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2B" w:rsidRDefault="00A7562B" w:rsidP="00A7562B">
      <w:pPr>
        <w:pStyle w:val="Gwne"/>
        <w:numPr>
          <w:ilvl w:val="0"/>
          <w:numId w:val="0"/>
        </w:numPr>
        <w:ind w:left="1077"/>
        <w:outlineLvl w:val="9"/>
        <w:rPr>
          <w:b w:val="0"/>
          <w:bCs w:val="0"/>
          <w:sz w:val="22"/>
          <w:szCs w:val="22"/>
        </w:rPr>
      </w:pPr>
      <w:bookmarkStart w:id="0" w:name="_GoBack"/>
      <w:bookmarkEnd w:id="0"/>
      <w:r>
        <w:rPr>
          <w:b w:val="0"/>
          <w:bCs w:val="0"/>
          <w:sz w:val="22"/>
          <w:szCs w:val="22"/>
        </w:rPr>
        <w:t>Cele i przedsięwzięcia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677"/>
        <w:gridCol w:w="6278"/>
        <w:gridCol w:w="2133"/>
        <w:gridCol w:w="3633"/>
      </w:tblGrid>
      <w:tr w:rsidR="00A7562B" w:rsidRPr="009600FE" w:rsidTr="006D7AD6">
        <w:trPr>
          <w:trHeight w:val="315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Budżet (w EUR)</w:t>
            </w:r>
          </w:p>
        </w:tc>
        <w:tc>
          <w:tcPr>
            <w:tcW w:w="2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Przedsięwzięcia w ramach celu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Grupy docelowe 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Sposób realizacji (konkurs, projekt grantowy, operacja własna, animacja itp.)</w:t>
            </w:r>
          </w:p>
        </w:tc>
      </w:tr>
      <w:tr w:rsidR="00A7562B" w:rsidRPr="009600FE" w:rsidTr="006D7AD6">
        <w:trPr>
          <w:trHeight w:val="889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1. Wykorzystanie dziedzictwa naturalnego: Dunajec - Przełom się! 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7562B" w:rsidRPr="009600FE" w:rsidTr="006D7AD6">
        <w:trPr>
          <w:trHeight w:val="612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€  200 000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Rozbudowa oferty infrastruktury publicznej, w tym dla osób w niekorzystnej sytuacji - osoby z niepełnosprawnościami i ich opiekunowie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Mieszkańcy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Wnioskodawca inny niż LGD </w:t>
            </w:r>
          </w:p>
        </w:tc>
      </w:tr>
      <w:tr w:rsidR="00A7562B" w:rsidRPr="009600FE" w:rsidTr="006D7AD6">
        <w:trPr>
          <w:trHeight w:val="612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€  400 000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Zorganizowanie ponadlokalnych wydarzeń bazujących na dziedzictwie obszaru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Mieszkańcy, organizacje pozarządowe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Wnioskodawca inny niż LGD </w:t>
            </w:r>
          </w:p>
        </w:tc>
      </w:tr>
      <w:tr w:rsidR="00A7562B" w:rsidRPr="009600FE" w:rsidTr="006D7AD6">
        <w:trPr>
          <w:trHeight w:val="612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€ 40 000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Budowanie tożsamości lokalnej - operacje realizowane w partnerstwie lokalnym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Mieszkańcy do 25 roku życia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Wnioskodawca inny niż LGD </w:t>
            </w:r>
          </w:p>
        </w:tc>
      </w:tr>
      <w:tr w:rsidR="00A7562B" w:rsidRPr="009600FE" w:rsidTr="006D7AD6">
        <w:trPr>
          <w:trHeight w:val="612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€ 100 000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Kreowanie projektów partnerskich na rzecz promocji regionu i rozwoju marki lokalnej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Mieszkańcy, organizacje pozarządowe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Projekt własny LGD, partnerski, krajowy </w:t>
            </w:r>
          </w:p>
        </w:tc>
      </w:tr>
      <w:tr w:rsidR="00A7562B" w:rsidRPr="009600FE" w:rsidTr="006D7AD6">
        <w:trPr>
          <w:trHeight w:val="612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6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€  510 000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Tworzenie lub rozwój atrakcyjnych produktów i usług turystycznych wykorzystujących dziedzictwo obszaru LGD - rozwój działalności gospodarczej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Mieszkańcy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Projekty wnioskodawców innych niż LGD</w:t>
            </w:r>
          </w:p>
        </w:tc>
      </w:tr>
      <w:tr w:rsidR="00A7562B" w:rsidRPr="009600FE" w:rsidTr="006D7AD6">
        <w:trPr>
          <w:trHeight w:val="612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€ 83 325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Rozwój kultury, dziedzictwa kulturowego i turystyki (FEW EFRR)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Mieszkańcy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Projekt grantowy</w:t>
            </w:r>
          </w:p>
        </w:tc>
      </w:tr>
      <w:tr w:rsidR="00A7562B" w:rsidRPr="009600FE" w:rsidTr="006D7AD6">
        <w:trPr>
          <w:trHeight w:val="51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€ 41 675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oddolnych inicjatyw na rzecz aktywnego włączenia społecznego (FEW EFS)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Mieszkańcy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2B" w:rsidRPr="009600FE" w:rsidRDefault="00A7562B" w:rsidP="006D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60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Projekt grantowy</w:t>
            </w:r>
          </w:p>
        </w:tc>
      </w:tr>
    </w:tbl>
    <w:p w:rsidR="00A7562B" w:rsidRPr="00FB27CB" w:rsidRDefault="00A7562B" w:rsidP="00A7562B">
      <w:pPr>
        <w:pStyle w:val="Gwne"/>
        <w:numPr>
          <w:ilvl w:val="0"/>
          <w:numId w:val="0"/>
        </w:numPr>
        <w:ind w:left="1077"/>
        <w:jc w:val="center"/>
        <w:outlineLvl w:val="9"/>
        <w:rPr>
          <w:b w:val="0"/>
          <w:bCs w:val="0"/>
          <w:sz w:val="22"/>
          <w:szCs w:val="22"/>
        </w:rPr>
      </w:pPr>
      <w:r w:rsidRPr="00FB27CB">
        <w:rPr>
          <w:b w:val="0"/>
          <w:bCs w:val="0"/>
          <w:i/>
          <w:iCs/>
          <w:sz w:val="20"/>
          <w:szCs w:val="20"/>
        </w:rPr>
        <w:t>Źródło: Opracowanie własne</w:t>
      </w:r>
    </w:p>
    <w:p w:rsidR="00056C12" w:rsidRDefault="00056C12"/>
    <w:sectPr w:rsidR="00056C12" w:rsidSect="00A75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B0CA2"/>
    <w:multiLevelType w:val="hybridMultilevel"/>
    <w:tmpl w:val="851AD9FE"/>
    <w:lvl w:ilvl="0" w:tplc="DC4CE072">
      <w:start w:val="1"/>
      <w:numFmt w:val="upperRoman"/>
      <w:pStyle w:val="Gwne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2B"/>
    <w:rsid w:val="00056C12"/>
    <w:rsid w:val="00A7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E3FF4-906F-4D26-939E-5E9B7780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ne">
    <w:name w:val="Główne"/>
    <w:link w:val="GwneZnak"/>
    <w:qFormat/>
    <w:rsid w:val="00A7562B"/>
    <w:pPr>
      <w:numPr>
        <w:numId w:val="1"/>
      </w:numPr>
      <w:jc w:val="both"/>
      <w:outlineLvl w:val="0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GwneZnak">
    <w:name w:val="Główne Znak"/>
    <w:basedOn w:val="Domylnaczcionkaakapitu"/>
    <w:link w:val="Gwne"/>
    <w:rsid w:val="00A7562B"/>
    <w:rPr>
      <w:rFonts w:ascii="Times New Roman" w:hAnsi="Times New Roman" w:cs="Times New Roman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Leader</cp:lastModifiedBy>
  <cp:revision>1</cp:revision>
  <dcterms:created xsi:type="dcterms:W3CDTF">2023-05-25T06:23:00Z</dcterms:created>
  <dcterms:modified xsi:type="dcterms:W3CDTF">2023-05-25T06:25:00Z</dcterms:modified>
</cp:coreProperties>
</file>