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3F" w:rsidRPr="00AA2FE3" w:rsidRDefault="00774877" w:rsidP="0057403F">
      <w:pPr>
        <w:spacing w:line="240" w:lineRule="auto"/>
        <w:jc w:val="right"/>
        <w:rPr>
          <w:rFonts w:asciiTheme="minorHAnsi" w:hAnsiTheme="minorHAnsi"/>
          <w:bCs/>
          <w:i/>
          <w:sz w:val="22"/>
        </w:rPr>
      </w:pPr>
      <w:r w:rsidRPr="00774877">
        <w:rPr>
          <w:rFonts w:asciiTheme="minorHAnsi" w:hAnsiTheme="minorHAnsi"/>
          <w:bCs/>
          <w:i/>
          <w:color w:val="FF0000"/>
          <w:sz w:val="22"/>
        </w:rPr>
        <w:t xml:space="preserve">PROJEKT ZMIAN </w:t>
      </w:r>
      <w:r>
        <w:rPr>
          <w:rFonts w:asciiTheme="minorHAnsi" w:hAnsiTheme="minorHAnsi"/>
          <w:bCs/>
          <w:i/>
          <w:sz w:val="22"/>
        </w:rPr>
        <w:t xml:space="preserve">                       </w:t>
      </w:r>
      <w:r w:rsidR="00B72D87" w:rsidRPr="00AA2FE3">
        <w:rPr>
          <w:rFonts w:asciiTheme="minorHAnsi" w:hAnsiTheme="minorHAnsi"/>
          <w:bCs/>
          <w:i/>
          <w:sz w:val="22"/>
        </w:rPr>
        <w:t>Załącznik do uchwał</w:t>
      </w:r>
      <w:r>
        <w:rPr>
          <w:rFonts w:asciiTheme="minorHAnsi" w:hAnsiTheme="minorHAnsi"/>
          <w:bCs/>
          <w:i/>
          <w:sz w:val="22"/>
        </w:rPr>
        <w:t>……………………</w:t>
      </w:r>
    </w:p>
    <w:p w:rsidR="00D25C13" w:rsidRPr="00AA2FE3" w:rsidRDefault="00D25C13" w:rsidP="0057403F">
      <w:pPr>
        <w:spacing w:line="240" w:lineRule="auto"/>
        <w:jc w:val="right"/>
        <w:rPr>
          <w:rFonts w:asciiTheme="minorHAnsi" w:hAnsiTheme="minorHAnsi"/>
          <w:bCs/>
          <w:i/>
          <w:sz w:val="22"/>
        </w:rPr>
      </w:pPr>
      <w:r w:rsidRPr="00AA2FE3">
        <w:rPr>
          <w:rFonts w:asciiTheme="minorHAnsi" w:hAnsiTheme="minorHAnsi"/>
          <w:bCs/>
          <w:i/>
          <w:sz w:val="22"/>
        </w:rPr>
        <w:t xml:space="preserve">Zarządu Stowarzyszenia Lokalna Grupa Działania „Gorce – Pieniny” </w:t>
      </w:r>
    </w:p>
    <w:p w:rsidR="00D25C13" w:rsidRPr="00AA2FE3" w:rsidRDefault="00515584" w:rsidP="0057403F">
      <w:pPr>
        <w:spacing w:line="240" w:lineRule="auto"/>
        <w:jc w:val="right"/>
        <w:rPr>
          <w:rFonts w:asciiTheme="minorHAnsi" w:hAnsiTheme="minorHAnsi"/>
          <w:bCs/>
          <w:i/>
          <w:sz w:val="22"/>
        </w:rPr>
      </w:pPr>
      <w:r w:rsidRPr="00AA2FE3">
        <w:rPr>
          <w:rFonts w:asciiTheme="minorHAnsi" w:hAnsiTheme="minorHAnsi"/>
          <w:bCs/>
          <w:i/>
          <w:sz w:val="22"/>
        </w:rPr>
        <w:t xml:space="preserve">z dnia </w:t>
      </w:r>
      <w:r w:rsidR="00774877">
        <w:rPr>
          <w:rFonts w:asciiTheme="minorHAnsi" w:hAnsiTheme="minorHAnsi"/>
          <w:bCs/>
          <w:i/>
          <w:sz w:val="22"/>
        </w:rPr>
        <w:t>……………………………………….</w:t>
      </w:r>
    </w:p>
    <w:p w:rsidR="00746031" w:rsidRPr="0057403F" w:rsidRDefault="00746031" w:rsidP="0057403F">
      <w:pPr>
        <w:spacing w:line="240" w:lineRule="auto"/>
        <w:jc w:val="right"/>
        <w:rPr>
          <w:rFonts w:asciiTheme="minorHAnsi" w:hAnsiTheme="minorHAnsi"/>
          <w:i/>
          <w:color w:val="FF0000"/>
          <w:sz w:val="30"/>
          <w:szCs w:val="30"/>
        </w:rPr>
      </w:pPr>
    </w:p>
    <w:p w:rsidR="00F1683F" w:rsidRPr="007819E0" w:rsidRDefault="001D2B53" w:rsidP="00001DEE">
      <w:pPr>
        <w:spacing w:after="200" w:line="240" w:lineRule="auto"/>
        <w:jc w:val="center"/>
        <w:rPr>
          <w:rFonts w:asciiTheme="minorHAnsi" w:hAnsiTheme="minorHAnsi"/>
          <w:b/>
          <w:sz w:val="44"/>
          <w:szCs w:val="44"/>
        </w:rPr>
      </w:pPr>
      <w:r w:rsidRPr="007819E0">
        <w:rPr>
          <w:rFonts w:asciiTheme="minorHAnsi" w:hAnsiTheme="minorHAnsi"/>
          <w:b/>
          <w:sz w:val="44"/>
          <w:szCs w:val="44"/>
        </w:rPr>
        <w:t>Strategia Rozwoju Lokalnego</w:t>
      </w:r>
    </w:p>
    <w:p w:rsidR="007123E4" w:rsidRPr="007819E0" w:rsidRDefault="001D2B53" w:rsidP="00001DEE">
      <w:pPr>
        <w:spacing w:after="200" w:line="240" w:lineRule="auto"/>
        <w:jc w:val="center"/>
        <w:rPr>
          <w:rFonts w:asciiTheme="minorHAnsi" w:hAnsiTheme="minorHAnsi"/>
          <w:b/>
          <w:sz w:val="44"/>
          <w:szCs w:val="44"/>
        </w:rPr>
      </w:pPr>
      <w:r w:rsidRPr="007819E0">
        <w:rPr>
          <w:rFonts w:asciiTheme="minorHAnsi" w:hAnsiTheme="minorHAnsi"/>
          <w:b/>
          <w:sz w:val="44"/>
          <w:szCs w:val="44"/>
        </w:rPr>
        <w:t xml:space="preserve"> Kierowanego przez Społeczność </w:t>
      </w:r>
    </w:p>
    <w:p w:rsidR="00F1683F" w:rsidRPr="00DE6D05" w:rsidRDefault="00F1683F" w:rsidP="00001DEE">
      <w:pPr>
        <w:spacing w:after="200" w:line="240" w:lineRule="auto"/>
        <w:jc w:val="center"/>
        <w:rPr>
          <w:rFonts w:asciiTheme="minorHAnsi" w:hAnsiTheme="minorHAnsi"/>
          <w:b/>
          <w:color w:val="FF0000"/>
          <w:sz w:val="32"/>
          <w:szCs w:val="32"/>
        </w:rPr>
      </w:pPr>
      <w:r w:rsidRPr="007819E0">
        <w:rPr>
          <w:rFonts w:asciiTheme="minorHAnsi" w:hAnsiTheme="minorHAnsi"/>
          <w:b/>
          <w:sz w:val="32"/>
          <w:szCs w:val="32"/>
        </w:rPr>
        <w:t>na lata 2016 - 2023</w:t>
      </w:r>
    </w:p>
    <w:p w:rsidR="001D2B53" w:rsidRPr="007819E0" w:rsidRDefault="001D2B53" w:rsidP="00001DEE">
      <w:pPr>
        <w:spacing w:after="200" w:line="240" w:lineRule="auto"/>
        <w:jc w:val="center"/>
        <w:rPr>
          <w:rFonts w:asciiTheme="minorHAnsi" w:hAnsiTheme="minorHAnsi"/>
          <w:b/>
          <w:i/>
          <w:sz w:val="44"/>
          <w:szCs w:val="44"/>
        </w:rPr>
      </w:pPr>
      <w:r w:rsidRPr="007819E0">
        <w:rPr>
          <w:rFonts w:asciiTheme="minorHAnsi" w:hAnsiTheme="minorHAnsi"/>
          <w:b/>
          <w:i/>
          <w:sz w:val="44"/>
          <w:szCs w:val="44"/>
        </w:rPr>
        <w:br/>
      </w:r>
    </w:p>
    <w:p w:rsidR="008B1560" w:rsidRPr="007819E0" w:rsidRDefault="00F1678D" w:rsidP="00001DEE">
      <w:pPr>
        <w:spacing w:after="200" w:line="240" w:lineRule="auto"/>
        <w:jc w:val="center"/>
        <w:rPr>
          <w:rFonts w:asciiTheme="minorHAnsi" w:hAnsiTheme="minorHAnsi"/>
          <w:b/>
          <w:i/>
          <w:sz w:val="44"/>
          <w:szCs w:val="44"/>
        </w:rPr>
      </w:pPr>
      <w:r w:rsidRPr="00F1678D">
        <w:rPr>
          <w:rFonts w:asciiTheme="minorHAnsi" w:hAnsiTheme="minorHAnsi"/>
          <w:b/>
          <w:i/>
          <w:noProof/>
          <w:sz w:val="44"/>
          <w:szCs w:val="44"/>
          <w:lang w:eastAsia="pl-PL"/>
        </w:rPr>
        <w:drawing>
          <wp:inline distT="0" distB="0" distL="0" distR="0">
            <wp:extent cx="3774559" cy="3761321"/>
            <wp:effectExtent l="0" t="0" r="0" b="0"/>
            <wp:docPr id="14" name="Obraz 14" descr="C:\Users\Leader\Desktop\nowe logo LGD zmiana po W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der\Desktop\nowe logo LGD zmiana po WZ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6356" cy="3354550"/>
                    </a:xfrm>
                    <a:prstGeom prst="rect">
                      <a:avLst/>
                    </a:prstGeom>
                    <a:noFill/>
                    <a:ln>
                      <a:noFill/>
                    </a:ln>
                  </pic:spPr>
                </pic:pic>
              </a:graphicData>
            </a:graphic>
          </wp:inline>
        </w:drawing>
      </w:r>
    </w:p>
    <w:p w:rsidR="00FB7A48" w:rsidRPr="007819E0" w:rsidRDefault="00F1683F" w:rsidP="00001DEE">
      <w:pPr>
        <w:spacing w:after="200" w:line="240" w:lineRule="auto"/>
        <w:jc w:val="center"/>
        <w:rPr>
          <w:rFonts w:asciiTheme="minorHAnsi" w:hAnsiTheme="minorHAnsi"/>
          <w:b/>
          <w:sz w:val="44"/>
          <w:szCs w:val="44"/>
        </w:rPr>
      </w:pPr>
      <w:r w:rsidRPr="007819E0">
        <w:rPr>
          <w:rFonts w:asciiTheme="minorHAnsi" w:hAnsiTheme="minorHAnsi"/>
          <w:b/>
          <w:sz w:val="44"/>
          <w:szCs w:val="44"/>
        </w:rPr>
        <w:t>Stowarzyszenie</w:t>
      </w:r>
    </w:p>
    <w:p w:rsidR="00EB7079" w:rsidRPr="007819E0" w:rsidRDefault="00EB7079" w:rsidP="00001DEE">
      <w:pPr>
        <w:spacing w:after="200" w:line="240" w:lineRule="auto"/>
        <w:jc w:val="center"/>
        <w:rPr>
          <w:rFonts w:asciiTheme="minorHAnsi" w:hAnsiTheme="minorHAnsi"/>
          <w:b/>
          <w:sz w:val="44"/>
          <w:szCs w:val="44"/>
        </w:rPr>
      </w:pPr>
      <w:r w:rsidRPr="007819E0">
        <w:rPr>
          <w:rFonts w:asciiTheme="minorHAnsi" w:hAnsiTheme="minorHAnsi"/>
          <w:b/>
          <w:sz w:val="44"/>
          <w:szCs w:val="44"/>
        </w:rPr>
        <w:t>Lokalna Grupa Działania</w:t>
      </w:r>
      <w:r w:rsidR="00FB7A48" w:rsidRPr="007819E0">
        <w:rPr>
          <w:rFonts w:asciiTheme="minorHAnsi" w:hAnsiTheme="minorHAnsi"/>
          <w:b/>
          <w:sz w:val="44"/>
          <w:szCs w:val="44"/>
        </w:rPr>
        <w:t xml:space="preserve"> </w:t>
      </w:r>
      <w:r w:rsidR="003A0480" w:rsidRPr="007819E0">
        <w:rPr>
          <w:rFonts w:asciiTheme="minorHAnsi" w:hAnsiTheme="minorHAnsi"/>
          <w:b/>
          <w:sz w:val="44"/>
          <w:szCs w:val="44"/>
        </w:rPr>
        <w:t>„Gorce</w:t>
      </w:r>
      <w:r w:rsidR="004F23B5" w:rsidRPr="007819E0">
        <w:rPr>
          <w:rFonts w:asciiTheme="minorHAnsi" w:hAnsiTheme="minorHAnsi"/>
          <w:b/>
          <w:sz w:val="44"/>
          <w:szCs w:val="44"/>
        </w:rPr>
        <w:t>-</w:t>
      </w:r>
      <w:r w:rsidRPr="007819E0">
        <w:rPr>
          <w:rFonts w:asciiTheme="minorHAnsi" w:hAnsiTheme="minorHAnsi"/>
          <w:b/>
          <w:sz w:val="44"/>
          <w:szCs w:val="44"/>
        </w:rPr>
        <w:t>Pieniny”</w:t>
      </w:r>
    </w:p>
    <w:p w:rsidR="00EB7079" w:rsidRPr="007819E0" w:rsidRDefault="00EB7079" w:rsidP="00001DEE">
      <w:pPr>
        <w:spacing w:after="200" w:line="240" w:lineRule="auto"/>
        <w:jc w:val="left"/>
        <w:rPr>
          <w:rFonts w:asciiTheme="minorHAnsi" w:hAnsiTheme="minorHAnsi"/>
          <w:b/>
          <w:bCs/>
        </w:rPr>
      </w:pPr>
    </w:p>
    <w:p w:rsidR="00060088" w:rsidRPr="007819E0" w:rsidRDefault="00060088" w:rsidP="00F1678D">
      <w:pPr>
        <w:spacing w:after="200" w:line="240" w:lineRule="auto"/>
        <w:ind w:left="0" w:firstLine="0"/>
        <w:jc w:val="left"/>
        <w:rPr>
          <w:rFonts w:asciiTheme="minorHAnsi" w:hAnsiTheme="minorHAnsi"/>
          <w:b/>
          <w:bCs/>
        </w:rPr>
      </w:pPr>
    </w:p>
    <w:p w:rsidR="00060088" w:rsidRPr="007819E0" w:rsidRDefault="00060088" w:rsidP="00001DEE">
      <w:pPr>
        <w:spacing w:after="200" w:line="240" w:lineRule="auto"/>
        <w:jc w:val="left"/>
        <w:rPr>
          <w:rFonts w:asciiTheme="minorHAnsi" w:hAnsiTheme="minorHAnsi"/>
          <w:b/>
          <w:bCs/>
        </w:rPr>
      </w:pPr>
    </w:p>
    <w:p w:rsidR="00FB7A48" w:rsidRPr="007819E0" w:rsidRDefault="00FB7A48" w:rsidP="00001DEE">
      <w:pPr>
        <w:spacing w:after="200" w:line="240" w:lineRule="auto"/>
        <w:ind w:left="0" w:firstLine="0"/>
        <w:rPr>
          <w:rFonts w:asciiTheme="minorHAnsi" w:hAnsiTheme="minorHAnsi"/>
          <w:b/>
          <w:bCs/>
        </w:rPr>
      </w:pPr>
      <w:bookmarkStart w:id="0" w:name="_GoBack"/>
      <w:bookmarkEnd w:id="0"/>
    </w:p>
    <w:p w:rsidR="00E6041E" w:rsidRPr="00BC6579" w:rsidRDefault="00774877" w:rsidP="00001DEE">
      <w:pPr>
        <w:spacing w:after="200" w:line="240" w:lineRule="auto"/>
        <w:jc w:val="center"/>
        <w:rPr>
          <w:rFonts w:asciiTheme="minorHAnsi" w:hAnsiTheme="minorHAnsi"/>
          <w:bCs/>
          <w:color w:val="FF0000"/>
        </w:rPr>
      </w:pPr>
      <w:r>
        <w:rPr>
          <w:rFonts w:asciiTheme="minorHAnsi" w:hAnsiTheme="minorHAnsi"/>
          <w:bCs/>
          <w:color w:val="FF0000"/>
        </w:rPr>
        <w:t>Luty 2023</w:t>
      </w:r>
    </w:p>
    <w:p w:rsidR="008B1560" w:rsidRPr="007819E0" w:rsidRDefault="008B1560" w:rsidP="00001DEE">
      <w:pPr>
        <w:spacing w:line="240" w:lineRule="auto"/>
        <w:jc w:val="left"/>
        <w:rPr>
          <w:rFonts w:asciiTheme="minorHAnsi" w:hAnsiTheme="minorHAnsi"/>
          <w:b/>
          <w:bCs/>
          <w:sz w:val="26"/>
          <w:szCs w:val="26"/>
        </w:rPr>
      </w:pPr>
      <w:r w:rsidRPr="007819E0">
        <w:rPr>
          <w:rFonts w:asciiTheme="minorHAnsi" w:hAnsiTheme="minorHAnsi"/>
          <w:b/>
          <w:bCs/>
          <w:sz w:val="26"/>
          <w:szCs w:val="26"/>
        </w:rPr>
        <w:br w:type="page"/>
      </w:r>
    </w:p>
    <w:p w:rsidR="00BE7141" w:rsidRPr="007819E0" w:rsidRDefault="00BE7141" w:rsidP="0093417D">
      <w:pPr>
        <w:spacing w:after="200" w:line="240" w:lineRule="auto"/>
        <w:jc w:val="left"/>
        <w:rPr>
          <w:rFonts w:asciiTheme="minorHAnsi" w:hAnsiTheme="minorHAnsi"/>
          <w:b/>
          <w:bCs/>
          <w:sz w:val="26"/>
          <w:szCs w:val="26"/>
        </w:rPr>
      </w:pPr>
      <w:r w:rsidRPr="007819E0">
        <w:rPr>
          <w:rFonts w:asciiTheme="minorHAnsi" w:hAnsiTheme="minorHAnsi"/>
          <w:b/>
          <w:bCs/>
          <w:sz w:val="26"/>
          <w:szCs w:val="26"/>
        </w:rPr>
        <w:lastRenderedPageBreak/>
        <w:t>Spis treści</w:t>
      </w:r>
    </w:p>
    <w:p w:rsidR="003B21EB" w:rsidRDefault="00F74210" w:rsidP="003B21EB">
      <w:pPr>
        <w:pStyle w:val="Spistreci1"/>
        <w:rPr>
          <w:rFonts w:eastAsiaTheme="minorEastAsia"/>
          <w:noProof/>
          <w:sz w:val="22"/>
          <w:szCs w:val="22"/>
          <w:lang w:eastAsia="pl-PL"/>
        </w:rPr>
      </w:pPr>
      <w:r w:rsidRPr="007819E0">
        <w:rPr>
          <w:rFonts w:cs="Times New Roman"/>
        </w:rPr>
        <w:fldChar w:fldCharType="begin"/>
      </w:r>
      <w:r w:rsidR="00314510" w:rsidRPr="007819E0">
        <w:rPr>
          <w:rFonts w:cs="Times New Roman"/>
        </w:rPr>
        <w:instrText xml:space="preserve"> TOC \o "1-3" \h \z \u </w:instrText>
      </w:r>
      <w:r w:rsidRPr="007819E0">
        <w:rPr>
          <w:rFonts w:cs="Times New Roman"/>
        </w:rPr>
        <w:fldChar w:fldCharType="separate"/>
      </w:r>
      <w:hyperlink w:anchor="_Toc18503846" w:history="1">
        <w:r w:rsidR="003B21EB" w:rsidRPr="005A0096">
          <w:rPr>
            <w:rStyle w:val="Hipercze"/>
            <w:noProof/>
          </w:rPr>
          <w:t>I.</w:t>
        </w:r>
        <w:r w:rsidR="003B21EB">
          <w:rPr>
            <w:rFonts w:eastAsiaTheme="minorEastAsia"/>
            <w:noProof/>
            <w:sz w:val="22"/>
            <w:szCs w:val="22"/>
            <w:lang w:eastAsia="pl-PL"/>
          </w:rPr>
          <w:tab/>
        </w:r>
        <w:r w:rsidR="003B21EB" w:rsidRPr="005A0096">
          <w:rPr>
            <w:rStyle w:val="Hipercze"/>
            <w:noProof/>
          </w:rPr>
          <w:t>Charakterystyka LGD</w:t>
        </w:r>
        <w:r w:rsidR="003B21EB">
          <w:rPr>
            <w:noProof/>
            <w:webHidden/>
          </w:rPr>
          <w:tab/>
        </w:r>
        <w:r w:rsidR="003B21EB">
          <w:rPr>
            <w:noProof/>
            <w:webHidden/>
          </w:rPr>
          <w:fldChar w:fldCharType="begin"/>
        </w:r>
        <w:r w:rsidR="003B21EB">
          <w:rPr>
            <w:noProof/>
            <w:webHidden/>
          </w:rPr>
          <w:instrText xml:space="preserve"> PAGEREF _Toc18503846 \h </w:instrText>
        </w:r>
        <w:r w:rsidR="003B21EB">
          <w:rPr>
            <w:noProof/>
            <w:webHidden/>
          </w:rPr>
        </w:r>
        <w:r w:rsidR="003B21EB">
          <w:rPr>
            <w:noProof/>
            <w:webHidden/>
          </w:rPr>
          <w:fldChar w:fldCharType="separate"/>
        </w:r>
        <w:r w:rsidR="001E5127">
          <w:rPr>
            <w:noProof/>
            <w:webHidden/>
          </w:rPr>
          <w:t>3</w:t>
        </w:r>
        <w:r w:rsidR="003B21EB">
          <w:rPr>
            <w:noProof/>
            <w:webHidden/>
          </w:rPr>
          <w:fldChar w:fldCharType="end"/>
        </w:r>
      </w:hyperlink>
    </w:p>
    <w:p w:rsidR="003B21EB" w:rsidRDefault="00E00770">
      <w:pPr>
        <w:pStyle w:val="Spistreci2"/>
        <w:tabs>
          <w:tab w:val="right" w:leader="dot" w:pos="9628"/>
        </w:tabs>
        <w:rPr>
          <w:rFonts w:eastAsiaTheme="minorEastAsia"/>
          <w:b w:val="0"/>
          <w:bCs w:val="0"/>
          <w:noProof/>
          <w:lang w:eastAsia="pl-PL"/>
        </w:rPr>
      </w:pPr>
      <w:hyperlink w:anchor="_Toc18503847" w:history="1">
        <w:r w:rsidR="003B21EB" w:rsidRPr="005A0096">
          <w:rPr>
            <w:rStyle w:val="Hipercze"/>
            <w:noProof/>
          </w:rPr>
          <w:t>1.</w:t>
        </w:r>
        <w:r w:rsidR="003B21EB">
          <w:rPr>
            <w:rFonts w:eastAsiaTheme="minorEastAsia"/>
            <w:b w:val="0"/>
            <w:bCs w:val="0"/>
            <w:noProof/>
            <w:lang w:eastAsia="pl-PL"/>
          </w:rPr>
          <w:tab/>
        </w:r>
        <w:r w:rsidR="003B21EB" w:rsidRPr="005A0096">
          <w:rPr>
            <w:rStyle w:val="Hipercze"/>
            <w:noProof/>
          </w:rPr>
          <w:t>Nazwa LGD i forma prawna</w:t>
        </w:r>
        <w:r w:rsidR="003B21EB">
          <w:rPr>
            <w:noProof/>
            <w:webHidden/>
          </w:rPr>
          <w:tab/>
        </w:r>
        <w:r w:rsidR="003B21EB">
          <w:rPr>
            <w:noProof/>
            <w:webHidden/>
          </w:rPr>
          <w:fldChar w:fldCharType="begin"/>
        </w:r>
        <w:r w:rsidR="003B21EB">
          <w:rPr>
            <w:noProof/>
            <w:webHidden/>
          </w:rPr>
          <w:instrText xml:space="preserve"> PAGEREF _Toc18503847 \h </w:instrText>
        </w:r>
        <w:r w:rsidR="003B21EB">
          <w:rPr>
            <w:noProof/>
            <w:webHidden/>
          </w:rPr>
        </w:r>
        <w:r w:rsidR="003B21EB">
          <w:rPr>
            <w:noProof/>
            <w:webHidden/>
          </w:rPr>
          <w:fldChar w:fldCharType="separate"/>
        </w:r>
        <w:r w:rsidR="001E5127">
          <w:rPr>
            <w:noProof/>
            <w:webHidden/>
          </w:rPr>
          <w:t>3</w:t>
        </w:r>
        <w:r w:rsidR="003B21EB">
          <w:rPr>
            <w:noProof/>
            <w:webHidden/>
          </w:rPr>
          <w:fldChar w:fldCharType="end"/>
        </w:r>
      </w:hyperlink>
    </w:p>
    <w:p w:rsidR="003B21EB" w:rsidRDefault="00E00770">
      <w:pPr>
        <w:pStyle w:val="Spistreci2"/>
        <w:tabs>
          <w:tab w:val="right" w:leader="dot" w:pos="9628"/>
        </w:tabs>
        <w:rPr>
          <w:rFonts w:eastAsiaTheme="minorEastAsia"/>
          <w:b w:val="0"/>
          <w:bCs w:val="0"/>
          <w:noProof/>
          <w:lang w:eastAsia="pl-PL"/>
        </w:rPr>
      </w:pPr>
      <w:hyperlink w:anchor="_Toc18503848" w:history="1">
        <w:r w:rsidR="003B21EB" w:rsidRPr="005A0096">
          <w:rPr>
            <w:rStyle w:val="Hipercze"/>
            <w:noProof/>
          </w:rPr>
          <w:t>2.</w:t>
        </w:r>
        <w:r w:rsidR="003B21EB">
          <w:rPr>
            <w:rFonts w:eastAsiaTheme="minorEastAsia"/>
            <w:b w:val="0"/>
            <w:bCs w:val="0"/>
            <w:noProof/>
            <w:lang w:eastAsia="pl-PL"/>
          </w:rPr>
          <w:tab/>
        </w:r>
        <w:r w:rsidR="003B21EB" w:rsidRPr="005A0096">
          <w:rPr>
            <w:rStyle w:val="Hipercze"/>
            <w:noProof/>
          </w:rPr>
          <w:t>Obszar</w:t>
        </w:r>
        <w:r w:rsidR="003B21EB">
          <w:rPr>
            <w:noProof/>
            <w:webHidden/>
          </w:rPr>
          <w:tab/>
        </w:r>
        <w:r w:rsidR="003B21EB">
          <w:rPr>
            <w:noProof/>
            <w:webHidden/>
          </w:rPr>
          <w:fldChar w:fldCharType="begin"/>
        </w:r>
        <w:r w:rsidR="003B21EB">
          <w:rPr>
            <w:noProof/>
            <w:webHidden/>
          </w:rPr>
          <w:instrText xml:space="preserve"> PAGEREF _Toc18503848 \h </w:instrText>
        </w:r>
        <w:r w:rsidR="003B21EB">
          <w:rPr>
            <w:noProof/>
            <w:webHidden/>
          </w:rPr>
        </w:r>
        <w:r w:rsidR="003B21EB">
          <w:rPr>
            <w:noProof/>
            <w:webHidden/>
          </w:rPr>
          <w:fldChar w:fldCharType="separate"/>
        </w:r>
        <w:r w:rsidR="001E5127">
          <w:rPr>
            <w:noProof/>
            <w:webHidden/>
          </w:rPr>
          <w:t>3</w:t>
        </w:r>
        <w:r w:rsidR="003B21EB">
          <w:rPr>
            <w:noProof/>
            <w:webHidden/>
          </w:rPr>
          <w:fldChar w:fldCharType="end"/>
        </w:r>
      </w:hyperlink>
    </w:p>
    <w:p w:rsidR="003B21EB" w:rsidRDefault="00E00770">
      <w:pPr>
        <w:pStyle w:val="Spistreci2"/>
        <w:tabs>
          <w:tab w:val="right" w:leader="dot" w:pos="9628"/>
        </w:tabs>
        <w:rPr>
          <w:rFonts w:eastAsiaTheme="minorEastAsia"/>
          <w:b w:val="0"/>
          <w:bCs w:val="0"/>
          <w:noProof/>
          <w:lang w:eastAsia="pl-PL"/>
        </w:rPr>
      </w:pPr>
      <w:hyperlink w:anchor="_Toc18503849" w:history="1">
        <w:r w:rsidR="003B21EB" w:rsidRPr="005A0096">
          <w:rPr>
            <w:rStyle w:val="Hipercze"/>
            <w:noProof/>
          </w:rPr>
          <w:t>3. Mapa obszaru</w:t>
        </w:r>
        <w:r w:rsidR="003B21EB">
          <w:rPr>
            <w:noProof/>
            <w:webHidden/>
          </w:rPr>
          <w:tab/>
        </w:r>
        <w:r w:rsidR="003B21EB">
          <w:rPr>
            <w:noProof/>
            <w:webHidden/>
          </w:rPr>
          <w:fldChar w:fldCharType="begin"/>
        </w:r>
        <w:r w:rsidR="003B21EB">
          <w:rPr>
            <w:noProof/>
            <w:webHidden/>
          </w:rPr>
          <w:instrText xml:space="preserve"> PAGEREF _Toc18503849 \h </w:instrText>
        </w:r>
        <w:r w:rsidR="003B21EB">
          <w:rPr>
            <w:noProof/>
            <w:webHidden/>
          </w:rPr>
        </w:r>
        <w:r w:rsidR="003B21EB">
          <w:rPr>
            <w:noProof/>
            <w:webHidden/>
          </w:rPr>
          <w:fldChar w:fldCharType="separate"/>
        </w:r>
        <w:r w:rsidR="001E5127">
          <w:rPr>
            <w:noProof/>
            <w:webHidden/>
          </w:rPr>
          <w:t>4</w:t>
        </w:r>
        <w:r w:rsidR="003B21EB">
          <w:rPr>
            <w:noProof/>
            <w:webHidden/>
          </w:rPr>
          <w:fldChar w:fldCharType="end"/>
        </w:r>
      </w:hyperlink>
    </w:p>
    <w:p w:rsidR="003B21EB" w:rsidRDefault="00E00770">
      <w:pPr>
        <w:pStyle w:val="Spistreci2"/>
        <w:tabs>
          <w:tab w:val="right" w:leader="dot" w:pos="9628"/>
        </w:tabs>
        <w:rPr>
          <w:rFonts w:eastAsiaTheme="minorEastAsia"/>
          <w:b w:val="0"/>
          <w:bCs w:val="0"/>
          <w:noProof/>
          <w:lang w:eastAsia="pl-PL"/>
        </w:rPr>
      </w:pPr>
      <w:hyperlink w:anchor="_Toc18503850" w:history="1">
        <w:r w:rsidR="003B21EB" w:rsidRPr="005A0096">
          <w:rPr>
            <w:rStyle w:val="Hipercze"/>
            <w:noProof/>
          </w:rPr>
          <w:t>4. Opis procesu tworzenia partnerstwa</w:t>
        </w:r>
        <w:r w:rsidR="003B21EB">
          <w:rPr>
            <w:noProof/>
            <w:webHidden/>
          </w:rPr>
          <w:tab/>
        </w:r>
        <w:r w:rsidR="003B21EB">
          <w:rPr>
            <w:noProof/>
            <w:webHidden/>
          </w:rPr>
          <w:fldChar w:fldCharType="begin"/>
        </w:r>
        <w:r w:rsidR="003B21EB">
          <w:rPr>
            <w:noProof/>
            <w:webHidden/>
          </w:rPr>
          <w:instrText xml:space="preserve"> PAGEREF _Toc18503850 \h </w:instrText>
        </w:r>
        <w:r w:rsidR="003B21EB">
          <w:rPr>
            <w:noProof/>
            <w:webHidden/>
          </w:rPr>
        </w:r>
        <w:r w:rsidR="003B21EB">
          <w:rPr>
            <w:noProof/>
            <w:webHidden/>
          </w:rPr>
          <w:fldChar w:fldCharType="separate"/>
        </w:r>
        <w:r w:rsidR="001E5127">
          <w:rPr>
            <w:noProof/>
            <w:webHidden/>
          </w:rPr>
          <w:t>4</w:t>
        </w:r>
        <w:r w:rsidR="003B21EB">
          <w:rPr>
            <w:noProof/>
            <w:webHidden/>
          </w:rPr>
          <w:fldChar w:fldCharType="end"/>
        </w:r>
      </w:hyperlink>
    </w:p>
    <w:p w:rsidR="003B21EB" w:rsidRDefault="00E00770">
      <w:pPr>
        <w:pStyle w:val="Spistreci2"/>
        <w:tabs>
          <w:tab w:val="right" w:leader="dot" w:pos="9628"/>
        </w:tabs>
        <w:rPr>
          <w:rFonts w:eastAsiaTheme="minorEastAsia"/>
          <w:b w:val="0"/>
          <w:bCs w:val="0"/>
          <w:noProof/>
          <w:lang w:eastAsia="pl-PL"/>
        </w:rPr>
      </w:pPr>
      <w:hyperlink w:anchor="_Toc18503851" w:history="1">
        <w:r w:rsidR="003B21EB" w:rsidRPr="005A0096">
          <w:rPr>
            <w:rStyle w:val="Hipercze"/>
            <w:noProof/>
          </w:rPr>
          <w:t>5. Opis struktury LGD – reprezentatywność, doświadczenie członków.</w:t>
        </w:r>
        <w:r w:rsidR="003B21EB">
          <w:rPr>
            <w:noProof/>
            <w:webHidden/>
          </w:rPr>
          <w:tab/>
        </w:r>
        <w:r w:rsidR="003B21EB">
          <w:rPr>
            <w:noProof/>
            <w:webHidden/>
          </w:rPr>
          <w:fldChar w:fldCharType="begin"/>
        </w:r>
        <w:r w:rsidR="003B21EB">
          <w:rPr>
            <w:noProof/>
            <w:webHidden/>
          </w:rPr>
          <w:instrText xml:space="preserve"> PAGEREF _Toc18503851 \h </w:instrText>
        </w:r>
        <w:r w:rsidR="003B21EB">
          <w:rPr>
            <w:noProof/>
            <w:webHidden/>
          </w:rPr>
        </w:r>
        <w:r w:rsidR="003B21EB">
          <w:rPr>
            <w:noProof/>
            <w:webHidden/>
          </w:rPr>
          <w:fldChar w:fldCharType="separate"/>
        </w:r>
        <w:r w:rsidR="001E5127">
          <w:rPr>
            <w:noProof/>
            <w:webHidden/>
          </w:rPr>
          <w:t>6</w:t>
        </w:r>
        <w:r w:rsidR="003B21EB">
          <w:rPr>
            <w:noProof/>
            <w:webHidden/>
          </w:rPr>
          <w:fldChar w:fldCharType="end"/>
        </w:r>
      </w:hyperlink>
    </w:p>
    <w:p w:rsidR="003B21EB" w:rsidRDefault="00E00770">
      <w:pPr>
        <w:pStyle w:val="Spistreci2"/>
        <w:tabs>
          <w:tab w:val="right" w:leader="dot" w:pos="9628"/>
        </w:tabs>
        <w:rPr>
          <w:rFonts w:eastAsiaTheme="minorEastAsia"/>
          <w:b w:val="0"/>
          <w:bCs w:val="0"/>
          <w:noProof/>
          <w:lang w:eastAsia="pl-PL"/>
        </w:rPr>
      </w:pPr>
      <w:hyperlink w:anchor="_Toc18503852" w:history="1">
        <w:r w:rsidR="003B21EB" w:rsidRPr="005A0096">
          <w:rPr>
            <w:rStyle w:val="Hipercze"/>
            <w:noProof/>
          </w:rPr>
          <w:t>6. Opis składu organu decyzyjnego</w:t>
        </w:r>
        <w:r w:rsidR="003B21EB">
          <w:rPr>
            <w:noProof/>
            <w:webHidden/>
          </w:rPr>
          <w:tab/>
        </w:r>
        <w:r w:rsidR="003B21EB">
          <w:rPr>
            <w:noProof/>
            <w:webHidden/>
          </w:rPr>
          <w:fldChar w:fldCharType="begin"/>
        </w:r>
        <w:r w:rsidR="003B21EB">
          <w:rPr>
            <w:noProof/>
            <w:webHidden/>
          </w:rPr>
          <w:instrText xml:space="preserve"> PAGEREF _Toc18503852 \h </w:instrText>
        </w:r>
        <w:r w:rsidR="003B21EB">
          <w:rPr>
            <w:noProof/>
            <w:webHidden/>
          </w:rPr>
        </w:r>
        <w:r w:rsidR="003B21EB">
          <w:rPr>
            <w:noProof/>
            <w:webHidden/>
          </w:rPr>
          <w:fldChar w:fldCharType="separate"/>
        </w:r>
        <w:r w:rsidR="001E5127">
          <w:rPr>
            <w:noProof/>
            <w:webHidden/>
          </w:rPr>
          <w:t>6</w:t>
        </w:r>
        <w:r w:rsidR="003B21EB">
          <w:rPr>
            <w:noProof/>
            <w:webHidden/>
          </w:rPr>
          <w:fldChar w:fldCharType="end"/>
        </w:r>
      </w:hyperlink>
    </w:p>
    <w:p w:rsidR="003B21EB" w:rsidRDefault="00E00770">
      <w:pPr>
        <w:pStyle w:val="Spistreci2"/>
        <w:tabs>
          <w:tab w:val="right" w:leader="dot" w:pos="9628"/>
        </w:tabs>
        <w:rPr>
          <w:rFonts w:eastAsiaTheme="minorEastAsia"/>
          <w:b w:val="0"/>
          <w:bCs w:val="0"/>
          <w:noProof/>
          <w:lang w:eastAsia="pl-PL"/>
        </w:rPr>
      </w:pPr>
      <w:hyperlink w:anchor="_Toc18503853" w:history="1">
        <w:r w:rsidR="003B21EB" w:rsidRPr="005A0096">
          <w:rPr>
            <w:rStyle w:val="Hipercze"/>
            <w:noProof/>
          </w:rPr>
          <w:t>7. Charakterystyka rozwiązań stosowanych w procesie decyzyjnym</w:t>
        </w:r>
        <w:r w:rsidR="003B21EB">
          <w:rPr>
            <w:noProof/>
            <w:webHidden/>
          </w:rPr>
          <w:tab/>
        </w:r>
        <w:r w:rsidR="003B21EB">
          <w:rPr>
            <w:noProof/>
            <w:webHidden/>
          </w:rPr>
          <w:fldChar w:fldCharType="begin"/>
        </w:r>
        <w:r w:rsidR="003B21EB">
          <w:rPr>
            <w:noProof/>
            <w:webHidden/>
          </w:rPr>
          <w:instrText xml:space="preserve"> PAGEREF _Toc18503853 \h </w:instrText>
        </w:r>
        <w:r w:rsidR="003B21EB">
          <w:rPr>
            <w:noProof/>
            <w:webHidden/>
          </w:rPr>
        </w:r>
        <w:r w:rsidR="003B21EB">
          <w:rPr>
            <w:noProof/>
            <w:webHidden/>
          </w:rPr>
          <w:fldChar w:fldCharType="separate"/>
        </w:r>
        <w:r w:rsidR="001E5127">
          <w:rPr>
            <w:noProof/>
            <w:webHidden/>
          </w:rPr>
          <w:t>7</w:t>
        </w:r>
        <w:r w:rsidR="003B21EB">
          <w:rPr>
            <w:noProof/>
            <w:webHidden/>
          </w:rPr>
          <w:fldChar w:fldCharType="end"/>
        </w:r>
      </w:hyperlink>
    </w:p>
    <w:p w:rsidR="003B21EB" w:rsidRDefault="00E00770">
      <w:pPr>
        <w:pStyle w:val="Spistreci2"/>
        <w:tabs>
          <w:tab w:val="right" w:leader="dot" w:pos="9628"/>
        </w:tabs>
        <w:rPr>
          <w:rFonts w:eastAsiaTheme="minorEastAsia"/>
          <w:b w:val="0"/>
          <w:bCs w:val="0"/>
          <w:noProof/>
          <w:lang w:eastAsia="pl-PL"/>
        </w:rPr>
      </w:pPr>
      <w:hyperlink w:anchor="_Toc18503854" w:history="1">
        <w:r w:rsidR="003B21EB" w:rsidRPr="005A0096">
          <w:rPr>
            <w:rStyle w:val="Hipercze"/>
            <w:noProof/>
          </w:rPr>
          <w:t>8. Dokumenty regulujące funkcjonowanie LGD</w:t>
        </w:r>
        <w:r w:rsidR="003B21EB">
          <w:rPr>
            <w:noProof/>
            <w:webHidden/>
          </w:rPr>
          <w:tab/>
        </w:r>
        <w:r w:rsidR="003B21EB">
          <w:rPr>
            <w:noProof/>
            <w:webHidden/>
          </w:rPr>
          <w:fldChar w:fldCharType="begin"/>
        </w:r>
        <w:r w:rsidR="003B21EB">
          <w:rPr>
            <w:noProof/>
            <w:webHidden/>
          </w:rPr>
          <w:instrText xml:space="preserve"> PAGEREF _Toc18503854 \h </w:instrText>
        </w:r>
        <w:r w:rsidR="003B21EB">
          <w:rPr>
            <w:noProof/>
            <w:webHidden/>
          </w:rPr>
        </w:r>
        <w:r w:rsidR="003B21EB">
          <w:rPr>
            <w:noProof/>
            <w:webHidden/>
          </w:rPr>
          <w:fldChar w:fldCharType="separate"/>
        </w:r>
        <w:r w:rsidR="001E5127">
          <w:rPr>
            <w:noProof/>
            <w:webHidden/>
          </w:rPr>
          <w:t>7</w:t>
        </w:r>
        <w:r w:rsidR="003B21EB">
          <w:rPr>
            <w:noProof/>
            <w:webHidden/>
          </w:rPr>
          <w:fldChar w:fldCharType="end"/>
        </w:r>
      </w:hyperlink>
    </w:p>
    <w:p w:rsidR="003B21EB" w:rsidRDefault="00E00770" w:rsidP="003B21EB">
      <w:pPr>
        <w:pStyle w:val="Spistreci1"/>
        <w:rPr>
          <w:rFonts w:eastAsiaTheme="minorEastAsia"/>
          <w:noProof/>
          <w:sz w:val="22"/>
          <w:szCs w:val="22"/>
          <w:lang w:eastAsia="pl-PL"/>
        </w:rPr>
      </w:pPr>
      <w:hyperlink w:anchor="_Toc18503855" w:history="1">
        <w:r w:rsidR="003B21EB" w:rsidRPr="005A0096">
          <w:rPr>
            <w:rStyle w:val="Hipercze"/>
            <w:noProof/>
          </w:rPr>
          <w:t>III.</w:t>
        </w:r>
        <w:r w:rsidR="003B21EB">
          <w:rPr>
            <w:rFonts w:eastAsiaTheme="minorEastAsia"/>
            <w:noProof/>
            <w:sz w:val="22"/>
            <w:szCs w:val="22"/>
            <w:lang w:eastAsia="pl-PL"/>
          </w:rPr>
          <w:tab/>
        </w:r>
        <w:r w:rsidR="003B21EB" w:rsidRPr="005A0096">
          <w:rPr>
            <w:rStyle w:val="Hipercze"/>
            <w:noProof/>
          </w:rPr>
          <w:t>Diagnoza</w:t>
        </w:r>
        <w:r w:rsidR="003B21EB">
          <w:rPr>
            <w:noProof/>
            <w:webHidden/>
          </w:rPr>
          <w:tab/>
        </w:r>
        <w:r w:rsidR="003B21EB">
          <w:rPr>
            <w:noProof/>
            <w:webHidden/>
          </w:rPr>
          <w:fldChar w:fldCharType="begin"/>
        </w:r>
        <w:r w:rsidR="003B21EB">
          <w:rPr>
            <w:noProof/>
            <w:webHidden/>
          </w:rPr>
          <w:instrText xml:space="preserve"> PAGEREF _Toc18503855 \h </w:instrText>
        </w:r>
        <w:r w:rsidR="003B21EB">
          <w:rPr>
            <w:noProof/>
            <w:webHidden/>
          </w:rPr>
        </w:r>
        <w:r w:rsidR="003B21EB">
          <w:rPr>
            <w:noProof/>
            <w:webHidden/>
          </w:rPr>
          <w:fldChar w:fldCharType="separate"/>
        </w:r>
        <w:r w:rsidR="001E5127">
          <w:rPr>
            <w:noProof/>
            <w:webHidden/>
          </w:rPr>
          <w:t>11</w:t>
        </w:r>
        <w:r w:rsidR="003B21EB">
          <w:rPr>
            <w:noProof/>
            <w:webHidden/>
          </w:rPr>
          <w:fldChar w:fldCharType="end"/>
        </w:r>
      </w:hyperlink>
    </w:p>
    <w:p w:rsidR="003B21EB" w:rsidRDefault="00E00770">
      <w:pPr>
        <w:pStyle w:val="Spistreci2"/>
        <w:tabs>
          <w:tab w:val="right" w:leader="dot" w:pos="9628"/>
        </w:tabs>
        <w:rPr>
          <w:rFonts w:eastAsiaTheme="minorEastAsia"/>
          <w:b w:val="0"/>
          <w:bCs w:val="0"/>
          <w:noProof/>
          <w:lang w:eastAsia="pl-PL"/>
        </w:rPr>
      </w:pPr>
      <w:hyperlink w:anchor="_Toc18503856" w:history="1">
        <w:r w:rsidR="003B21EB" w:rsidRPr="005A0096">
          <w:rPr>
            <w:rStyle w:val="Hipercze"/>
            <w:noProof/>
          </w:rPr>
          <w:t>1.</w:t>
        </w:r>
        <w:r w:rsidR="003B21EB">
          <w:rPr>
            <w:rFonts w:eastAsiaTheme="minorEastAsia"/>
            <w:b w:val="0"/>
            <w:bCs w:val="0"/>
            <w:noProof/>
            <w:lang w:eastAsia="pl-PL"/>
          </w:rPr>
          <w:tab/>
        </w:r>
        <w:r w:rsidR="003B21EB" w:rsidRPr="005A0096">
          <w:rPr>
            <w:rStyle w:val="Hipercze"/>
            <w:noProof/>
          </w:rPr>
          <w:t>Określenie grup szczególnie istotnych z punktu widzenia LSR oraz branż mających kluczowe znaczenie dla rozwoju obszaru.</w:t>
        </w:r>
        <w:r w:rsidR="003B21EB">
          <w:rPr>
            <w:noProof/>
            <w:webHidden/>
          </w:rPr>
          <w:tab/>
        </w:r>
        <w:r w:rsidR="003B21EB">
          <w:rPr>
            <w:noProof/>
            <w:webHidden/>
          </w:rPr>
          <w:fldChar w:fldCharType="begin"/>
        </w:r>
        <w:r w:rsidR="003B21EB">
          <w:rPr>
            <w:noProof/>
            <w:webHidden/>
          </w:rPr>
          <w:instrText xml:space="preserve"> PAGEREF _Toc18503856 \h </w:instrText>
        </w:r>
        <w:r w:rsidR="003B21EB">
          <w:rPr>
            <w:noProof/>
            <w:webHidden/>
          </w:rPr>
        </w:r>
        <w:r w:rsidR="003B21EB">
          <w:rPr>
            <w:noProof/>
            <w:webHidden/>
          </w:rPr>
          <w:fldChar w:fldCharType="separate"/>
        </w:r>
        <w:r w:rsidR="001E5127">
          <w:rPr>
            <w:noProof/>
            <w:webHidden/>
          </w:rPr>
          <w:t>11</w:t>
        </w:r>
        <w:r w:rsidR="003B21EB">
          <w:rPr>
            <w:noProof/>
            <w:webHidden/>
          </w:rPr>
          <w:fldChar w:fldCharType="end"/>
        </w:r>
      </w:hyperlink>
    </w:p>
    <w:p w:rsidR="003B21EB" w:rsidRDefault="00E00770">
      <w:pPr>
        <w:pStyle w:val="Spistreci2"/>
        <w:tabs>
          <w:tab w:val="right" w:leader="dot" w:pos="9628"/>
        </w:tabs>
        <w:rPr>
          <w:rFonts w:eastAsiaTheme="minorEastAsia"/>
          <w:b w:val="0"/>
          <w:bCs w:val="0"/>
          <w:noProof/>
          <w:lang w:eastAsia="pl-PL"/>
        </w:rPr>
      </w:pPr>
      <w:hyperlink w:anchor="_Toc18503857" w:history="1">
        <w:r w:rsidR="003B21EB" w:rsidRPr="005A0096">
          <w:rPr>
            <w:rStyle w:val="Hipercze"/>
            <w:noProof/>
          </w:rPr>
          <w:t>2. Charakterystyka gospodarki, przedsiębiorczości, branż z potencjałem rozwojowym</w:t>
        </w:r>
        <w:r w:rsidR="003B21EB">
          <w:rPr>
            <w:noProof/>
            <w:webHidden/>
          </w:rPr>
          <w:tab/>
        </w:r>
        <w:r w:rsidR="003B21EB">
          <w:rPr>
            <w:noProof/>
            <w:webHidden/>
          </w:rPr>
          <w:fldChar w:fldCharType="begin"/>
        </w:r>
        <w:r w:rsidR="003B21EB">
          <w:rPr>
            <w:noProof/>
            <w:webHidden/>
          </w:rPr>
          <w:instrText xml:space="preserve"> PAGEREF _Toc18503857 \h </w:instrText>
        </w:r>
        <w:r w:rsidR="003B21EB">
          <w:rPr>
            <w:noProof/>
            <w:webHidden/>
          </w:rPr>
        </w:r>
        <w:r w:rsidR="003B21EB">
          <w:rPr>
            <w:noProof/>
            <w:webHidden/>
          </w:rPr>
          <w:fldChar w:fldCharType="separate"/>
        </w:r>
        <w:r w:rsidR="001E5127">
          <w:rPr>
            <w:noProof/>
            <w:webHidden/>
          </w:rPr>
          <w:t>12</w:t>
        </w:r>
        <w:r w:rsidR="003B21EB">
          <w:rPr>
            <w:noProof/>
            <w:webHidden/>
          </w:rPr>
          <w:fldChar w:fldCharType="end"/>
        </w:r>
      </w:hyperlink>
    </w:p>
    <w:p w:rsidR="003B21EB" w:rsidRDefault="00E00770">
      <w:pPr>
        <w:pStyle w:val="Spistreci2"/>
        <w:tabs>
          <w:tab w:val="right" w:leader="dot" w:pos="9628"/>
        </w:tabs>
        <w:rPr>
          <w:rFonts w:eastAsiaTheme="minorEastAsia"/>
          <w:b w:val="0"/>
          <w:bCs w:val="0"/>
          <w:noProof/>
          <w:lang w:eastAsia="pl-PL"/>
        </w:rPr>
      </w:pPr>
      <w:hyperlink w:anchor="_Toc18503858" w:history="1">
        <w:r w:rsidR="003B21EB" w:rsidRPr="005A0096">
          <w:rPr>
            <w:rStyle w:val="Hipercze"/>
            <w:noProof/>
          </w:rPr>
          <w:t>3. Opis rynku pracy – zatrudnienie i bezrobocie, charakterystyka grup pozostających poza rynkiem pracy</w:t>
        </w:r>
        <w:r w:rsidR="003B21EB">
          <w:rPr>
            <w:noProof/>
            <w:webHidden/>
          </w:rPr>
          <w:tab/>
        </w:r>
        <w:r w:rsidR="003B21EB">
          <w:rPr>
            <w:noProof/>
            <w:webHidden/>
          </w:rPr>
          <w:fldChar w:fldCharType="begin"/>
        </w:r>
        <w:r w:rsidR="003B21EB">
          <w:rPr>
            <w:noProof/>
            <w:webHidden/>
          </w:rPr>
          <w:instrText xml:space="preserve"> PAGEREF _Toc18503858 \h </w:instrText>
        </w:r>
        <w:r w:rsidR="003B21EB">
          <w:rPr>
            <w:noProof/>
            <w:webHidden/>
          </w:rPr>
        </w:r>
        <w:r w:rsidR="003B21EB">
          <w:rPr>
            <w:noProof/>
            <w:webHidden/>
          </w:rPr>
          <w:fldChar w:fldCharType="separate"/>
        </w:r>
        <w:r w:rsidR="001E5127">
          <w:rPr>
            <w:noProof/>
            <w:webHidden/>
          </w:rPr>
          <w:t>17</w:t>
        </w:r>
        <w:r w:rsidR="003B21EB">
          <w:rPr>
            <w:noProof/>
            <w:webHidden/>
          </w:rPr>
          <w:fldChar w:fldCharType="end"/>
        </w:r>
      </w:hyperlink>
    </w:p>
    <w:p w:rsidR="003B21EB" w:rsidRDefault="00E00770">
      <w:pPr>
        <w:pStyle w:val="Spistreci2"/>
        <w:tabs>
          <w:tab w:val="right" w:leader="dot" w:pos="9628"/>
        </w:tabs>
        <w:rPr>
          <w:rFonts w:eastAsiaTheme="minorEastAsia"/>
          <w:b w:val="0"/>
          <w:bCs w:val="0"/>
          <w:noProof/>
          <w:lang w:eastAsia="pl-PL"/>
        </w:rPr>
      </w:pPr>
      <w:hyperlink w:anchor="_Toc18503859" w:history="1">
        <w:r w:rsidR="003B21EB" w:rsidRPr="005A0096">
          <w:rPr>
            <w:rStyle w:val="Hipercze"/>
            <w:noProof/>
          </w:rPr>
          <w:t>4. Przedstawienie działalności sektora społecznego, w tym integracja/rozwój społeczeństwa obywatelskiego</w:t>
        </w:r>
        <w:r w:rsidR="003B21EB">
          <w:rPr>
            <w:noProof/>
            <w:webHidden/>
          </w:rPr>
          <w:tab/>
        </w:r>
        <w:r w:rsidR="003B21EB">
          <w:rPr>
            <w:noProof/>
            <w:webHidden/>
          </w:rPr>
          <w:fldChar w:fldCharType="begin"/>
        </w:r>
        <w:r w:rsidR="003B21EB">
          <w:rPr>
            <w:noProof/>
            <w:webHidden/>
          </w:rPr>
          <w:instrText xml:space="preserve"> PAGEREF _Toc18503859 \h </w:instrText>
        </w:r>
        <w:r w:rsidR="003B21EB">
          <w:rPr>
            <w:noProof/>
            <w:webHidden/>
          </w:rPr>
        </w:r>
        <w:r w:rsidR="003B21EB">
          <w:rPr>
            <w:noProof/>
            <w:webHidden/>
          </w:rPr>
          <w:fldChar w:fldCharType="separate"/>
        </w:r>
        <w:r w:rsidR="001E5127">
          <w:rPr>
            <w:noProof/>
            <w:webHidden/>
          </w:rPr>
          <w:t>19</w:t>
        </w:r>
        <w:r w:rsidR="003B21EB">
          <w:rPr>
            <w:noProof/>
            <w:webHidden/>
          </w:rPr>
          <w:fldChar w:fldCharType="end"/>
        </w:r>
      </w:hyperlink>
    </w:p>
    <w:p w:rsidR="003B21EB" w:rsidRDefault="00E00770">
      <w:pPr>
        <w:pStyle w:val="Spistreci2"/>
        <w:tabs>
          <w:tab w:val="right" w:leader="dot" w:pos="9628"/>
        </w:tabs>
        <w:rPr>
          <w:rFonts w:eastAsiaTheme="minorEastAsia"/>
          <w:b w:val="0"/>
          <w:bCs w:val="0"/>
          <w:noProof/>
          <w:lang w:eastAsia="pl-PL"/>
        </w:rPr>
      </w:pPr>
      <w:hyperlink w:anchor="_Toc18503860" w:history="1">
        <w:r w:rsidR="003B21EB" w:rsidRPr="005A0096">
          <w:rPr>
            <w:rStyle w:val="Hipercze"/>
            <w:noProof/>
          </w:rPr>
          <w:t>5. Wskazanie problemów społecznych</w:t>
        </w:r>
        <w:r w:rsidR="003B21EB">
          <w:rPr>
            <w:noProof/>
            <w:webHidden/>
          </w:rPr>
          <w:tab/>
        </w:r>
        <w:r w:rsidR="003B21EB">
          <w:rPr>
            <w:noProof/>
            <w:webHidden/>
          </w:rPr>
          <w:fldChar w:fldCharType="begin"/>
        </w:r>
        <w:r w:rsidR="003B21EB">
          <w:rPr>
            <w:noProof/>
            <w:webHidden/>
          </w:rPr>
          <w:instrText xml:space="preserve"> PAGEREF _Toc18503860 \h </w:instrText>
        </w:r>
        <w:r w:rsidR="003B21EB">
          <w:rPr>
            <w:noProof/>
            <w:webHidden/>
          </w:rPr>
        </w:r>
        <w:r w:rsidR="003B21EB">
          <w:rPr>
            <w:noProof/>
            <w:webHidden/>
          </w:rPr>
          <w:fldChar w:fldCharType="separate"/>
        </w:r>
        <w:r w:rsidR="001E5127">
          <w:rPr>
            <w:noProof/>
            <w:webHidden/>
          </w:rPr>
          <w:t>19</w:t>
        </w:r>
        <w:r w:rsidR="003B21EB">
          <w:rPr>
            <w:noProof/>
            <w:webHidden/>
          </w:rPr>
          <w:fldChar w:fldCharType="end"/>
        </w:r>
      </w:hyperlink>
    </w:p>
    <w:p w:rsidR="003B21EB" w:rsidRDefault="00E00770">
      <w:pPr>
        <w:pStyle w:val="Spistreci2"/>
        <w:tabs>
          <w:tab w:val="right" w:leader="dot" w:pos="9628"/>
        </w:tabs>
        <w:rPr>
          <w:rFonts w:eastAsiaTheme="minorEastAsia"/>
          <w:b w:val="0"/>
          <w:bCs w:val="0"/>
          <w:noProof/>
          <w:lang w:eastAsia="pl-PL"/>
        </w:rPr>
      </w:pPr>
      <w:hyperlink w:anchor="_Toc18503861" w:history="1">
        <w:r w:rsidR="003B21EB" w:rsidRPr="005A0096">
          <w:rPr>
            <w:rStyle w:val="Hipercze"/>
            <w:noProof/>
          </w:rPr>
          <w:t>6. Wykazanie wewnętrznej spójności obszaru</w:t>
        </w:r>
        <w:r w:rsidR="003B21EB">
          <w:rPr>
            <w:noProof/>
            <w:webHidden/>
          </w:rPr>
          <w:tab/>
        </w:r>
        <w:r w:rsidR="003B21EB">
          <w:rPr>
            <w:noProof/>
            <w:webHidden/>
          </w:rPr>
          <w:fldChar w:fldCharType="begin"/>
        </w:r>
        <w:r w:rsidR="003B21EB">
          <w:rPr>
            <w:noProof/>
            <w:webHidden/>
          </w:rPr>
          <w:instrText xml:space="preserve"> PAGEREF _Toc18503861 \h </w:instrText>
        </w:r>
        <w:r w:rsidR="003B21EB">
          <w:rPr>
            <w:noProof/>
            <w:webHidden/>
          </w:rPr>
        </w:r>
        <w:r w:rsidR="003B21EB">
          <w:rPr>
            <w:noProof/>
            <w:webHidden/>
          </w:rPr>
          <w:fldChar w:fldCharType="separate"/>
        </w:r>
        <w:r w:rsidR="001E5127">
          <w:rPr>
            <w:noProof/>
            <w:webHidden/>
          </w:rPr>
          <w:t>20</w:t>
        </w:r>
        <w:r w:rsidR="003B21EB">
          <w:rPr>
            <w:noProof/>
            <w:webHidden/>
          </w:rPr>
          <w:fldChar w:fldCharType="end"/>
        </w:r>
      </w:hyperlink>
    </w:p>
    <w:p w:rsidR="003B21EB" w:rsidRDefault="00E00770" w:rsidP="003B21EB">
      <w:pPr>
        <w:pStyle w:val="Spistreci1"/>
        <w:rPr>
          <w:rFonts w:eastAsiaTheme="minorEastAsia"/>
          <w:noProof/>
          <w:sz w:val="22"/>
          <w:szCs w:val="22"/>
          <w:lang w:eastAsia="pl-PL"/>
        </w:rPr>
      </w:pPr>
      <w:hyperlink w:anchor="_Toc18503862" w:history="1">
        <w:r w:rsidR="003B21EB" w:rsidRPr="005A0096">
          <w:rPr>
            <w:rStyle w:val="Hipercze"/>
            <w:noProof/>
          </w:rPr>
          <w:t>IV.</w:t>
        </w:r>
        <w:r w:rsidR="003B21EB">
          <w:rPr>
            <w:rFonts w:eastAsiaTheme="minorEastAsia"/>
            <w:noProof/>
            <w:sz w:val="22"/>
            <w:szCs w:val="22"/>
            <w:lang w:eastAsia="pl-PL"/>
          </w:rPr>
          <w:tab/>
        </w:r>
        <w:r w:rsidR="003B21EB" w:rsidRPr="005A0096">
          <w:rPr>
            <w:rStyle w:val="Hipercze"/>
            <w:noProof/>
          </w:rPr>
          <w:t>Analiza SWOT</w:t>
        </w:r>
        <w:r w:rsidR="003B21EB">
          <w:rPr>
            <w:noProof/>
            <w:webHidden/>
          </w:rPr>
          <w:tab/>
        </w:r>
        <w:r w:rsidR="003B21EB">
          <w:rPr>
            <w:noProof/>
            <w:webHidden/>
          </w:rPr>
          <w:fldChar w:fldCharType="begin"/>
        </w:r>
        <w:r w:rsidR="003B21EB">
          <w:rPr>
            <w:noProof/>
            <w:webHidden/>
          </w:rPr>
          <w:instrText xml:space="preserve"> PAGEREF _Toc18503862 \h </w:instrText>
        </w:r>
        <w:r w:rsidR="003B21EB">
          <w:rPr>
            <w:noProof/>
            <w:webHidden/>
          </w:rPr>
        </w:r>
        <w:r w:rsidR="003B21EB">
          <w:rPr>
            <w:noProof/>
            <w:webHidden/>
          </w:rPr>
          <w:fldChar w:fldCharType="separate"/>
        </w:r>
        <w:r w:rsidR="001E5127">
          <w:rPr>
            <w:noProof/>
            <w:webHidden/>
          </w:rPr>
          <w:t>25</w:t>
        </w:r>
        <w:r w:rsidR="003B21EB">
          <w:rPr>
            <w:noProof/>
            <w:webHidden/>
          </w:rPr>
          <w:fldChar w:fldCharType="end"/>
        </w:r>
      </w:hyperlink>
    </w:p>
    <w:p w:rsidR="003B21EB" w:rsidRDefault="00E00770" w:rsidP="003B21EB">
      <w:pPr>
        <w:pStyle w:val="Spistreci1"/>
        <w:rPr>
          <w:rFonts w:eastAsiaTheme="minorEastAsia"/>
          <w:noProof/>
          <w:sz w:val="22"/>
          <w:szCs w:val="22"/>
          <w:lang w:eastAsia="pl-PL"/>
        </w:rPr>
      </w:pPr>
      <w:hyperlink w:anchor="_Toc18503863" w:history="1">
        <w:r w:rsidR="003B21EB" w:rsidRPr="005A0096">
          <w:rPr>
            <w:rStyle w:val="Hipercze"/>
            <w:noProof/>
          </w:rPr>
          <w:t>V.</w:t>
        </w:r>
        <w:r w:rsidR="003B21EB">
          <w:rPr>
            <w:rFonts w:eastAsiaTheme="minorEastAsia"/>
            <w:noProof/>
            <w:sz w:val="22"/>
            <w:szCs w:val="22"/>
            <w:lang w:eastAsia="pl-PL"/>
          </w:rPr>
          <w:tab/>
        </w:r>
        <w:r w:rsidR="003B21EB" w:rsidRPr="005A0096">
          <w:rPr>
            <w:rStyle w:val="Hipercze"/>
            <w:noProof/>
          </w:rPr>
          <w:t>Cele i wskaźniki</w:t>
        </w:r>
        <w:r w:rsidR="003B21EB">
          <w:rPr>
            <w:noProof/>
            <w:webHidden/>
          </w:rPr>
          <w:tab/>
        </w:r>
        <w:r w:rsidR="003B21EB">
          <w:rPr>
            <w:noProof/>
            <w:webHidden/>
          </w:rPr>
          <w:fldChar w:fldCharType="begin"/>
        </w:r>
        <w:r w:rsidR="003B21EB">
          <w:rPr>
            <w:noProof/>
            <w:webHidden/>
          </w:rPr>
          <w:instrText xml:space="preserve"> PAGEREF _Toc18503863 \h </w:instrText>
        </w:r>
        <w:r w:rsidR="003B21EB">
          <w:rPr>
            <w:noProof/>
            <w:webHidden/>
          </w:rPr>
        </w:r>
        <w:r w:rsidR="003B21EB">
          <w:rPr>
            <w:noProof/>
            <w:webHidden/>
          </w:rPr>
          <w:fldChar w:fldCharType="separate"/>
        </w:r>
        <w:r w:rsidR="001E5127">
          <w:rPr>
            <w:noProof/>
            <w:webHidden/>
          </w:rPr>
          <w:t>28</w:t>
        </w:r>
        <w:r w:rsidR="003B21EB">
          <w:rPr>
            <w:noProof/>
            <w:webHidden/>
          </w:rPr>
          <w:fldChar w:fldCharType="end"/>
        </w:r>
      </w:hyperlink>
    </w:p>
    <w:p w:rsidR="003B21EB" w:rsidRDefault="00E00770">
      <w:pPr>
        <w:pStyle w:val="Spistreci2"/>
        <w:tabs>
          <w:tab w:val="right" w:leader="dot" w:pos="9628"/>
        </w:tabs>
        <w:rPr>
          <w:rFonts w:eastAsiaTheme="minorEastAsia"/>
          <w:b w:val="0"/>
          <w:bCs w:val="0"/>
          <w:noProof/>
          <w:lang w:eastAsia="pl-PL"/>
        </w:rPr>
      </w:pPr>
      <w:hyperlink w:anchor="_Toc18503864" w:history="1">
        <w:r w:rsidR="003B21EB" w:rsidRPr="005A0096">
          <w:rPr>
            <w:rStyle w:val="Hipercze"/>
            <w:rFonts w:eastAsia="Times New Roman" w:cs="Times New Roman"/>
            <w:noProof/>
            <w:lang w:bidi="en-US"/>
          </w:rPr>
          <w:t xml:space="preserve">Wykazanie zgodności celów LSR </w:t>
        </w:r>
        <w:r w:rsidR="003B21EB" w:rsidRPr="005A0096">
          <w:rPr>
            <w:rStyle w:val="Hipercze"/>
            <w:noProof/>
          </w:rPr>
          <w:t xml:space="preserve"> z celami Programu Leader w PROW 2014-2020</w:t>
        </w:r>
        <w:r w:rsidR="003B21EB">
          <w:rPr>
            <w:noProof/>
            <w:webHidden/>
          </w:rPr>
          <w:tab/>
        </w:r>
        <w:r w:rsidR="003B21EB">
          <w:rPr>
            <w:noProof/>
            <w:webHidden/>
          </w:rPr>
          <w:fldChar w:fldCharType="begin"/>
        </w:r>
        <w:r w:rsidR="003B21EB">
          <w:rPr>
            <w:noProof/>
            <w:webHidden/>
          </w:rPr>
          <w:instrText xml:space="preserve"> PAGEREF _Toc18503864 \h </w:instrText>
        </w:r>
        <w:r w:rsidR="003B21EB">
          <w:rPr>
            <w:noProof/>
            <w:webHidden/>
          </w:rPr>
        </w:r>
        <w:r w:rsidR="003B21EB">
          <w:rPr>
            <w:noProof/>
            <w:webHidden/>
          </w:rPr>
          <w:fldChar w:fldCharType="separate"/>
        </w:r>
        <w:r w:rsidR="001E5127">
          <w:rPr>
            <w:noProof/>
            <w:webHidden/>
          </w:rPr>
          <w:t>29</w:t>
        </w:r>
        <w:r w:rsidR="003B21EB">
          <w:rPr>
            <w:noProof/>
            <w:webHidden/>
          </w:rPr>
          <w:fldChar w:fldCharType="end"/>
        </w:r>
      </w:hyperlink>
    </w:p>
    <w:p w:rsidR="003B21EB" w:rsidRDefault="00E00770" w:rsidP="003B21EB">
      <w:pPr>
        <w:pStyle w:val="Spistreci1"/>
        <w:rPr>
          <w:rFonts w:eastAsiaTheme="minorEastAsia"/>
          <w:noProof/>
          <w:sz w:val="22"/>
          <w:szCs w:val="22"/>
          <w:lang w:eastAsia="pl-PL"/>
        </w:rPr>
      </w:pPr>
      <w:hyperlink w:anchor="_Toc18503865" w:history="1">
        <w:r w:rsidR="003B21EB" w:rsidRPr="005A0096">
          <w:rPr>
            <w:rStyle w:val="Hipercze"/>
            <w:noProof/>
          </w:rPr>
          <w:t>VI.</w:t>
        </w:r>
        <w:r w:rsidR="003B21EB">
          <w:rPr>
            <w:rFonts w:eastAsiaTheme="minorEastAsia"/>
            <w:noProof/>
            <w:sz w:val="22"/>
            <w:szCs w:val="22"/>
            <w:lang w:eastAsia="pl-PL"/>
          </w:rPr>
          <w:tab/>
        </w:r>
        <w:r w:rsidR="003B21EB" w:rsidRPr="005A0096">
          <w:rPr>
            <w:rStyle w:val="Hipercze"/>
            <w:noProof/>
          </w:rPr>
          <w:t>Sposób wyboru i oceny operacji oraz sposób ustalania kryteriów wyboru</w:t>
        </w:r>
        <w:r w:rsidR="003B21EB">
          <w:rPr>
            <w:noProof/>
            <w:webHidden/>
          </w:rPr>
          <w:tab/>
        </w:r>
        <w:r w:rsidR="003B21EB">
          <w:rPr>
            <w:noProof/>
            <w:webHidden/>
          </w:rPr>
          <w:fldChar w:fldCharType="begin"/>
        </w:r>
        <w:r w:rsidR="003B21EB">
          <w:rPr>
            <w:noProof/>
            <w:webHidden/>
          </w:rPr>
          <w:instrText xml:space="preserve"> PAGEREF _Toc18503865 \h </w:instrText>
        </w:r>
        <w:r w:rsidR="003B21EB">
          <w:rPr>
            <w:noProof/>
            <w:webHidden/>
          </w:rPr>
        </w:r>
        <w:r w:rsidR="003B21EB">
          <w:rPr>
            <w:noProof/>
            <w:webHidden/>
          </w:rPr>
          <w:fldChar w:fldCharType="separate"/>
        </w:r>
        <w:r w:rsidR="001E5127">
          <w:rPr>
            <w:noProof/>
            <w:webHidden/>
          </w:rPr>
          <w:t>57</w:t>
        </w:r>
        <w:r w:rsidR="003B21EB">
          <w:rPr>
            <w:noProof/>
            <w:webHidden/>
          </w:rPr>
          <w:fldChar w:fldCharType="end"/>
        </w:r>
      </w:hyperlink>
    </w:p>
    <w:p w:rsidR="003B21EB" w:rsidRDefault="00E00770" w:rsidP="003B21EB">
      <w:pPr>
        <w:pStyle w:val="Spistreci1"/>
        <w:rPr>
          <w:rFonts w:eastAsiaTheme="minorEastAsia"/>
          <w:noProof/>
          <w:sz w:val="22"/>
          <w:szCs w:val="22"/>
          <w:lang w:eastAsia="pl-PL"/>
        </w:rPr>
      </w:pPr>
      <w:hyperlink w:anchor="_Toc18503866" w:history="1">
        <w:r w:rsidR="003B21EB" w:rsidRPr="005A0096">
          <w:rPr>
            <w:rStyle w:val="Hipercze"/>
            <w:noProof/>
          </w:rPr>
          <w:t>VII.</w:t>
        </w:r>
        <w:r w:rsidR="003B21EB">
          <w:rPr>
            <w:rFonts w:eastAsiaTheme="minorEastAsia"/>
            <w:noProof/>
            <w:sz w:val="22"/>
            <w:szCs w:val="22"/>
            <w:lang w:eastAsia="pl-PL"/>
          </w:rPr>
          <w:tab/>
        </w:r>
        <w:r w:rsidR="003B21EB" w:rsidRPr="005A0096">
          <w:rPr>
            <w:rStyle w:val="Hipercze"/>
            <w:noProof/>
          </w:rPr>
          <w:t>Plan działania</w:t>
        </w:r>
        <w:r w:rsidR="003B21EB">
          <w:rPr>
            <w:noProof/>
            <w:webHidden/>
          </w:rPr>
          <w:tab/>
        </w:r>
        <w:r w:rsidR="003B21EB">
          <w:rPr>
            <w:noProof/>
            <w:webHidden/>
          </w:rPr>
          <w:fldChar w:fldCharType="begin"/>
        </w:r>
        <w:r w:rsidR="003B21EB">
          <w:rPr>
            <w:noProof/>
            <w:webHidden/>
          </w:rPr>
          <w:instrText xml:space="preserve"> PAGEREF _Toc18503866 \h </w:instrText>
        </w:r>
        <w:r w:rsidR="003B21EB">
          <w:rPr>
            <w:noProof/>
            <w:webHidden/>
          </w:rPr>
        </w:r>
        <w:r w:rsidR="003B21EB">
          <w:rPr>
            <w:noProof/>
            <w:webHidden/>
          </w:rPr>
          <w:fldChar w:fldCharType="separate"/>
        </w:r>
        <w:r w:rsidR="001E5127">
          <w:rPr>
            <w:noProof/>
            <w:webHidden/>
          </w:rPr>
          <w:t>64</w:t>
        </w:r>
        <w:r w:rsidR="003B21EB">
          <w:rPr>
            <w:noProof/>
            <w:webHidden/>
          </w:rPr>
          <w:fldChar w:fldCharType="end"/>
        </w:r>
      </w:hyperlink>
    </w:p>
    <w:p w:rsidR="003B21EB" w:rsidRDefault="00E00770" w:rsidP="003B21EB">
      <w:pPr>
        <w:pStyle w:val="Spistreci1"/>
        <w:rPr>
          <w:rFonts w:eastAsiaTheme="minorEastAsia"/>
          <w:noProof/>
          <w:sz w:val="22"/>
          <w:szCs w:val="22"/>
          <w:lang w:eastAsia="pl-PL"/>
        </w:rPr>
      </w:pPr>
      <w:hyperlink w:anchor="_Toc18503867" w:history="1">
        <w:r w:rsidR="003B21EB" w:rsidRPr="005A0096">
          <w:rPr>
            <w:rStyle w:val="Hipercze"/>
            <w:noProof/>
          </w:rPr>
          <w:t>VIII.</w:t>
        </w:r>
        <w:r w:rsidR="003B21EB" w:rsidRPr="005A0096">
          <w:rPr>
            <w:rStyle w:val="Hipercze"/>
            <w:noProof/>
            <w:lang w:bidi="en-US"/>
          </w:rPr>
          <w:t>Budżet LSR</w:t>
        </w:r>
        <w:r w:rsidR="003B21EB">
          <w:rPr>
            <w:noProof/>
            <w:webHidden/>
          </w:rPr>
          <w:tab/>
        </w:r>
        <w:r w:rsidR="003B21EB">
          <w:rPr>
            <w:noProof/>
            <w:webHidden/>
          </w:rPr>
          <w:fldChar w:fldCharType="begin"/>
        </w:r>
        <w:r w:rsidR="003B21EB">
          <w:rPr>
            <w:noProof/>
            <w:webHidden/>
          </w:rPr>
          <w:instrText xml:space="preserve"> PAGEREF _Toc18503867 \h </w:instrText>
        </w:r>
        <w:r w:rsidR="003B21EB">
          <w:rPr>
            <w:noProof/>
            <w:webHidden/>
          </w:rPr>
        </w:r>
        <w:r w:rsidR="003B21EB">
          <w:rPr>
            <w:noProof/>
            <w:webHidden/>
          </w:rPr>
          <w:fldChar w:fldCharType="separate"/>
        </w:r>
        <w:r w:rsidR="001E5127">
          <w:rPr>
            <w:noProof/>
            <w:webHidden/>
          </w:rPr>
          <w:t>65</w:t>
        </w:r>
        <w:r w:rsidR="003B21EB">
          <w:rPr>
            <w:noProof/>
            <w:webHidden/>
          </w:rPr>
          <w:fldChar w:fldCharType="end"/>
        </w:r>
      </w:hyperlink>
    </w:p>
    <w:p w:rsidR="003B21EB" w:rsidRDefault="00E00770" w:rsidP="003B21EB">
      <w:pPr>
        <w:pStyle w:val="Spistreci1"/>
        <w:rPr>
          <w:rFonts w:eastAsiaTheme="minorEastAsia"/>
          <w:noProof/>
          <w:sz w:val="22"/>
          <w:szCs w:val="22"/>
          <w:lang w:eastAsia="pl-PL"/>
        </w:rPr>
      </w:pPr>
      <w:hyperlink w:anchor="_Toc18503868" w:history="1">
        <w:r w:rsidR="003B21EB" w:rsidRPr="005A0096">
          <w:rPr>
            <w:rStyle w:val="Hipercze"/>
            <w:noProof/>
          </w:rPr>
          <w:t>IX.</w:t>
        </w:r>
        <w:r w:rsidR="003B21EB">
          <w:rPr>
            <w:rFonts w:eastAsiaTheme="minorEastAsia"/>
            <w:noProof/>
            <w:sz w:val="22"/>
            <w:szCs w:val="22"/>
            <w:lang w:eastAsia="pl-PL"/>
          </w:rPr>
          <w:tab/>
        </w:r>
        <w:r w:rsidR="003B21EB" w:rsidRPr="005A0096">
          <w:rPr>
            <w:rStyle w:val="Hipercze"/>
            <w:noProof/>
            <w:lang w:bidi="en-US"/>
          </w:rPr>
          <w:t>Plan komunikacji</w:t>
        </w:r>
        <w:r w:rsidR="003B21EB">
          <w:rPr>
            <w:noProof/>
            <w:webHidden/>
          </w:rPr>
          <w:tab/>
        </w:r>
        <w:r w:rsidR="003B21EB">
          <w:rPr>
            <w:noProof/>
            <w:webHidden/>
          </w:rPr>
          <w:fldChar w:fldCharType="begin"/>
        </w:r>
        <w:r w:rsidR="003B21EB">
          <w:rPr>
            <w:noProof/>
            <w:webHidden/>
          </w:rPr>
          <w:instrText xml:space="preserve"> PAGEREF _Toc18503868 \h </w:instrText>
        </w:r>
        <w:r w:rsidR="003B21EB">
          <w:rPr>
            <w:noProof/>
            <w:webHidden/>
          </w:rPr>
        </w:r>
        <w:r w:rsidR="003B21EB">
          <w:rPr>
            <w:noProof/>
            <w:webHidden/>
          </w:rPr>
          <w:fldChar w:fldCharType="separate"/>
        </w:r>
        <w:r w:rsidR="001E5127">
          <w:rPr>
            <w:noProof/>
            <w:webHidden/>
          </w:rPr>
          <w:t>66</w:t>
        </w:r>
        <w:r w:rsidR="003B21EB">
          <w:rPr>
            <w:noProof/>
            <w:webHidden/>
          </w:rPr>
          <w:fldChar w:fldCharType="end"/>
        </w:r>
      </w:hyperlink>
    </w:p>
    <w:p w:rsidR="003B21EB" w:rsidRDefault="00E00770" w:rsidP="003B21EB">
      <w:pPr>
        <w:pStyle w:val="Spistreci1"/>
        <w:rPr>
          <w:rFonts w:eastAsiaTheme="minorEastAsia"/>
          <w:noProof/>
          <w:sz w:val="22"/>
          <w:szCs w:val="22"/>
          <w:lang w:eastAsia="pl-PL"/>
        </w:rPr>
      </w:pPr>
      <w:hyperlink w:anchor="_Toc18503869" w:history="1">
        <w:r w:rsidR="003B21EB" w:rsidRPr="005A0096">
          <w:rPr>
            <w:rStyle w:val="Hipercze"/>
            <w:noProof/>
          </w:rPr>
          <w:t>X.</w:t>
        </w:r>
        <w:r w:rsidR="003B21EB">
          <w:rPr>
            <w:rFonts w:eastAsiaTheme="minorEastAsia"/>
            <w:noProof/>
            <w:sz w:val="22"/>
            <w:szCs w:val="22"/>
            <w:lang w:eastAsia="pl-PL"/>
          </w:rPr>
          <w:tab/>
        </w:r>
        <w:r w:rsidR="003B21EB" w:rsidRPr="005A0096">
          <w:rPr>
            <w:rStyle w:val="Hipercze"/>
            <w:noProof/>
            <w:lang w:bidi="en-US"/>
          </w:rPr>
          <w:t>Zintegrowanie</w:t>
        </w:r>
        <w:r w:rsidR="003B21EB">
          <w:rPr>
            <w:noProof/>
            <w:webHidden/>
          </w:rPr>
          <w:tab/>
        </w:r>
        <w:r w:rsidR="003B21EB">
          <w:rPr>
            <w:noProof/>
            <w:webHidden/>
          </w:rPr>
          <w:fldChar w:fldCharType="begin"/>
        </w:r>
        <w:r w:rsidR="003B21EB">
          <w:rPr>
            <w:noProof/>
            <w:webHidden/>
          </w:rPr>
          <w:instrText xml:space="preserve"> PAGEREF _Toc18503869 \h </w:instrText>
        </w:r>
        <w:r w:rsidR="003B21EB">
          <w:rPr>
            <w:noProof/>
            <w:webHidden/>
          </w:rPr>
        </w:r>
        <w:r w:rsidR="003B21EB">
          <w:rPr>
            <w:noProof/>
            <w:webHidden/>
          </w:rPr>
          <w:fldChar w:fldCharType="separate"/>
        </w:r>
        <w:r w:rsidR="001E5127">
          <w:rPr>
            <w:noProof/>
            <w:webHidden/>
          </w:rPr>
          <w:t>68</w:t>
        </w:r>
        <w:r w:rsidR="003B21EB">
          <w:rPr>
            <w:noProof/>
            <w:webHidden/>
          </w:rPr>
          <w:fldChar w:fldCharType="end"/>
        </w:r>
      </w:hyperlink>
    </w:p>
    <w:p w:rsidR="003B21EB" w:rsidRDefault="00E00770" w:rsidP="003B21EB">
      <w:pPr>
        <w:pStyle w:val="Spistreci1"/>
        <w:rPr>
          <w:rFonts w:eastAsiaTheme="minorEastAsia"/>
          <w:noProof/>
          <w:sz w:val="22"/>
          <w:szCs w:val="22"/>
          <w:lang w:eastAsia="pl-PL"/>
        </w:rPr>
      </w:pPr>
      <w:hyperlink w:anchor="_Toc18503870" w:history="1">
        <w:r w:rsidR="003B21EB" w:rsidRPr="005A0096">
          <w:rPr>
            <w:rStyle w:val="Hipercze"/>
            <w:noProof/>
          </w:rPr>
          <w:t>XI.</w:t>
        </w:r>
        <w:r w:rsidR="003B21EB">
          <w:rPr>
            <w:rFonts w:eastAsiaTheme="minorEastAsia"/>
            <w:noProof/>
            <w:sz w:val="22"/>
            <w:szCs w:val="22"/>
            <w:lang w:eastAsia="pl-PL"/>
          </w:rPr>
          <w:tab/>
        </w:r>
        <w:r w:rsidR="003B21EB" w:rsidRPr="005A0096">
          <w:rPr>
            <w:rStyle w:val="Hipercze"/>
            <w:noProof/>
            <w:lang w:bidi="en-US"/>
          </w:rPr>
          <w:t>Monitoring i ewaluacja</w:t>
        </w:r>
        <w:r w:rsidR="003B21EB">
          <w:rPr>
            <w:noProof/>
            <w:webHidden/>
          </w:rPr>
          <w:tab/>
        </w:r>
        <w:r w:rsidR="003B21EB">
          <w:rPr>
            <w:noProof/>
            <w:webHidden/>
          </w:rPr>
          <w:fldChar w:fldCharType="begin"/>
        </w:r>
        <w:r w:rsidR="003B21EB">
          <w:rPr>
            <w:noProof/>
            <w:webHidden/>
          </w:rPr>
          <w:instrText xml:space="preserve"> PAGEREF _Toc18503870 \h </w:instrText>
        </w:r>
        <w:r w:rsidR="003B21EB">
          <w:rPr>
            <w:noProof/>
            <w:webHidden/>
          </w:rPr>
        </w:r>
        <w:r w:rsidR="003B21EB">
          <w:rPr>
            <w:noProof/>
            <w:webHidden/>
          </w:rPr>
          <w:fldChar w:fldCharType="separate"/>
        </w:r>
        <w:r w:rsidR="001E5127">
          <w:rPr>
            <w:noProof/>
            <w:webHidden/>
          </w:rPr>
          <w:t>72</w:t>
        </w:r>
        <w:r w:rsidR="003B21EB">
          <w:rPr>
            <w:noProof/>
            <w:webHidden/>
          </w:rPr>
          <w:fldChar w:fldCharType="end"/>
        </w:r>
      </w:hyperlink>
    </w:p>
    <w:p w:rsidR="003B21EB" w:rsidRDefault="00E00770">
      <w:pPr>
        <w:pStyle w:val="Spistreci2"/>
        <w:tabs>
          <w:tab w:val="right" w:leader="dot" w:pos="9628"/>
        </w:tabs>
        <w:rPr>
          <w:rFonts w:eastAsiaTheme="minorEastAsia"/>
          <w:b w:val="0"/>
          <w:bCs w:val="0"/>
          <w:noProof/>
          <w:lang w:eastAsia="pl-PL"/>
        </w:rPr>
      </w:pPr>
      <w:hyperlink w:anchor="_Toc18503871" w:history="1">
        <w:r w:rsidR="003B21EB" w:rsidRPr="005A0096">
          <w:rPr>
            <w:rStyle w:val="Hipercze"/>
            <w:noProof/>
          </w:rPr>
          <w:t>Spis tabel</w:t>
        </w:r>
        <w:r w:rsidR="003B21EB">
          <w:rPr>
            <w:noProof/>
            <w:webHidden/>
          </w:rPr>
          <w:tab/>
        </w:r>
        <w:r w:rsidR="003B21EB">
          <w:rPr>
            <w:noProof/>
            <w:webHidden/>
          </w:rPr>
          <w:fldChar w:fldCharType="begin"/>
        </w:r>
        <w:r w:rsidR="003B21EB">
          <w:rPr>
            <w:noProof/>
            <w:webHidden/>
          </w:rPr>
          <w:instrText xml:space="preserve"> PAGEREF _Toc18503871 \h </w:instrText>
        </w:r>
        <w:r w:rsidR="003B21EB">
          <w:rPr>
            <w:noProof/>
            <w:webHidden/>
          </w:rPr>
        </w:r>
        <w:r w:rsidR="003B21EB">
          <w:rPr>
            <w:noProof/>
            <w:webHidden/>
          </w:rPr>
          <w:fldChar w:fldCharType="separate"/>
        </w:r>
        <w:r w:rsidR="001E5127">
          <w:rPr>
            <w:noProof/>
            <w:webHidden/>
          </w:rPr>
          <w:t>76</w:t>
        </w:r>
        <w:r w:rsidR="003B21EB">
          <w:rPr>
            <w:noProof/>
            <w:webHidden/>
          </w:rPr>
          <w:fldChar w:fldCharType="end"/>
        </w:r>
      </w:hyperlink>
    </w:p>
    <w:p w:rsidR="003B21EB" w:rsidRDefault="00E00770">
      <w:pPr>
        <w:pStyle w:val="Spistreci2"/>
        <w:tabs>
          <w:tab w:val="right" w:leader="dot" w:pos="9628"/>
        </w:tabs>
        <w:rPr>
          <w:rFonts w:eastAsiaTheme="minorEastAsia"/>
          <w:b w:val="0"/>
          <w:bCs w:val="0"/>
          <w:noProof/>
          <w:lang w:eastAsia="pl-PL"/>
        </w:rPr>
      </w:pPr>
      <w:hyperlink w:anchor="_Toc18503872" w:history="1">
        <w:r w:rsidR="003B21EB" w:rsidRPr="005A0096">
          <w:rPr>
            <w:rStyle w:val="Hipercze"/>
            <w:noProof/>
          </w:rPr>
          <w:t>Spis wykresów</w:t>
        </w:r>
        <w:r w:rsidR="003B21EB">
          <w:rPr>
            <w:noProof/>
            <w:webHidden/>
          </w:rPr>
          <w:tab/>
        </w:r>
        <w:r w:rsidR="003B21EB">
          <w:rPr>
            <w:noProof/>
            <w:webHidden/>
          </w:rPr>
          <w:fldChar w:fldCharType="begin"/>
        </w:r>
        <w:r w:rsidR="003B21EB">
          <w:rPr>
            <w:noProof/>
            <w:webHidden/>
          </w:rPr>
          <w:instrText xml:space="preserve"> PAGEREF _Toc18503872 \h </w:instrText>
        </w:r>
        <w:r w:rsidR="003B21EB">
          <w:rPr>
            <w:noProof/>
            <w:webHidden/>
          </w:rPr>
        </w:r>
        <w:r w:rsidR="003B21EB">
          <w:rPr>
            <w:noProof/>
            <w:webHidden/>
          </w:rPr>
          <w:fldChar w:fldCharType="separate"/>
        </w:r>
        <w:r w:rsidR="001E5127">
          <w:rPr>
            <w:noProof/>
            <w:webHidden/>
          </w:rPr>
          <w:t>76</w:t>
        </w:r>
        <w:r w:rsidR="003B21EB">
          <w:rPr>
            <w:noProof/>
            <w:webHidden/>
          </w:rPr>
          <w:fldChar w:fldCharType="end"/>
        </w:r>
      </w:hyperlink>
    </w:p>
    <w:p w:rsidR="003B21EB" w:rsidRDefault="00E00770">
      <w:pPr>
        <w:pStyle w:val="Spistreci2"/>
        <w:tabs>
          <w:tab w:val="right" w:leader="dot" w:pos="9628"/>
        </w:tabs>
        <w:rPr>
          <w:rFonts w:eastAsiaTheme="minorEastAsia"/>
          <w:b w:val="0"/>
          <w:bCs w:val="0"/>
          <w:noProof/>
          <w:lang w:eastAsia="pl-PL"/>
        </w:rPr>
      </w:pPr>
      <w:hyperlink w:anchor="_Toc18503873" w:history="1">
        <w:r w:rsidR="003B21EB" w:rsidRPr="005A0096">
          <w:rPr>
            <w:rStyle w:val="Hipercze"/>
            <w:noProof/>
          </w:rPr>
          <w:t>Załączniki</w:t>
        </w:r>
        <w:r w:rsidR="003B21EB">
          <w:rPr>
            <w:noProof/>
            <w:webHidden/>
          </w:rPr>
          <w:tab/>
        </w:r>
        <w:r w:rsidR="003B21EB">
          <w:rPr>
            <w:noProof/>
            <w:webHidden/>
          </w:rPr>
          <w:fldChar w:fldCharType="begin"/>
        </w:r>
        <w:r w:rsidR="003B21EB">
          <w:rPr>
            <w:noProof/>
            <w:webHidden/>
          </w:rPr>
          <w:instrText xml:space="preserve"> PAGEREF _Toc18503873 \h </w:instrText>
        </w:r>
        <w:r w:rsidR="003B21EB">
          <w:rPr>
            <w:noProof/>
            <w:webHidden/>
          </w:rPr>
        </w:r>
        <w:r w:rsidR="003B21EB">
          <w:rPr>
            <w:noProof/>
            <w:webHidden/>
          </w:rPr>
          <w:fldChar w:fldCharType="separate"/>
        </w:r>
        <w:r w:rsidR="001E5127">
          <w:rPr>
            <w:noProof/>
            <w:webHidden/>
          </w:rPr>
          <w:t>77</w:t>
        </w:r>
        <w:r w:rsidR="003B21EB">
          <w:rPr>
            <w:noProof/>
            <w:webHidden/>
          </w:rPr>
          <w:fldChar w:fldCharType="end"/>
        </w:r>
      </w:hyperlink>
    </w:p>
    <w:p w:rsidR="00BE7141" w:rsidRPr="007819E0" w:rsidRDefault="00F74210" w:rsidP="0093417D">
      <w:pPr>
        <w:pStyle w:val="Nagwekspisutreci"/>
        <w:spacing w:line="240" w:lineRule="auto"/>
        <w:ind w:left="0" w:firstLine="0"/>
        <w:rPr>
          <w:rFonts w:asciiTheme="minorHAnsi" w:hAnsiTheme="minorHAnsi"/>
          <w:b w:val="0"/>
          <w:bCs w:val="0"/>
          <w:color w:val="auto"/>
        </w:rPr>
      </w:pPr>
      <w:r w:rsidRPr="007819E0">
        <w:rPr>
          <w:rFonts w:asciiTheme="minorHAnsi" w:hAnsiTheme="minorHAnsi" w:cs="Times New Roman"/>
          <w:b w:val="0"/>
          <w:color w:val="auto"/>
          <w:sz w:val="24"/>
          <w:szCs w:val="24"/>
        </w:rPr>
        <w:fldChar w:fldCharType="end"/>
      </w:r>
      <w:r w:rsidR="00BE7141" w:rsidRPr="007819E0">
        <w:rPr>
          <w:rFonts w:asciiTheme="minorHAnsi" w:hAnsiTheme="minorHAnsi"/>
          <w:b w:val="0"/>
          <w:bCs w:val="0"/>
          <w:color w:val="auto"/>
        </w:rPr>
        <w:br w:type="page"/>
      </w:r>
    </w:p>
    <w:p w:rsidR="00EB7079" w:rsidRPr="007819E0" w:rsidRDefault="001247F2" w:rsidP="00001DEE">
      <w:pPr>
        <w:pStyle w:val="Nagwek1"/>
        <w:numPr>
          <w:ilvl w:val="0"/>
          <w:numId w:val="6"/>
        </w:numPr>
        <w:shd w:val="clear" w:color="auto" w:fill="538135" w:themeFill="accent6" w:themeFillShade="BF"/>
        <w:spacing w:line="240" w:lineRule="auto"/>
        <w:rPr>
          <w:rFonts w:asciiTheme="minorHAnsi" w:hAnsiTheme="minorHAnsi"/>
          <w:color w:val="auto"/>
        </w:rPr>
      </w:pPr>
      <w:bookmarkStart w:id="1" w:name="_Toc436856383"/>
      <w:bookmarkStart w:id="2" w:name="_Toc18503846"/>
      <w:r w:rsidRPr="007819E0">
        <w:rPr>
          <w:rFonts w:asciiTheme="minorHAnsi" w:hAnsiTheme="minorHAnsi"/>
          <w:color w:val="auto"/>
        </w:rPr>
        <w:lastRenderedPageBreak/>
        <w:t>Charakterystyka LGD</w:t>
      </w:r>
      <w:bookmarkEnd w:id="1"/>
      <w:bookmarkEnd w:id="2"/>
    </w:p>
    <w:p w:rsidR="001247F2" w:rsidRPr="007819E0" w:rsidRDefault="004C5B91" w:rsidP="00001DEE">
      <w:pPr>
        <w:pStyle w:val="Nagwek2"/>
        <w:numPr>
          <w:ilvl w:val="0"/>
          <w:numId w:val="5"/>
        </w:numPr>
        <w:spacing w:line="240" w:lineRule="auto"/>
        <w:rPr>
          <w:color w:val="auto"/>
          <w:sz w:val="24"/>
          <w:szCs w:val="24"/>
        </w:rPr>
      </w:pPr>
      <w:bookmarkStart w:id="3" w:name="_Toc18503847"/>
      <w:bookmarkStart w:id="4" w:name="_Toc430263444"/>
      <w:r w:rsidRPr="007819E0">
        <w:rPr>
          <w:color w:val="auto"/>
          <w:sz w:val="24"/>
          <w:szCs w:val="24"/>
        </w:rPr>
        <w:t>Nazwa LGD i forma prawna</w:t>
      </w:r>
      <w:bookmarkEnd w:id="3"/>
    </w:p>
    <w:p w:rsidR="001A17D8" w:rsidRPr="007819E0" w:rsidRDefault="001A17D8" w:rsidP="00001DEE">
      <w:pPr>
        <w:spacing w:line="240" w:lineRule="auto"/>
        <w:ind w:left="0" w:firstLine="708"/>
        <w:rPr>
          <w:rFonts w:asciiTheme="minorHAnsi" w:eastAsia="Times New Roman" w:hAnsiTheme="minorHAnsi" w:cs="Times New Roman"/>
          <w:szCs w:val="24"/>
          <w:lang w:bidi="en-US"/>
        </w:rPr>
      </w:pPr>
      <w:r w:rsidRPr="007819E0">
        <w:rPr>
          <w:rFonts w:asciiTheme="minorHAnsi" w:eastAsia="Times New Roman" w:hAnsiTheme="minorHAnsi" w:cs="Times New Roman"/>
          <w:szCs w:val="24"/>
          <w:lang w:bidi="en-US"/>
        </w:rPr>
        <w:t>Stowarzyszenie Lokalna Grupa Działania „Gorce</w:t>
      </w:r>
      <w:r w:rsidR="00B67EC7" w:rsidRPr="007819E0">
        <w:rPr>
          <w:rFonts w:asciiTheme="minorHAnsi" w:eastAsia="Times New Roman" w:hAnsiTheme="minorHAnsi" w:cs="Times New Roman"/>
          <w:szCs w:val="24"/>
          <w:lang w:bidi="en-US"/>
        </w:rPr>
        <w:t>-</w:t>
      </w:r>
      <w:r w:rsidRPr="007819E0">
        <w:rPr>
          <w:rFonts w:asciiTheme="minorHAnsi" w:eastAsia="Times New Roman" w:hAnsiTheme="minorHAnsi" w:cs="Times New Roman"/>
          <w:szCs w:val="24"/>
          <w:lang w:bidi="en-US"/>
        </w:rPr>
        <w:t xml:space="preserve">Pieniny” </w:t>
      </w:r>
      <w:r w:rsidR="00550197" w:rsidRPr="007819E0">
        <w:rPr>
          <w:rFonts w:asciiTheme="minorHAnsi" w:eastAsia="Times New Roman" w:hAnsiTheme="minorHAnsi" w:cs="Times New Roman"/>
          <w:szCs w:val="24"/>
          <w:lang w:bidi="en-US"/>
        </w:rPr>
        <w:t xml:space="preserve">(LGD) </w:t>
      </w:r>
      <w:r w:rsidRPr="007819E0">
        <w:rPr>
          <w:rFonts w:asciiTheme="minorHAnsi" w:eastAsia="Times New Roman" w:hAnsiTheme="minorHAnsi" w:cs="Times New Roman"/>
          <w:szCs w:val="24"/>
          <w:lang w:bidi="en-US"/>
        </w:rPr>
        <w:t xml:space="preserve">jest partnerstwem zrzeszającym sektor publiczny, społeczny i gospodarczy oraz mieszkańców. Zarejestrowane jest jako </w:t>
      </w:r>
      <w:r w:rsidR="00D6369F" w:rsidRPr="007819E0">
        <w:rPr>
          <w:rFonts w:asciiTheme="minorHAnsi" w:eastAsia="Times New Roman" w:hAnsiTheme="minorHAnsi" w:cs="Times New Roman"/>
          <w:szCs w:val="24"/>
          <w:lang w:bidi="en-US"/>
        </w:rPr>
        <w:t>s</w:t>
      </w:r>
      <w:r w:rsidRPr="007819E0">
        <w:rPr>
          <w:rFonts w:asciiTheme="minorHAnsi" w:eastAsia="Times New Roman" w:hAnsiTheme="minorHAnsi" w:cs="Times New Roman"/>
          <w:szCs w:val="24"/>
          <w:lang w:bidi="en-US"/>
        </w:rPr>
        <w:t>towarzyszenie specjalne posiadające osobowość prawną. Działa na podstawie następujących dokumentów i aktów prawnych:</w:t>
      </w:r>
    </w:p>
    <w:p w:rsidR="001A17D8" w:rsidRPr="007819E0" w:rsidRDefault="001A17D8" w:rsidP="00001DEE">
      <w:pPr>
        <w:numPr>
          <w:ilvl w:val="0"/>
          <w:numId w:val="7"/>
        </w:numPr>
        <w:spacing w:line="240" w:lineRule="auto"/>
        <w:contextualSpacing/>
        <w:rPr>
          <w:rFonts w:asciiTheme="minorHAnsi" w:eastAsia="Times New Roman" w:hAnsiTheme="minorHAnsi" w:cs="Times New Roman"/>
          <w:szCs w:val="24"/>
          <w:lang w:bidi="en-US"/>
        </w:rPr>
      </w:pPr>
      <w:r w:rsidRPr="007819E0">
        <w:rPr>
          <w:rFonts w:asciiTheme="minorHAnsi" w:eastAsia="Times New Roman" w:hAnsiTheme="minorHAnsi" w:cs="Times New Roman"/>
          <w:i/>
          <w:szCs w:val="24"/>
          <w:lang w:bidi="en-US"/>
        </w:rPr>
        <w:t>Ustawa z dnia 20 lutego 2015 r. o rozwoju lokalnym z udziałem lokalnej społeczności</w:t>
      </w:r>
      <w:r w:rsidR="00E6674C" w:rsidRPr="007819E0">
        <w:rPr>
          <w:rFonts w:asciiTheme="minorHAnsi" w:eastAsia="Times New Roman" w:hAnsiTheme="minorHAnsi" w:cs="Times New Roman"/>
          <w:szCs w:val="24"/>
          <w:lang w:bidi="en-US"/>
        </w:rPr>
        <w:t xml:space="preserve"> </w:t>
      </w:r>
      <w:r w:rsidR="00B67EC7" w:rsidRPr="007819E0">
        <w:rPr>
          <w:rFonts w:asciiTheme="minorHAnsi" w:eastAsia="Times New Roman" w:hAnsiTheme="minorHAnsi" w:cs="Times New Roman"/>
          <w:szCs w:val="24"/>
          <w:lang w:bidi="en-US"/>
        </w:rPr>
        <w:br/>
      </w:r>
      <w:r w:rsidR="00E6674C" w:rsidRPr="007819E0">
        <w:rPr>
          <w:rFonts w:asciiTheme="minorHAnsi" w:eastAsia="Times New Roman" w:hAnsiTheme="minorHAnsi" w:cs="Times New Roman"/>
          <w:szCs w:val="24"/>
          <w:lang w:bidi="en-US"/>
        </w:rPr>
        <w:t>(Dz. U. z 2015 r. poz. 378).</w:t>
      </w:r>
    </w:p>
    <w:p w:rsidR="001A17D8" w:rsidRPr="007819E0" w:rsidRDefault="001A17D8" w:rsidP="00001DEE">
      <w:pPr>
        <w:numPr>
          <w:ilvl w:val="0"/>
          <w:numId w:val="7"/>
        </w:numPr>
        <w:spacing w:line="240" w:lineRule="auto"/>
        <w:contextualSpacing/>
        <w:rPr>
          <w:rFonts w:asciiTheme="minorHAnsi" w:eastAsia="Times New Roman" w:hAnsiTheme="minorHAnsi" w:cs="Times New Roman"/>
          <w:szCs w:val="24"/>
          <w:lang w:bidi="en-US"/>
        </w:rPr>
      </w:pPr>
      <w:r w:rsidRPr="007819E0">
        <w:rPr>
          <w:rFonts w:asciiTheme="minorHAnsi" w:eastAsia="Times New Roman" w:hAnsiTheme="minorHAnsi" w:cs="Times New Roman"/>
          <w:i/>
          <w:szCs w:val="24"/>
          <w:lang w:bidi="en-US"/>
        </w:rPr>
        <w:t>Ustawa z dnia 20 lutego 2015 r. o wspieraniu rozwoju obszarów wiejskich z udziałem środków Europejskiego Funduszu Rolnego na rzecz Rozwoju Obszarów Wiejskich</w:t>
      </w:r>
      <w:r w:rsidRPr="007819E0">
        <w:rPr>
          <w:rFonts w:asciiTheme="minorHAnsi" w:eastAsia="Times New Roman" w:hAnsiTheme="minorHAnsi" w:cs="Times New Roman"/>
          <w:i/>
          <w:szCs w:val="24"/>
          <w:lang w:bidi="en-US"/>
        </w:rPr>
        <w:br/>
        <w:t xml:space="preserve">w ramach Programu Rozwoju Obszarów Wiejskich na lata 2014–2020 </w:t>
      </w:r>
      <w:r w:rsidRPr="007819E0">
        <w:rPr>
          <w:rFonts w:asciiTheme="minorHAnsi" w:eastAsia="Times New Roman" w:hAnsiTheme="minorHAnsi" w:cs="Times New Roman"/>
          <w:szCs w:val="24"/>
          <w:lang w:bidi="en-US"/>
        </w:rPr>
        <w:t>(Dz. U.</w:t>
      </w:r>
      <w:r w:rsidR="00B67EC7" w:rsidRPr="007819E0">
        <w:rPr>
          <w:rFonts w:asciiTheme="minorHAnsi" w:eastAsia="Times New Roman" w:hAnsiTheme="minorHAnsi" w:cs="Times New Roman"/>
          <w:szCs w:val="24"/>
          <w:lang w:bidi="en-US"/>
        </w:rPr>
        <w:t xml:space="preserve"> </w:t>
      </w:r>
      <w:r w:rsidRPr="007819E0">
        <w:rPr>
          <w:rFonts w:asciiTheme="minorHAnsi" w:eastAsia="Times New Roman" w:hAnsiTheme="minorHAnsi" w:cs="Times New Roman"/>
          <w:szCs w:val="24"/>
          <w:lang w:bidi="en-US"/>
        </w:rPr>
        <w:t xml:space="preserve">z 2015 r. </w:t>
      </w:r>
      <w:r w:rsidR="00550197" w:rsidRPr="007819E0">
        <w:rPr>
          <w:rFonts w:asciiTheme="minorHAnsi" w:eastAsia="Times New Roman" w:hAnsiTheme="minorHAnsi" w:cs="Times New Roman"/>
          <w:szCs w:val="24"/>
          <w:lang w:bidi="en-US"/>
        </w:rPr>
        <w:t>poz. 349).</w:t>
      </w:r>
    </w:p>
    <w:p w:rsidR="001A17D8" w:rsidRPr="007819E0" w:rsidRDefault="001A17D8" w:rsidP="00001DEE">
      <w:pPr>
        <w:numPr>
          <w:ilvl w:val="0"/>
          <w:numId w:val="7"/>
        </w:numPr>
        <w:spacing w:line="240" w:lineRule="auto"/>
        <w:contextualSpacing/>
        <w:rPr>
          <w:rFonts w:asciiTheme="minorHAnsi" w:eastAsia="Times New Roman" w:hAnsiTheme="minorHAnsi" w:cs="Times New Roman"/>
          <w:szCs w:val="24"/>
          <w:lang w:bidi="en-US"/>
        </w:rPr>
      </w:pPr>
      <w:r w:rsidRPr="007819E0">
        <w:rPr>
          <w:rFonts w:asciiTheme="minorHAnsi" w:eastAsia="Times New Roman" w:hAnsiTheme="minorHAnsi" w:cs="Times New Roman"/>
          <w:i/>
          <w:szCs w:val="24"/>
          <w:lang w:bidi="en-US"/>
        </w:rPr>
        <w:t>Rozporządzenie Parlamentu Europejskiego i Rady (UE) nr 1303/2013 z dnia</w:t>
      </w:r>
      <w:r w:rsidRPr="007819E0">
        <w:rPr>
          <w:rFonts w:asciiTheme="minorHAnsi" w:eastAsia="Times New Roman" w:hAnsiTheme="minorHAnsi" w:cs="Times New Roman"/>
          <w:i/>
          <w:szCs w:val="24"/>
          <w:lang w:bidi="en-US"/>
        </w:rPr>
        <w:b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w:t>
      </w:r>
      <w:r w:rsidR="00B67EC7" w:rsidRPr="007819E0">
        <w:rPr>
          <w:rFonts w:asciiTheme="minorHAnsi" w:eastAsia="Times New Roman" w:hAnsiTheme="minorHAnsi" w:cs="Times New Roman"/>
          <w:i/>
          <w:szCs w:val="24"/>
          <w:lang w:bidi="en-US"/>
        </w:rPr>
        <w:t xml:space="preserve"> </w:t>
      </w:r>
      <w:r w:rsidRPr="007819E0">
        <w:rPr>
          <w:rFonts w:asciiTheme="minorHAnsi" w:eastAsia="Times New Roman" w:hAnsiTheme="minorHAnsi" w:cs="Times New Roman"/>
          <w:i/>
          <w:szCs w:val="24"/>
          <w:lang w:bidi="en-US"/>
        </w:rPr>
        <w:t>i Rybackiego oraz uchylające rozporządzenie Rady (WE) nr 1083/2006</w:t>
      </w:r>
      <w:r w:rsidR="00B67EC7" w:rsidRPr="007819E0">
        <w:rPr>
          <w:rFonts w:asciiTheme="minorHAnsi" w:eastAsia="Times New Roman" w:hAnsiTheme="minorHAnsi" w:cs="Times New Roman"/>
          <w:szCs w:val="24"/>
          <w:lang w:bidi="en-US"/>
        </w:rPr>
        <w:t xml:space="preserve"> </w:t>
      </w:r>
      <w:r w:rsidRPr="007819E0">
        <w:rPr>
          <w:rFonts w:asciiTheme="minorHAnsi" w:eastAsia="Times New Roman" w:hAnsiTheme="minorHAnsi" w:cs="Times New Roman"/>
          <w:szCs w:val="24"/>
          <w:lang w:bidi="en-US"/>
        </w:rPr>
        <w:t>(Dz. Urz. UE L 347 z 20.12.2013)</w:t>
      </w:r>
      <w:r w:rsidR="00550197" w:rsidRPr="007819E0">
        <w:rPr>
          <w:rFonts w:asciiTheme="minorHAnsi" w:eastAsia="Times New Roman" w:hAnsiTheme="minorHAnsi" w:cs="Times New Roman"/>
          <w:szCs w:val="24"/>
          <w:lang w:bidi="en-US"/>
        </w:rPr>
        <w:t>.</w:t>
      </w:r>
    </w:p>
    <w:p w:rsidR="00550197" w:rsidRPr="007819E0" w:rsidRDefault="001A17D8" w:rsidP="00001DEE">
      <w:pPr>
        <w:numPr>
          <w:ilvl w:val="0"/>
          <w:numId w:val="7"/>
        </w:numPr>
        <w:spacing w:line="240" w:lineRule="auto"/>
        <w:contextualSpacing/>
        <w:rPr>
          <w:rFonts w:asciiTheme="minorHAnsi" w:eastAsia="Times New Roman" w:hAnsiTheme="minorHAnsi" w:cs="Times New Roman"/>
          <w:szCs w:val="24"/>
          <w:lang w:bidi="en-US"/>
        </w:rPr>
      </w:pPr>
      <w:r w:rsidRPr="007819E0">
        <w:rPr>
          <w:rFonts w:asciiTheme="minorHAnsi" w:eastAsia="Times New Roman" w:hAnsiTheme="minorHAnsi" w:cs="Times New Roman"/>
          <w:i/>
          <w:szCs w:val="24"/>
          <w:lang w:bidi="en-US"/>
        </w:rPr>
        <w:t xml:space="preserve">Rozporządzenie Ministra Rolnictwa i Rozwoju Wsi </w:t>
      </w:r>
      <w:r w:rsidR="00B67EC7" w:rsidRPr="007819E0">
        <w:rPr>
          <w:rFonts w:asciiTheme="minorHAnsi" w:eastAsia="Times New Roman" w:hAnsiTheme="minorHAnsi" w:cs="Times New Roman"/>
          <w:i/>
          <w:szCs w:val="24"/>
          <w:lang w:bidi="en-US"/>
        </w:rPr>
        <w:t xml:space="preserve">z dnia 24 września 2015 r. </w:t>
      </w:r>
      <w:r w:rsidRPr="007819E0">
        <w:rPr>
          <w:rFonts w:asciiTheme="minorHAnsi" w:eastAsia="Times New Roman" w:hAnsiTheme="minorHAnsi" w:cs="Times New Roman"/>
          <w:i/>
          <w:szCs w:val="24"/>
          <w:lang w:bidi="en-US"/>
        </w:rPr>
        <w:t>w sprawie szczegółowych warunków i trybu przyznawania pomocy finansowej w ramach poddziałania „Wsparcie na wdrażanie operacji w ramach strategii rozwoju lokalnego kierowanego przez społeczność” objętego Programem Roz</w:t>
      </w:r>
      <w:r w:rsidR="00712F01" w:rsidRPr="007819E0">
        <w:rPr>
          <w:rFonts w:asciiTheme="minorHAnsi" w:eastAsia="Times New Roman" w:hAnsiTheme="minorHAnsi" w:cs="Times New Roman"/>
          <w:i/>
          <w:szCs w:val="24"/>
          <w:lang w:bidi="en-US"/>
        </w:rPr>
        <w:t>woju Obszarów Wiejskich na lata</w:t>
      </w:r>
      <w:r w:rsidR="00B67EC7" w:rsidRPr="007819E0">
        <w:rPr>
          <w:rFonts w:asciiTheme="minorHAnsi" w:eastAsia="Times New Roman" w:hAnsiTheme="minorHAnsi" w:cs="Times New Roman"/>
          <w:i/>
          <w:szCs w:val="24"/>
          <w:lang w:bidi="en-US"/>
        </w:rPr>
        <w:t xml:space="preserve"> </w:t>
      </w:r>
      <w:r w:rsidRPr="007819E0">
        <w:rPr>
          <w:rFonts w:asciiTheme="minorHAnsi" w:eastAsia="Times New Roman" w:hAnsiTheme="minorHAnsi" w:cs="Times New Roman"/>
          <w:i/>
          <w:szCs w:val="24"/>
          <w:lang w:bidi="en-US"/>
        </w:rPr>
        <w:t>2014–2020</w:t>
      </w:r>
      <w:r w:rsidR="00A945ED" w:rsidRPr="007819E0">
        <w:rPr>
          <w:rFonts w:asciiTheme="minorHAnsi" w:eastAsia="Times New Roman" w:hAnsiTheme="minorHAnsi" w:cs="Times New Roman"/>
          <w:szCs w:val="24"/>
          <w:lang w:bidi="en-US"/>
        </w:rPr>
        <w:t xml:space="preserve"> </w:t>
      </w:r>
      <w:r w:rsidR="00B67EC7" w:rsidRPr="007819E0">
        <w:rPr>
          <w:rFonts w:asciiTheme="minorHAnsi" w:eastAsia="Times New Roman" w:hAnsiTheme="minorHAnsi" w:cs="Times New Roman"/>
          <w:szCs w:val="24"/>
          <w:lang w:bidi="en-US"/>
        </w:rPr>
        <w:br/>
      </w:r>
      <w:r w:rsidR="00A945ED" w:rsidRPr="007819E0">
        <w:rPr>
          <w:rFonts w:asciiTheme="minorHAnsi" w:eastAsia="Times New Roman" w:hAnsiTheme="minorHAnsi" w:cs="Times New Roman"/>
          <w:szCs w:val="24"/>
          <w:lang w:bidi="en-US"/>
        </w:rPr>
        <w:t>(Dz.</w:t>
      </w:r>
      <w:r w:rsidR="00B67EC7" w:rsidRPr="007819E0">
        <w:rPr>
          <w:rFonts w:asciiTheme="minorHAnsi" w:eastAsia="Times New Roman" w:hAnsiTheme="minorHAnsi" w:cs="Times New Roman"/>
          <w:szCs w:val="24"/>
          <w:lang w:bidi="en-US"/>
        </w:rPr>
        <w:t xml:space="preserve"> </w:t>
      </w:r>
      <w:r w:rsidR="00A945ED" w:rsidRPr="007819E0">
        <w:rPr>
          <w:rFonts w:asciiTheme="minorHAnsi" w:eastAsia="Times New Roman" w:hAnsiTheme="minorHAnsi" w:cs="Times New Roman"/>
          <w:szCs w:val="24"/>
          <w:lang w:bidi="en-US"/>
        </w:rPr>
        <w:t>U. z 2015 r. poz. 1570).</w:t>
      </w:r>
    </w:p>
    <w:p w:rsidR="001A17D8" w:rsidRPr="007819E0" w:rsidRDefault="001A17D8" w:rsidP="00001DEE">
      <w:pPr>
        <w:numPr>
          <w:ilvl w:val="0"/>
          <w:numId w:val="7"/>
        </w:numPr>
        <w:spacing w:line="240" w:lineRule="auto"/>
        <w:contextualSpacing/>
        <w:rPr>
          <w:rFonts w:asciiTheme="minorHAnsi" w:eastAsia="Times New Roman" w:hAnsiTheme="minorHAnsi" w:cs="Times New Roman"/>
          <w:szCs w:val="24"/>
          <w:lang w:bidi="en-US"/>
        </w:rPr>
      </w:pPr>
      <w:r w:rsidRPr="007819E0">
        <w:rPr>
          <w:rFonts w:asciiTheme="minorHAnsi" w:eastAsia="Times New Roman" w:hAnsiTheme="minorHAnsi" w:cs="Times New Roman"/>
          <w:i/>
          <w:szCs w:val="24"/>
          <w:lang w:bidi="en-US"/>
        </w:rPr>
        <w:t>Program Rozwoju Obszarów Wiejskich na lata 2014–2020 –</w:t>
      </w:r>
      <w:r w:rsidRPr="007819E0">
        <w:rPr>
          <w:rFonts w:asciiTheme="minorHAnsi" w:eastAsia="Times New Roman" w:hAnsiTheme="minorHAnsi" w:cs="Times New Roman"/>
          <w:szCs w:val="24"/>
          <w:lang w:bidi="en-US"/>
        </w:rPr>
        <w:t xml:space="preserve"> przyjęty przez Ko</w:t>
      </w:r>
      <w:r w:rsidR="00550197" w:rsidRPr="007819E0">
        <w:rPr>
          <w:rFonts w:asciiTheme="minorHAnsi" w:eastAsia="Times New Roman" w:hAnsiTheme="minorHAnsi" w:cs="Times New Roman"/>
          <w:szCs w:val="24"/>
          <w:lang w:bidi="en-US"/>
        </w:rPr>
        <w:t xml:space="preserve">misję Europejską </w:t>
      </w:r>
      <w:r w:rsidR="00B67EC7" w:rsidRPr="007819E0">
        <w:rPr>
          <w:rFonts w:asciiTheme="minorHAnsi" w:eastAsia="Times New Roman" w:hAnsiTheme="minorHAnsi" w:cs="Times New Roman"/>
          <w:szCs w:val="24"/>
          <w:lang w:bidi="en-US"/>
        </w:rPr>
        <w:t xml:space="preserve">dnia </w:t>
      </w:r>
      <w:r w:rsidR="00550197" w:rsidRPr="007819E0">
        <w:rPr>
          <w:rFonts w:asciiTheme="minorHAnsi" w:eastAsia="Times New Roman" w:hAnsiTheme="minorHAnsi" w:cs="Times New Roman"/>
          <w:szCs w:val="24"/>
          <w:lang w:bidi="en-US"/>
        </w:rPr>
        <w:t>12.12.2014 r.</w:t>
      </w:r>
    </w:p>
    <w:p w:rsidR="001A17D8" w:rsidRPr="007819E0" w:rsidRDefault="00E6674C" w:rsidP="00001DEE">
      <w:pPr>
        <w:pStyle w:val="Akapitzlist"/>
        <w:numPr>
          <w:ilvl w:val="0"/>
          <w:numId w:val="7"/>
        </w:numPr>
        <w:shd w:val="clear" w:color="auto" w:fill="FFFFFF" w:themeFill="background1"/>
        <w:spacing w:line="240" w:lineRule="auto"/>
        <w:rPr>
          <w:rFonts w:asciiTheme="minorHAnsi" w:eastAsia="Times New Roman" w:hAnsiTheme="minorHAnsi" w:cs="Times New Roman"/>
          <w:szCs w:val="24"/>
          <w:lang w:bidi="en-US"/>
        </w:rPr>
      </w:pPr>
      <w:r w:rsidRPr="007819E0">
        <w:rPr>
          <w:rFonts w:asciiTheme="minorHAnsi" w:eastAsia="Times New Roman" w:hAnsiTheme="minorHAnsi" w:cs="Times New Roman"/>
          <w:szCs w:val="24"/>
          <w:lang w:bidi="en-US"/>
        </w:rPr>
        <w:t>S</w:t>
      </w:r>
      <w:r w:rsidR="009529BF" w:rsidRPr="007819E0">
        <w:rPr>
          <w:rFonts w:asciiTheme="minorHAnsi" w:eastAsia="Times New Roman" w:hAnsiTheme="minorHAnsi" w:cs="Times New Roman"/>
          <w:szCs w:val="24"/>
          <w:lang w:bidi="en-US"/>
        </w:rPr>
        <w:t>ta</w:t>
      </w:r>
      <w:r w:rsidRPr="007819E0">
        <w:rPr>
          <w:rFonts w:asciiTheme="minorHAnsi" w:eastAsia="Times New Roman" w:hAnsiTheme="minorHAnsi" w:cs="Times New Roman"/>
          <w:szCs w:val="24"/>
          <w:lang w:bidi="en-US"/>
        </w:rPr>
        <w:t>tut</w:t>
      </w:r>
      <w:r w:rsidR="00550197" w:rsidRPr="007819E0">
        <w:rPr>
          <w:rFonts w:asciiTheme="minorHAnsi" w:eastAsia="Times New Roman" w:hAnsiTheme="minorHAnsi" w:cs="Times New Roman"/>
          <w:szCs w:val="24"/>
          <w:lang w:bidi="en-US"/>
        </w:rPr>
        <w:t xml:space="preserve"> przyjęt</w:t>
      </w:r>
      <w:r w:rsidR="00D1725F" w:rsidRPr="007819E0">
        <w:rPr>
          <w:rFonts w:asciiTheme="minorHAnsi" w:eastAsia="Times New Roman" w:hAnsiTheme="minorHAnsi" w:cs="Times New Roman"/>
          <w:szCs w:val="24"/>
          <w:lang w:bidi="en-US"/>
        </w:rPr>
        <w:t>y</w:t>
      </w:r>
      <w:r w:rsidR="00550197" w:rsidRPr="007819E0">
        <w:rPr>
          <w:rFonts w:asciiTheme="minorHAnsi" w:eastAsia="Times New Roman" w:hAnsiTheme="minorHAnsi" w:cs="Times New Roman"/>
          <w:szCs w:val="24"/>
          <w:lang w:bidi="en-US"/>
        </w:rPr>
        <w:t xml:space="preserve"> uchwałą </w:t>
      </w:r>
      <w:r w:rsidR="00D1725F" w:rsidRPr="007819E0">
        <w:rPr>
          <w:rFonts w:asciiTheme="minorHAnsi" w:eastAsia="Times New Roman" w:hAnsiTheme="minorHAnsi" w:cs="Times New Roman"/>
          <w:szCs w:val="24"/>
          <w:lang w:bidi="en-US"/>
        </w:rPr>
        <w:t xml:space="preserve">nr </w:t>
      </w:r>
      <w:r w:rsidR="00D1725F" w:rsidRPr="007819E0">
        <w:rPr>
          <w:rFonts w:asciiTheme="minorHAnsi" w:hAnsiTheme="minorHAnsi" w:cs="Times New Roman"/>
        </w:rPr>
        <w:t xml:space="preserve">III/7/2015 </w:t>
      </w:r>
      <w:r w:rsidR="00550197" w:rsidRPr="007819E0">
        <w:rPr>
          <w:rFonts w:asciiTheme="minorHAnsi" w:eastAsia="Times New Roman" w:hAnsiTheme="minorHAnsi" w:cs="Times New Roman"/>
          <w:szCs w:val="24"/>
          <w:lang w:bidi="en-US"/>
        </w:rPr>
        <w:t>Walnego Zebrania Członków</w:t>
      </w:r>
      <w:r w:rsidR="00D1725F" w:rsidRPr="007819E0">
        <w:rPr>
          <w:rFonts w:asciiTheme="minorHAnsi" w:eastAsia="Times New Roman" w:hAnsiTheme="minorHAnsi" w:cs="Times New Roman"/>
          <w:szCs w:val="24"/>
          <w:lang w:bidi="en-US"/>
        </w:rPr>
        <w:t xml:space="preserve"> z dnia 12 listopada 2015 roku</w:t>
      </w:r>
      <w:r w:rsidR="009F12DD" w:rsidRPr="007819E0">
        <w:rPr>
          <w:rFonts w:asciiTheme="minorHAnsi" w:eastAsia="Times New Roman" w:hAnsiTheme="minorHAnsi" w:cs="Times New Roman"/>
          <w:szCs w:val="24"/>
          <w:lang w:bidi="en-US"/>
        </w:rPr>
        <w:t xml:space="preserve"> (załączn</w:t>
      </w:r>
      <w:r w:rsidR="00377BB3" w:rsidRPr="007819E0">
        <w:rPr>
          <w:rFonts w:asciiTheme="minorHAnsi" w:eastAsia="Times New Roman" w:hAnsiTheme="minorHAnsi" w:cs="Times New Roman"/>
          <w:szCs w:val="24"/>
          <w:lang w:bidi="en-US"/>
        </w:rPr>
        <w:t>ik nr 3 do wniosku o wybór LSR).</w:t>
      </w:r>
    </w:p>
    <w:p w:rsidR="00E6455A" w:rsidRPr="007819E0" w:rsidRDefault="00B225AF" w:rsidP="00001DEE">
      <w:pPr>
        <w:pStyle w:val="Nagwek2"/>
        <w:numPr>
          <w:ilvl w:val="0"/>
          <w:numId w:val="5"/>
        </w:numPr>
        <w:spacing w:line="240" w:lineRule="auto"/>
        <w:rPr>
          <w:color w:val="auto"/>
          <w:sz w:val="24"/>
          <w:szCs w:val="24"/>
        </w:rPr>
      </w:pPr>
      <w:bookmarkStart w:id="5" w:name="_Toc436856385"/>
      <w:bookmarkStart w:id="6" w:name="_Toc18503848"/>
      <w:r w:rsidRPr="007819E0">
        <w:rPr>
          <w:color w:val="auto"/>
          <w:sz w:val="24"/>
          <w:szCs w:val="24"/>
        </w:rPr>
        <w:t>Obszar</w:t>
      </w:r>
      <w:bookmarkEnd w:id="4"/>
      <w:bookmarkEnd w:id="5"/>
      <w:bookmarkEnd w:id="6"/>
    </w:p>
    <w:p w:rsidR="000E0EDD" w:rsidRPr="007819E0" w:rsidRDefault="00FB7A48" w:rsidP="00001DEE">
      <w:pPr>
        <w:spacing w:line="240" w:lineRule="auto"/>
        <w:ind w:left="0" w:firstLine="644"/>
        <w:rPr>
          <w:rFonts w:asciiTheme="minorHAnsi" w:hAnsiTheme="minorHAnsi"/>
          <w:bCs/>
        </w:rPr>
      </w:pPr>
      <w:r w:rsidRPr="007819E0">
        <w:rPr>
          <w:rFonts w:asciiTheme="minorHAnsi" w:hAnsiTheme="minorHAnsi"/>
          <w:bCs/>
        </w:rPr>
        <w:t xml:space="preserve">Stowarzyszenie </w:t>
      </w:r>
      <w:r w:rsidR="000E0EDD" w:rsidRPr="007819E0">
        <w:rPr>
          <w:rFonts w:asciiTheme="minorHAnsi" w:hAnsiTheme="minorHAnsi"/>
          <w:bCs/>
        </w:rPr>
        <w:t xml:space="preserve">działa na obszarze województwa małopolskiego, w powiecie nowotarskim. </w:t>
      </w:r>
      <w:r w:rsidR="00EB7079" w:rsidRPr="007819E0">
        <w:rPr>
          <w:rFonts w:asciiTheme="minorHAnsi" w:hAnsiTheme="minorHAnsi"/>
          <w:bCs/>
        </w:rPr>
        <w:t>Swoim zasięgiem</w:t>
      </w:r>
      <w:r w:rsidR="00BE7141" w:rsidRPr="007819E0">
        <w:rPr>
          <w:rFonts w:asciiTheme="minorHAnsi" w:hAnsiTheme="minorHAnsi"/>
          <w:bCs/>
        </w:rPr>
        <w:t xml:space="preserve"> </w:t>
      </w:r>
      <w:r w:rsidR="000E0EDD" w:rsidRPr="007819E0">
        <w:rPr>
          <w:rFonts w:asciiTheme="minorHAnsi" w:hAnsiTheme="minorHAnsi"/>
          <w:bCs/>
        </w:rPr>
        <w:t>obejmuje: Miasto i Gminę Szczawnica oraz gminy wiejskie: Krościenk</w:t>
      </w:r>
      <w:r w:rsidR="008142F7" w:rsidRPr="007819E0">
        <w:rPr>
          <w:rFonts w:asciiTheme="minorHAnsi" w:hAnsiTheme="minorHAnsi"/>
          <w:bCs/>
        </w:rPr>
        <w:t>o nad Dunajcem, Ochotnica Dolna i</w:t>
      </w:r>
      <w:r w:rsidR="000E0EDD" w:rsidRPr="007819E0">
        <w:rPr>
          <w:rFonts w:asciiTheme="minorHAnsi" w:hAnsiTheme="minorHAnsi"/>
          <w:bCs/>
        </w:rPr>
        <w:t xml:space="preserve"> Czorsztyn (rysunek 1). Według danych opublikowanych przez Główny Urząd Statystyczny </w:t>
      </w:r>
      <w:r w:rsidR="00BE7141" w:rsidRPr="007819E0">
        <w:rPr>
          <w:rFonts w:asciiTheme="minorHAnsi" w:hAnsiTheme="minorHAnsi"/>
          <w:bCs/>
        </w:rPr>
        <w:t>(GUS)</w:t>
      </w:r>
      <w:r w:rsidR="00BE7141" w:rsidRPr="007819E0">
        <w:rPr>
          <w:rStyle w:val="Odwoanieprzypisudolnego"/>
          <w:rFonts w:asciiTheme="minorHAnsi" w:hAnsiTheme="minorHAnsi"/>
          <w:bCs/>
        </w:rPr>
        <w:footnoteReference w:id="1"/>
      </w:r>
      <w:r w:rsidR="00BE7141" w:rsidRPr="007819E0">
        <w:rPr>
          <w:rFonts w:asciiTheme="minorHAnsi" w:hAnsiTheme="minorHAnsi"/>
          <w:bCs/>
        </w:rPr>
        <w:t xml:space="preserve"> </w:t>
      </w:r>
      <w:r w:rsidR="008142F7" w:rsidRPr="007819E0">
        <w:rPr>
          <w:rFonts w:asciiTheme="minorHAnsi" w:hAnsiTheme="minorHAnsi"/>
          <w:bCs/>
        </w:rPr>
        <w:t xml:space="preserve">na dzień 31 grudnia 2013 r. </w:t>
      </w:r>
      <w:r w:rsidR="000E0EDD" w:rsidRPr="007819E0">
        <w:rPr>
          <w:rFonts w:asciiTheme="minorHAnsi" w:hAnsiTheme="minorHAnsi"/>
          <w:bCs/>
        </w:rPr>
        <w:t>powierzchnia obszaru wynosiła 348 km</w:t>
      </w:r>
      <w:r w:rsidR="000E0EDD" w:rsidRPr="007819E0">
        <w:rPr>
          <w:rFonts w:asciiTheme="minorHAnsi" w:hAnsiTheme="minorHAnsi"/>
          <w:bCs/>
          <w:vertAlign w:val="superscript"/>
        </w:rPr>
        <w:t>2</w:t>
      </w:r>
      <w:r w:rsidR="000E0EDD" w:rsidRPr="007819E0">
        <w:rPr>
          <w:rFonts w:asciiTheme="minorHAnsi" w:hAnsiTheme="minorHAnsi"/>
          <w:bCs/>
        </w:rPr>
        <w:t>, natomiast liczba ludności 30 115 osób. Ś</w:t>
      </w:r>
      <w:r w:rsidR="00DB6808" w:rsidRPr="007819E0">
        <w:rPr>
          <w:rFonts w:asciiTheme="minorHAnsi" w:hAnsiTheme="minorHAnsi"/>
          <w:bCs/>
        </w:rPr>
        <w:t>rednia gęstość zaludnienia to 87</w:t>
      </w:r>
      <w:r w:rsidR="000E0EDD" w:rsidRPr="007819E0">
        <w:rPr>
          <w:rFonts w:asciiTheme="minorHAnsi" w:hAnsiTheme="minorHAnsi"/>
          <w:bCs/>
        </w:rPr>
        <w:t xml:space="preserve"> osób/km</w:t>
      </w:r>
      <w:r w:rsidR="000E0EDD" w:rsidRPr="007819E0">
        <w:rPr>
          <w:rFonts w:asciiTheme="minorHAnsi" w:hAnsiTheme="minorHAnsi"/>
          <w:bCs/>
          <w:vertAlign w:val="superscript"/>
        </w:rPr>
        <w:t>2</w:t>
      </w:r>
      <w:r w:rsidR="000E0EDD" w:rsidRPr="007819E0">
        <w:rPr>
          <w:rFonts w:asciiTheme="minorHAnsi" w:hAnsiTheme="minorHAnsi"/>
          <w:bCs/>
        </w:rPr>
        <w:t>.</w:t>
      </w:r>
    </w:p>
    <w:p w:rsidR="000E0EDD" w:rsidRPr="007819E0" w:rsidRDefault="000E0EDD" w:rsidP="00001DEE">
      <w:pPr>
        <w:spacing w:line="240" w:lineRule="auto"/>
        <w:ind w:left="0" w:firstLine="708"/>
        <w:rPr>
          <w:rFonts w:asciiTheme="minorHAnsi" w:hAnsiTheme="minorHAnsi"/>
          <w:bCs/>
        </w:rPr>
      </w:pPr>
      <w:r w:rsidRPr="007819E0">
        <w:rPr>
          <w:rFonts w:asciiTheme="minorHAnsi" w:hAnsiTheme="minorHAnsi"/>
          <w:bCs/>
        </w:rPr>
        <w:t>Szczegółowe dane na tem</w:t>
      </w:r>
      <w:r w:rsidR="002F6651" w:rsidRPr="007819E0">
        <w:rPr>
          <w:rFonts w:asciiTheme="minorHAnsi" w:hAnsiTheme="minorHAnsi"/>
          <w:bCs/>
        </w:rPr>
        <w:t xml:space="preserve">at gmin wchodzących w skład LGD </w:t>
      </w:r>
      <w:r w:rsidRPr="007819E0">
        <w:rPr>
          <w:rFonts w:asciiTheme="minorHAnsi" w:hAnsiTheme="minorHAnsi"/>
          <w:bCs/>
        </w:rPr>
        <w:t>wraz z ich po</w:t>
      </w:r>
      <w:r w:rsidR="00BE7141" w:rsidRPr="007819E0">
        <w:rPr>
          <w:rFonts w:asciiTheme="minorHAnsi" w:hAnsiTheme="minorHAnsi"/>
          <w:bCs/>
        </w:rPr>
        <w:t xml:space="preserve">wierzchnią </w:t>
      </w:r>
      <w:r w:rsidR="002F6651" w:rsidRPr="007819E0">
        <w:rPr>
          <w:rFonts w:asciiTheme="minorHAnsi" w:hAnsiTheme="minorHAnsi"/>
          <w:bCs/>
        </w:rPr>
        <w:br/>
      </w:r>
      <w:r w:rsidR="00BE7141" w:rsidRPr="007819E0">
        <w:rPr>
          <w:rFonts w:asciiTheme="minorHAnsi" w:hAnsiTheme="minorHAnsi"/>
          <w:bCs/>
        </w:rPr>
        <w:t xml:space="preserve">i liczbą ludności </w:t>
      </w:r>
      <w:r w:rsidRPr="007819E0">
        <w:rPr>
          <w:rFonts w:asciiTheme="minorHAnsi" w:hAnsiTheme="minorHAnsi"/>
          <w:bCs/>
        </w:rPr>
        <w:t>przedstawia tabela 1.</w:t>
      </w:r>
    </w:p>
    <w:p w:rsidR="000F4345" w:rsidRPr="007819E0" w:rsidRDefault="000F4345">
      <w:pPr>
        <w:spacing w:line="276" w:lineRule="auto"/>
        <w:jc w:val="left"/>
        <w:rPr>
          <w:rFonts w:asciiTheme="minorHAnsi" w:hAnsiTheme="minorHAnsi"/>
          <w:b/>
          <w:bCs/>
          <w:sz w:val="22"/>
        </w:rPr>
      </w:pPr>
      <w:bookmarkStart w:id="7" w:name="_Toc430262843"/>
      <w:r w:rsidRPr="007819E0">
        <w:rPr>
          <w:rFonts w:asciiTheme="minorHAnsi" w:hAnsiTheme="minorHAnsi"/>
        </w:rPr>
        <w:br w:type="page"/>
      </w:r>
    </w:p>
    <w:p w:rsidR="000E0EDD" w:rsidRPr="007819E0" w:rsidRDefault="00F66975" w:rsidP="00001DEE">
      <w:pPr>
        <w:pStyle w:val="Legenda"/>
        <w:spacing w:before="240"/>
        <w:jc w:val="center"/>
        <w:rPr>
          <w:rFonts w:asciiTheme="minorHAnsi" w:hAnsiTheme="minorHAnsi"/>
          <w:szCs w:val="22"/>
        </w:rPr>
      </w:pPr>
      <w:bookmarkStart w:id="8" w:name="_Toc31810444"/>
      <w:r w:rsidRPr="007819E0">
        <w:rPr>
          <w:rFonts w:asciiTheme="minorHAnsi" w:hAnsiTheme="minorHAnsi"/>
          <w:szCs w:val="22"/>
        </w:rPr>
        <w:lastRenderedPageBreak/>
        <w:t xml:space="preserve">Tabela </w:t>
      </w:r>
      <w:r w:rsidR="00F74210" w:rsidRPr="007819E0">
        <w:rPr>
          <w:rFonts w:asciiTheme="minorHAnsi" w:hAnsiTheme="minorHAnsi"/>
          <w:szCs w:val="22"/>
        </w:rPr>
        <w:fldChar w:fldCharType="begin"/>
      </w:r>
      <w:r w:rsidRPr="007819E0">
        <w:rPr>
          <w:rFonts w:asciiTheme="minorHAnsi" w:hAnsiTheme="minorHAnsi"/>
          <w:szCs w:val="22"/>
        </w:rPr>
        <w:instrText xml:space="preserve"> SEQ Tabela \* ARABIC </w:instrText>
      </w:r>
      <w:r w:rsidR="00F74210" w:rsidRPr="007819E0">
        <w:rPr>
          <w:rFonts w:asciiTheme="minorHAnsi" w:hAnsiTheme="minorHAnsi"/>
          <w:szCs w:val="22"/>
        </w:rPr>
        <w:fldChar w:fldCharType="separate"/>
      </w:r>
      <w:r w:rsidR="00AB6059">
        <w:rPr>
          <w:rFonts w:asciiTheme="minorHAnsi" w:hAnsiTheme="minorHAnsi"/>
          <w:noProof/>
          <w:szCs w:val="22"/>
        </w:rPr>
        <w:t>1</w:t>
      </w:r>
      <w:r w:rsidR="00F74210" w:rsidRPr="007819E0">
        <w:rPr>
          <w:rFonts w:asciiTheme="minorHAnsi" w:hAnsiTheme="minorHAnsi"/>
          <w:szCs w:val="22"/>
        </w:rPr>
        <w:fldChar w:fldCharType="end"/>
      </w:r>
      <w:r w:rsidRPr="007819E0">
        <w:rPr>
          <w:rFonts w:asciiTheme="minorHAnsi" w:hAnsiTheme="minorHAnsi"/>
          <w:szCs w:val="22"/>
        </w:rPr>
        <w:t xml:space="preserve"> </w:t>
      </w:r>
      <w:r w:rsidR="00BE7141" w:rsidRPr="007819E0">
        <w:rPr>
          <w:rFonts w:asciiTheme="minorHAnsi" w:hAnsiTheme="minorHAnsi"/>
          <w:szCs w:val="22"/>
        </w:rPr>
        <w:t xml:space="preserve">Podstawowe dane na temat gmin tworzących </w:t>
      </w:r>
      <w:bookmarkEnd w:id="7"/>
      <w:r w:rsidR="002F6651" w:rsidRPr="007819E0">
        <w:rPr>
          <w:rFonts w:asciiTheme="minorHAnsi" w:hAnsiTheme="minorHAnsi"/>
          <w:szCs w:val="22"/>
        </w:rPr>
        <w:t>LGD</w:t>
      </w:r>
      <w:bookmarkEnd w:id="8"/>
    </w:p>
    <w:tbl>
      <w:tblPr>
        <w:tblStyle w:val="Tabela-Siatka"/>
        <w:tblW w:w="9225" w:type="dxa"/>
        <w:jc w:val="center"/>
        <w:tblLook w:val="04A0" w:firstRow="1" w:lastRow="0" w:firstColumn="1" w:lastColumn="0" w:noHBand="0" w:noVBand="1"/>
      </w:tblPr>
      <w:tblGrid>
        <w:gridCol w:w="2268"/>
        <w:gridCol w:w="1843"/>
        <w:gridCol w:w="1704"/>
        <w:gridCol w:w="1705"/>
        <w:gridCol w:w="1705"/>
      </w:tblGrid>
      <w:tr w:rsidR="007819E0" w:rsidRPr="007819E0" w:rsidTr="007904A2">
        <w:trPr>
          <w:trHeight w:val="436"/>
          <w:jc w:val="center"/>
        </w:trPr>
        <w:tc>
          <w:tcPr>
            <w:tcW w:w="2268" w:type="dxa"/>
            <w:shd w:val="clear" w:color="auto" w:fill="538135" w:themeFill="accent6" w:themeFillShade="BF"/>
            <w:vAlign w:val="center"/>
          </w:tcPr>
          <w:p w:rsidR="005D6043" w:rsidRPr="007819E0" w:rsidRDefault="005D6043" w:rsidP="00001DEE">
            <w:pPr>
              <w:spacing w:line="240" w:lineRule="auto"/>
              <w:ind w:left="0" w:firstLine="36"/>
              <w:jc w:val="center"/>
              <w:rPr>
                <w:rFonts w:asciiTheme="minorHAnsi" w:hAnsiTheme="minorHAnsi"/>
                <w:b/>
                <w:bCs/>
              </w:rPr>
            </w:pPr>
            <w:r w:rsidRPr="007819E0">
              <w:rPr>
                <w:rFonts w:asciiTheme="minorHAnsi" w:hAnsiTheme="minorHAnsi"/>
                <w:b/>
                <w:bCs/>
              </w:rPr>
              <w:t>Nazwa gminy</w:t>
            </w:r>
          </w:p>
        </w:tc>
        <w:tc>
          <w:tcPr>
            <w:tcW w:w="1843" w:type="dxa"/>
            <w:shd w:val="clear" w:color="auto" w:fill="538135" w:themeFill="accent6" w:themeFillShade="BF"/>
            <w:vAlign w:val="center"/>
          </w:tcPr>
          <w:p w:rsidR="005D6043" w:rsidRPr="007819E0" w:rsidRDefault="005D6043" w:rsidP="00001DEE">
            <w:pPr>
              <w:spacing w:line="240" w:lineRule="auto"/>
              <w:ind w:left="-101" w:firstLine="0"/>
              <w:jc w:val="center"/>
              <w:rPr>
                <w:rFonts w:asciiTheme="minorHAnsi" w:hAnsiTheme="minorHAnsi"/>
                <w:b/>
                <w:bCs/>
              </w:rPr>
            </w:pPr>
            <w:r w:rsidRPr="007819E0">
              <w:rPr>
                <w:rFonts w:asciiTheme="minorHAnsi" w:hAnsiTheme="minorHAnsi"/>
                <w:b/>
                <w:bCs/>
              </w:rPr>
              <w:t>Typ gminy</w:t>
            </w:r>
          </w:p>
        </w:tc>
        <w:tc>
          <w:tcPr>
            <w:tcW w:w="1704" w:type="dxa"/>
            <w:shd w:val="clear" w:color="auto" w:fill="538135" w:themeFill="accent6" w:themeFillShade="BF"/>
            <w:vAlign w:val="center"/>
          </w:tcPr>
          <w:p w:rsidR="005D6043" w:rsidRPr="007819E0" w:rsidRDefault="005D6043" w:rsidP="00001DEE">
            <w:pPr>
              <w:spacing w:line="240" w:lineRule="auto"/>
              <w:ind w:left="0" w:firstLine="35"/>
              <w:jc w:val="center"/>
              <w:rPr>
                <w:rFonts w:asciiTheme="minorHAnsi" w:hAnsiTheme="minorHAnsi"/>
                <w:b/>
                <w:bCs/>
              </w:rPr>
            </w:pPr>
            <w:r w:rsidRPr="007819E0">
              <w:rPr>
                <w:rFonts w:asciiTheme="minorHAnsi" w:hAnsiTheme="minorHAnsi"/>
                <w:b/>
                <w:bCs/>
              </w:rPr>
              <w:t>Identyfikator gminy</w:t>
            </w:r>
          </w:p>
        </w:tc>
        <w:tc>
          <w:tcPr>
            <w:tcW w:w="1705" w:type="dxa"/>
            <w:shd w:val="clear" w:color="auto" w:fill="538135" w:themeFill="accent6" w:themeFillShade="BF"/>
            <w:vAlign w:val="center"/>
          </w:tcPr>
          <w:p w:rsidR="005D6043" w:rsidRPr="007819E0" w:rsidRDefault="005D6043" w:rsidP="00001DEE">
            <w:pPr>
              <w:spacing w:line="240" w:lineRule="auto"/>
              <w:ind w:left="0" w:firstLine="0"/>
              <w:jc w:val="center"/>
              <w:rPr>
                <w:rFonts w:asciiTheme="minorHAnsi" w:hAnsiTheme="minorHAnsi"/>
                <w:b/>
                <w:bCs/>
              </w:rPr>
            </w:pPr>
            <w:r w:rsidRPr="007819E0">
              <w:rPr>
                <w:rFonts w:asciiTheme="minorHAnsi" w:hAnsiTheme="minorHAnsi"/>
                <w:b/>
                <w:bCs/>
              </w:rPr>
              <w:t>Powierzchnia (km</w:t>
            </w:r>
            <w:r w:rsidRPr="007819E0">
              <w:rPr>
                <w:rFonts w:asciiTheme="minorHAnsi" w:hAnsiTheme="minorHAnsi"/>
                <w:b/>
                <w:bCs/>
                <w:vertAlign w:val="superscript"/>
              </w:rPr>
              <w:t>2</w:t>
            </w:r>
            <w:r w:rsidRPr="007819E0">
              <w:rPr>
                <w:rFonts w:asciiTheme="minorHAnsi" w:hAnsiTheme="minorHAnsi"/>
                <w:b/>
                <w:bCs/>
              </w:rPr>
              <w:t>)</w:t>
            </w:r>
          </w:p>
        </w:tc>
        <w:tc>
          <w:tcPr>
            <w:tcW w:w="1705" w:type="dxa"/>
            <w:shd w:val="clear" w:color="auto" w:fill="538135" w:themeFill="accent6" w:themeFillShade="BF"/>
            <w:vAlign w:val="center"/>
          </w:tcPr>
          <w:p w:rsidR="005D6043" w:rsidRPr="007819E0" w:rsidRDefault="005D6043" w:rsidP="00001DEE">
            <w:pPr>
              <w:spacing w:line="240" w:lineRule="auto"/>
              <w:ind w:left="-116" w:firstLine="82"/>
              <w:jc w:val="center"/>
              <w:rPr>
                <w:rFonts w:asciiTheme="minorHAnsi" w:hAnsiTheme="minorHAnsi"/>
                <w:b/>
                <w:bCs/>
              </w:rPr>
            </w:pPr>
            <w:r w:rsidRPr="007819E0">
              <w:rPr>
                <w:rFonts w:asciiTheme="minorHAnsi" w:hAnsiTheme="minorHAnsi"/>
                <w:b/>
                <w:bCs/>
              </w:rPr>
              <w:t>Liczba ludności (osoby)</w:t>
            </w:r>
          </w:p>
        </w:tc>
      </w:tr>
      <w:tr w:rsidR="007819E0" w:rsidRPr="007819E0" w:rsidTr="00E64F95">
        <w:trPr>
          <w:trHeight w:val="340"/>
          <w:jc w:val="center"/>
        </w:trPr>
        <w:tc>
          <w:tcPr>
            <w:tcW w:w="2268" w:type="dxa"/>
            <w:shd w:val="clear" w:color="auto" w:fill="C45911" w:themeFill="accent2" w:themeFillShade="BF"/>
            <w:vAlign w:val="center"/>
          </w:tcPr>
          <w:p w:rsidR="005D6043" w:rsidRPr="007819E0" w:rsidRDefault="005D6043" w:rsidP="00001DEE">
            <w:pPr>
              <w:spacing w:line="240" w:lineRule="auto"/>
              <w:ind w:left="-105" w:firstLine="36"/>
              <w:jc w:val="center"/>
              <w:rPr>
                <w:rFonts w:asciiTheme="minorHAnsi" w:hAnsiTheme="minorHAnsi"/>
                <w:bCs/>
              </w:rPr>
            </w:pPr>
            <w:r w:rsidRPr="007819E0">
              <w:rPr>
                <w:rFonts w:asciiTheme="minorHAnsi" w:hAnsiTheme="minorHAnsi"/>
                <w:bCs/>
              </w:rPr>
              <w:t>Szczawnica</w:t>
            </w:r>
          </w:p>
        </w:tc>
        <w:tc>
          <w:tcPr>
            <w:tcW w:w="1843" w:type="dxa"/>
            <w:vAlign w:val="center"/>
          </w:tcPr>
          <w:p w:rsidR="005D6043" w:rsidRPr="007819E0" w:rsidRDefault="005D6043" w:rsidP="00001DEE">
            <w:pPr>
              <w:spacing w:line="240" w:lineRule="auto"/>
              <w:ind w:left="-101" w:firstLine="0"/>
              <w:jc w:val="center"/>
              <w:rPr>
                <w:rFonts w:asciiTheme="minorHAnsi" w:hAnsiTheme="minorHAnsi"/>
                <w:bCs/>
              </w:rPr>
            </w:pPr>
            <w:r w:rsidRPr="007819E0">
              <w:rPr>
                <w:rFonts w:asciiTheme="minorHAnsi" w:hAnsiTheme="minorHAnsi"/>
                <w:bCs/>
              </w:rPr>
              <w:t>miejsko-wiejska</w:t>
            </w:r>
          </w:p>
        </w:tc>
        <w:tc>
          <w:tcPr>
            <w:tcW w:w="1704" w:type="dxa"/>
            <w:vAlign w:val="center"/>
          </w:tcPr>
          <w:p w:rsidR="005D6043" w:rsidRPr="007819E0" w:rsidRDefault="005D6043" w:rsidP="00001DEE">
            <w:pPr>
              <w:spacing w:line="240" w:lineRule="auto"/>
              <w:ind w:left="0" w:firstLine="35"/>
              <w:jc w:val="center"/>
              <w:rPr>
                <w:rFonts w:asciiTheme="minorHAnsi" w:hAnsiTheme="minorHAnsi"/>
                <w:bCs/>
              </w:rPr>
            </w:pPr>
            <w:r w:rsidRPr="007819E0">
              <w:rPr>
                <w:rFonts w:asciiTheme="minorHAnsi" w:hAnsiTheme="minorHAnsi"/>
                <w:bCs/>
              </w:rPr>
              <w:t>121102 3</w:t>
            </w:r>
          </w:p>
        </w:tc>
        <w:tc>
          <w:tcPr>
            <w:tcW w:w="1705" w:type="dxa"/>
            <w:vAlign w:val="center"/>
          </w:tcPr>
          <w:p w:rsidR="005D6043" w:rsidRPr="007819E0" w:rsidRDefault="005D6043" w:rsidP="00001DEE">
            <w:pPr>
              <w:spacing w:line="240" w:lineRule="auto"/>
              <w:jc w:val="center"/>
              <w:rPr>
                <w:rFonts w:asciiTheme="minorHAnsi" w:hAnsiTheme="minorHAnsi"/>
                <w:bCs/>
              </w:rPr>
            </w:pPr>
            <w:r w:rsidRPr="007819E0">
              <w:rPr>
                <w:rFonts w:asciiTheme="minorHAnsi" w:hAnsiTheme="minorHAnsi"/>
                <w:bCs/>
              </w:rPr>
              <w:t>88</w:t>
            </w:r>
          </w:p>
        </w:tc>
        <w:tc>
          <w:tcPr>
            <w:tcW w:w="1705" w:type="dxa"/>
            <w:vAlign w:val="center"/>
          </w:tcPr>
          <w:p w:rsidR="005D6043" w:rsidRPr="007819E0" w:rsidRDefault="005D6043" w:rsidP="00001DEE">
            <w:pPr>
              <w:spacing w:line="240" w:lineRule="auto"/>
              <w:jc w:val="center"/>
              <w:rPr>
                <w:rFonts w:asciiTheme="minorHAnsi" w:hAnsiTheme="minorHAnsi"/>
                <w:bCs/>
              </w:rPr>
            </w:pPr>
            <w:r w:rsidRPr="007819E0">
              <w:rPr>
                <w:rFonts w:asciiTheme="minorHAnsi" w:hAnsiTheme="minorHAnsi"/>
                <w:bCs/>
              </w:rPr>
              <w:t>7 472</w:t>
            </w:r>
          </w:p>
        </w:tc>
      </w:tr>
      <w:tr w:rsidR="007819E0" w:rsidRPr="007819E0" w:rsidTr="00E64F95">
        <w:trPr>
          <w:trHeight w:val="340"/>
          <w:jc w:val="center"/>
        </w:trPr>
        <w:tc>
          <w:tcPr>
            <w:tcW w:w="2268" w:type="dxa"/>
            <w:shd w:val="clear" w:color="auto" w:fill="C45911" w:themeFill="accent2" w:themeFillShade="BF"/>
            <w:vAlign w:val="center"/>
          </w:tcPr>
          <w:p w:rsidR="005D6043" w:rsidRPr="007819E0" w:rsidRDefault="005D6043" w:rsidP="00001DEE">
            <w:pPr>
              <w:spacing w:line="240" w:lineRule="auto"/>
              <w:ind w:left="-105" w:firstLine="36"/>
              <w:jc w:val="center"/>
              <w:rPr>
                <w:rFonts w:asciiTheme="minorHAnsi" w:hAnsiTheme="minorHAnsi"/>
                <w:bCs/>
              </w:rPr>
            </w:pPr>
            <w:r w:rsidRPr="007819E0">
              <w:rPr>
                <w:rFonts w:asciiTheme="minorHAnsi" w:hAnsiTheme="minorHAnsi"/>
                <w:bCs/>
              </w:rPr>
              <w:t>Czorsztyn</w:t>
            </w:r>
          </w:p>
        </w:tc>
        <w:tc>
          <w:tcPr>
            <w:tcW w:w="1843" w:type="dxa"/>
            <w:vAlign w:val="center"/>
          </w:tcPr>
          <w:p w:rsidR="005D6043" w:rsidRPr="007819E0" w:rsidRDefault="005D6043" w:rsidP="00001DEE">
            <w:pPr>
              <w:spacing w:line="240" w:lineRule="auto"/>
              <w:ind w:left="-101" w:firstLine="0"/>
              <w:jc w:val="center"/>
              <w:rPr>
                <w:rFonts w:asciiTheme="minorHAnsi" w:hAnsiTheme="minorHAnsi"/>
                <w:bCs/>
              </w:rPr>
            </w:pPr>
            <w:r w:rsidRPr="007819E0">
              <w:rPr>
                <w:rFonts w:asciiTheme="minorHAnsi" w:hAnsiTheme="minorHAnsi"/>
                <w:bCs/>
              </w:rPr>
              <w:t>wiejska</w:t>
            </w:r>
          </w:p>
        </w:tc>
        <w:tc>
          <w:tcPr>
            <w:tcW w:w="1704" w:type="dxa"/>
            <w:vAlign w:val="center"/>
          </w:tcPr>
          <w:p w:rsidR="005D6043" w:rsidRPr="007819E0" w:rsidRDefault="005D6043" w:rsidP="00001DEE">
            <w:pPr>
              <w:spacing w:line="240" w:lineRule="auto"/>
              <w:ind w:left="0" w:firstLine="35"/>
              <w:jc w:val="center"/>
              <w:rPr>
                <w:rFonts w:asciiTheme="minorHAnsi" w:hAnsiTheme="minorHAnsi"/>
                <w:bCs/>
              </w:rPr>
            </w:pPr>
            <w:r w:rsidRPr="007819E0">
              <w:rPr>
                <w:rFonts w:asciiTheme="minorHAnsi" w:hAnsiTheme="minorHAnsi"/>
                <w:bCs/>
              </w:rPr>
              <w:t>121104 2</w:t>
            </w:r>
          </w:p>
        </w:tc>
        <w:tc>
          <w:tcPr>
            <w:tcW w:w="1705" w:type="dxa"/>
            <w:vAlign w:val="center"/>
          </w:tcPr>
          <w:p w:rsidR="005D6043" w:rsidRPr="007819E0" w:rsidRDefault="005D6043" w:rsidP="00001DEE">
            <w:pPr>
              <w:spacing w:line="240" w:lineRule="auto"/>
              <w:jc w:val="center"/>
              <w:rPr>
                <w:rFonts w:asciiTheme="minorHAnsi" w:hAnsiTheme="minorHAnsi"/>
                <w:bCs/>
              </w:rPr>
            </w:pPr>
            <w:r w:rsidRPr="007819E0">
              <w:rPr>
                <w:rFonts w:asciiTheme="minorHAnsi" w:hAnsiTheme="minorHAnsi"/>
                <w:bCs/>
              </w:rPr>
              <w:t>62</w:t>
            </w:r>
          </w:p>
        </w:tc>
        <w:tc>
          <w:tcPr>
            <w:tcW w:w="1705" w:type="dxa"/>
            <w:vAlign w:val="center"/>
          </w:tcPr>
          <w:p w:rsidR="005D6043" w:rsidRPr="007819E0" w:rsidRDefault="005D6043" w:rsidP="00001DEE">
            <w:pPr>
              <w:spacing w:line="240" w:lineRule="auto"/>
              <w:jc w:val="center"/>
              <w:rPr>
                <w:rFonts w:asciiTheme="minorHAnsi" w:hAnsiTheme="minorHAnsi"/>
                <w:bCs/>
              </w:rPr>
            </w:pPr>
            <w:r w:rsidRPr="007819E0">
              <w:rPr>
                <w:rFonts w:asciiTheme="minorHAnsi" w:hAnsiTheme="minorHAnsi"/>
                <w:bCs/>
              </w:rPr>
              <w:t>7 525</w:t>
            </w:r>
          </w:p>
        </w:tc>
      </w:tr>
      <w:tr w:rsidR="007819E0" w:rsidRPr="007819E0" w:rsidTr="00E64F95">
        <w:trPr>
          <w:trHeight w:val="340"/>
          <w:jc w:val="center"/>
        </w:trPr>
        <w:tc>
          <w:tcPr>
            <w:tcW w:w="2268" w:type="dxa"/>
            <w:shd w:val="clear" w:color="auto" w:fill="C45911" w:themeFill="accent2" w:themeFillShade="BF"/>
            <w:vAlign w:val="center"/>
          </w:tcPr>
          <w:p w:rsidR="005D6043" w:rsidRPr="007819E0" w:rsidRDefault="005D6043" w:rsidP="00001DEE">
            <w:pPr>
              <w:spacing w:line="240" w:lineRule="auto"/>
              <w:ind w:left="-105" w:firstLine="36"/>
              <w:jc w:val="center"/>
              <w:rPr>
                <w:rFonts w:asciiTheme="minorHAnsi" w:hAnsiTheme="minorHAnsi"/>
                <w:bCs/>
              </w:rPr>
            </w:pPr>
            <w:r w:rsidRPr="007819E0">
              <w:rPr>
                <w:rFonts w:asciiTheme="minorHAnsi" w:hAnsiTheme="minorHAnsi"/>
                <w:bCs/>
              </w:rPr>
              <w:t>Krościenko nad Dunajcem</w:t>
            </w:r>
          </w:p>
        </w:tc>
        <w:tc>
          <w:tcPr>
            <w:tcW w:w="1843" w:type="dxa"/>
            <w:vAlign w:val="center"/>
          </w:tcPr>
          <w:p w:rsidR="005D6043" w:rsidRPr="007819E0" w:rsidRDefault="005D6043" w:rsidP="00001DEE">
            <w:pPr>
              <w:spacing w:line="240" w:lineRule="auto"/>
              <w:ind w:left="-101" w:firstLine="0"/>
              <w:jc w:val="center"/>
              <w:rPr>
                <w:rFonts w:asciiTheme="minorHAnsi" w:hAnsiTheme="minorHAnsi"/>
                <w:bCs/>
              </w:rPr>
            </w:pPr>
            <w:r w:rsidRPr="007819E0">
              <w:rPr>
                <w:rFonts w:asciiTheme="minorHAnsi" w:hAnsiTheme="minorHAnsi"/>
                <w:bCs/>
              </w:rPr>
              <w:t>wiejska</w:t>
            </w:r>
          </w:p>
        </w:tc>
        <w:tc>
          <w:tcPr>
            <w:tcW w:w="1704" w:type="dxa"/>
            <w:vAlign w:val="center"/>
          </w:tcPr>
          <w:p w:rsidR="005D6043" w:rsidRPr="007819E0" w:rsidRDefault="005D6043" w:rsidP="00001DEE">
            <w:pPr>
              <w:spacing w:line="240" w:lineRule="auto"/>
              <w:ind w:left="0" w:firstLine="35"/>
              <w:jc w:val="center"/>
              <w:rPr>
                <w:rFonts w:asciiTheme="minorHAnsi" w:hAnsiTheme="minorHAnsi"/>
                <w:bCs/>
                <w:iCs/>
              </w:rPr>
            </w:pPr>
            <w:r w:rsidRPr="007819E0">
              <w:rPr>
                <w:rFonts w:asciiTheme="minorHAnsi" w:hAnsiTheme="minorHAnsi"/>
                <w:bCs/>
                <w:iCs/>
              </w:rPr>
              <w:t>121106 2</w:t>
            </w:r>
          </w:p>
        </w:tc>
        <w:tc>
          <w:tcPr>
            <w:tcW w:w="1705" w:type="dxa"/>
            <w:vAlign w:val="center"/>
          </w:tcPr>
          <w:p w:rsidR="005D6043" w:rsidRPr="007819E0" w:rsidRDefault="005D6043" w:rsidP="00001DEE">
            <w:pPr>
              <w:spacing w:line="240" w:lineRule="auto"/>
              <w:jc w:val="center"/>
              <w:rPr>
                <w:rFonts w:asciiTheme="minorHAnsi" w:hAnsiTheme="minorHAnsi"/>
                <w:bCs/>
              </w:rPr>
            </w:pPr>
            <w:r w:rsidRPr="007819E0">
              <w:rPr>
                <w:rFonts w:asciiTheme="minorHAnsi" w:hAnsiTheme="minorHAnsi"/>
                <w:bCs/>
              </w:rPr>
              <w:t>57</w:t>
            </w:r>
          </w:p>
        </w:tc>
        <w:tc>
          <w:tcPr>
            <w:tcW w:w="1705" w:type="dxa"/>
            <w:vAlign w:val="center"/>
          </w:tcPr>
          <w:p w:rsidR="005D6043" w:rsidRPr="007819E0" w:rsidRDefault="005D6043" w:rsidP="00001DEE">
            <w:pPr>
              <w:spacing w:line="240" w:lineRule="auto"/>
              <w:jc w:val="center"/>
              <w:rPr>
                <w:rFonts w:asciiTheme="minorHAnsi" w:hAnsiTheme="minorHAnsi"/>
                <w:bCs/>
              </w:rPr>
            </w:pPr>
            <w:r w:rsidRPr="007819E0">
              <w:rPr>
                <w:rFonts w:asciiTheme="minorHAnsi" w:hAnsiTheme="minorHAnsi"/>
                <w:bCs/>
              </w:rPr>
              <w:t>6 722</w:t>
            </w:r>
          </w:p>
        </w:tc>
      </w:tr>
      <w:tr w:rsidR="007819E0" w:rsidRPr="007819E0" w:rsidTr="00E64F95">
        <w:trPr>
          <w:trHeight w:val="340"/>
          <w:jc w:val="center"/>
        </w:trPr>
        <w:tc>
          <w:tcPr>
            <w:tcW w:w="2268" w:type="dxa"/>
            <w:shd w:val="clear" w:color="auto" w:fill="C45911" w:themeFill="accent2" w:themeFillShade="BF"/>
            <w:vAlign w:val="center"/>
          </w:tcPr>
          <w:p w:rsidR="005D6043" w:rsidRPr="007819E0" w:rsidRDefault="005D6043" w:rsidP="00001DEE">
            <w:pPr>
              <w:spacing w:line="240" w:lineRule="auto"/>
              <w:ind w:left="-105" w:firstLine="36"/>
              <w:jc w:val="center"/>
              <w:rPr>
                <w:rFonts w:asciiTheme="minorHAnsi" w:hAnsiTheme="minorHAnsi"/>
                <w:bCs/>
              </w:rPr>
            </w:pPr>
            <w:r w:rsidRPr="007819E0">
              <w:rPr>
                <w:rFonts w:asciiTheme="minorHAnsi" w:hAnsiTheme="minorHAnsi"/>
                <w:bCs/>
              </w:rPr>
              <w:t>Ochotnica Dolna</w:t>
            </w:r>
          </w:p>
        </w:tc>
        <w:tc>
          <w:tcPr>
            <w:tcW w:w="1843" w:type="dxa"/>
            <w:vAlign w:val="center"/>
          </w:tcPr>
          <w:p w:rsidR="005D6043" w:rsidRPr="007819E0" w:rsidRDefault="005D6043" w:rsidP="00001DEE">
            <w:pPr>
              <w:spacing w:line="240" w:lineRule="auto"/>
              <w:ind w:left="-101" w:firstLine="0"/>
              <w:jc w:val="center"/>
              <w:rPr>
                <w:rFonts w:asciiTheme="minorHAnsi" w:hAnsiTheme="minorHAnsi"/>
                <w:bCs/>
              </w:rPr>
            </w:pPr>
            <w:r w:rsidRPr="007819E0">
              <w:rPr>
                <w:rFonts w:asciiTheme="minorHAnsi" w:hAnsiTheme="minorHAnsi"/>
                <w:bCs/>
              </w:rPr>
              <w:t>wiejska</w:t>
            </w:r>
          </w:p>
        </w:tc>
        <w:tc>
          <w:tcPr>
            <w:tcW w:w="1704" w:type="dxa"/>
            <w:vAlign w:val="center"/>
          </w:tcPr>
          <w:p w:rsidR="005D6043" w:rsidRPr="007819E0" w:rsidRDefault="005D6043" w:rsidP="00001DEE">
            <w:pPr>
              <w:spacing w:line="240" w:lineRule="auto"/>
              <w:ind w:left="0" w:firstLine="35"/>
              <w:jc w:val="center"/>
              <w:rPr>
                <w:rFonts w:asciiTheme="minorHAnsi" w:hAnsiTheme="minorHAnsi"/>
                <w:bCs/>
              </w:rPr>
            </w:pPr>
            <w:r w:rsidRPr="007819E0">
              <w:rPr>
                <w:rFonts w:asciiTheme="minorHAnsi" w:hAnsiTheme="minorHAnsi"/>
                <w:bCs/>
              </w:rPr>
              <w:t>121110 2</w:t>
            </w:r>
          </w:p>
        </w:tc>
        <w:tc>
          <w:tcPr>
            <w:tcW w:w="1705" w:type="dxa"/>
            <w:vAlign w:val="center"/>
          </w:tcPr>
          <w:p w:rsidR="005D6043" w:rsidRPr="007819E0" w:rsidRDefault="005D6043" w:rsidP="00001DEE">
            <w:pPr>
              <w:spacing w:line="240" w:lineRule="auto"/>
              <w:jc w:val="center"/>
              <w:rPr>
                <w:rFonts w:asciiTheme="minorHAnsi" w:hAnsiTheme="minorHAnsi"/>
                <w:bCs/>
              </w:rPr>
            </w:pPr>
            <w:r w:rsidRPr="007819E0">
              <w:rPr>
                <w:rFonts w:asciiTheme="minorHAnsi" w:hAnsiTheme="minorHAnsi"/>
                <w:bCs/>
              </w:rPr>
              <w:t>141</w:t>
            </w:r>
          </w:p>
        </w:tc>
        <w:tc>
          <w:tcPr>
            <w:tcW w:w="1705" w:type="dxa"/>
            <w:vAlign w:val="center"/>
          </w:tcPr>
          <w:p w:rsidR="005D6043" w:rsidRPr="007819E0" w:rsidRDefault="005D6043" w:rsidP="00001DEE">
            <w:pPr>
              <w:spacing w:line="240" w:lineRule="auto"/>
              <w:jc w:val="center"/>
              <w:rPr>
                <w:rFonts w:asciiTheme="minorHAnsi" w:hAnsiTheme="minorHAnsi"/>
                <w:bCs/>
              </w:rPr>
            </w:pPr>
            <w:r w:rsidRPr="007819E0">
              <w:rPr>
                <w:rFonts w:asciiTheme="minorHAnsi" w:hAnsiTheme="minorHAnsi"/>
                <w:bCs/>
              </w:rPr>
              <w:t>8 396</w:t>
            </w:r>
          </w:p>
        </w:tc>
      </w:tr>
      <w:tr w:rsidR="007819E0" w:rsidRPr="007819E0" w:rsidTr="00F66975">
        <w:trPr>
          <w:trHeight w:val="340"/>
          <w:jc w:val="center"/>
        </w:trPr>
        <w:tc>
          <w:tcPr>
            <w:tcW w:w="5815" w:type="dxa"/>
            <w:gridSpan w:val="3"/>
            <w:shd w:val="clear" w:color="auto" w:fill="auto"/>
            <w:vAlign w:val="center"/>
          </w:tcPr>
          <w:p w:rsidR="005D6043" w:rsidRPr="007819E0" w:rsidRDefault="005D6043" w:rsidP="00001DEE">
            <w:pPr>
              <w:spacing w:line="240" w:lineRule="auto"/>
              <w:jc w:val="center"/>
              <w:rPr>
                <w:rFonts w:asciiTheme="minorHAnsi" w:hAnsiTheme="minorHAnsi"/>
                <w:b/>
                <w:bCs/>
              </w:rPr>
            </w:pPr>
            <w:r w:rsidRPr="007819E0">
              <w:rPr>
                <w:rFonts w:asciiTheme="minorHAnsi" w:hAnsiTheme="minorHAnsi"/>
                <w:b/>
                <w:bCs/>
              </w:rPr>
              <w:t>Razem LGD</w:t>
            </w:r>
          </w:p>
        </w:tc>
        <w:tc>
          <w:tcPr>
            <w:tcW w:w="1705" w:type="dxa"/>
            <w:shd w:val="clear" w:color="auto" w:fill="auto"/>
            <w:vAlign w:val="center"/>
          </w:tcPr>
          <w:p w:rsidR="005D6043" w:rsidRPr="007819E0" w:rsidRDefault="005D6043" w:rsidP="00001DEE">
            <w:pPr>
              <w:spacing w:line="240" w:lineRule="auto"/>
              <w:jc w:val="center"/>
              <w:rPr>
                <w:rFonts w:asciiTheme="minorHAnsi" w:hAnsiTheme="minorHAnsi"/>
                <w:b/>
                <w:bCs/>
              </w:rPr>
            </w:pPr>
            <w:r w:rsidRPr="007819E0">
              <w:rPr>
                <w:rFonts w:asciiTheme="minorHAnsi" w:hAnsiTheme="minorHAnsi"/>
                <w:b/>
                <w:bCs/>
              </w:rPr>
              <w:t>348</w:t>
            </w:r>
          </w:p>
        </w:tc>
        <w:tc>
          <w:tcPr>
            <w:tcW w:w="1705" w:type="dxa"/>
            <w:shd w:val="clear" w:color="auto" w:fill="auto"/>
            <w:vAlign w:val="center"/>
          </w:tcPr>
          <w:p w:rsidR="005D6043" w:rsidRPr="007819E0" w:rsidRDefault="005D6043" w:rsidP="00001DEE">
            <w:pPr>
              <w:spacing w:line="240" w:lineRule="auto"/>
              <w:jc w:val="center"/>
              <w:rPr>
                <w:rFonts w:asciiTheme="minorHAnsi" w:hAnsiTheme="minorHAnsi"/>
                <w:b/>
                <w:bCs/>
              </w:rPr>
            </w:pPr>
            <w:r w:rsidRPr="007819E0">
              <w:rPr>
                <w:rFonts w:asciiTheme="minorHAnsi" w:hAnsiTheme="minorHAnsi"/>
                <w:b/>
                <w:bCs/>
              </w:rPr>
              <w:t>30 115</w:t>
            </w:r>
          </w:p>
        </w:tc>
      </w:tr>
    </w:tbl>
    <w:p w:rsidR="000E0EDD" w:rsidRPr="007819E0" w:rsidRDefault="000E0EDD" w:rsidP="00001DEE">
      <w:pPr>
        <w:spacing w:after="200" w:line="240" w:lineRule="auto"/>
        <w:jc w:val="center"/>
        <w:rPr>
          <w:rFonts w:asciiTheme="minorHAnsi" w:hAnsiTheme="minorHAnsi"/>
          <w:bCs/>
          <w:i/>
          <w:sz w:val="22"/>
        </w:rPr>
      </w:pPr>
      <w:r w:rsidRPr="007819E0">
        <w:rPr>
          <w:rFonts w:asciiTheme="minorHAnsi" w:hAnsiTheme="minorHAnsi"/>
          <w:bCs/>
          <w:i/>
          <w:sz w:val="22"/>
        </w:rPr>
        <w:t>Źródło: Opracowanie własne na podstawie danych GUS</w:t>
      </w:r>
    </w:p>
    <w:p w:rsidR="004C5B91" w:rsidRPr="007819E0" w:rsidRDefault="00774371" w:rsidP="000F4345">
      <w:pPr>
        <w:pStyle w:val="Nagwek2"/>
        <w:rPr>
          <w:color w:val="auto"/>
          <w:sz w:val="24"/>
          <w:szCs w:val="24"/>
        </w:rPr>
      </w:pPr>
      <w:bookmarkStart w:id="9" w:name="_Toc18503849"/>
      <w:r w:rsidRPr="007819E0">
        <w:rPr>
          <w:color w:val="auto"/>
          <w:sz w:val="24"/>
          <w:szCs w:val="24"/>
        </w:rPr>
        <w:t xml:space="preserve">3. </w:t>
      </w:r>
      <w:r w:rsidR="004C5B91" w:rsidRPr="007819E0">
        <w:rPr>
          <w:color w:val="auto"/>
          <w:sz w:val="24"/>
          <w:szCs w:val="24"/>
        </w:rPr>
        <w:t>Mapa obszaru</w:t>
      </w:r>
      <w:bookmarkEnd w:id="9"/>
    </w:p>
    <w:p w:rsidR="004C5B91" w:rsidRPr="007819E0" w:rsidRDefault="004C5B91" w:rsidP="004C5B91">
      <w:pPr>
        <w:pStyle w:val="Legenda"/>
        <w:spacing w:before="200"/>
        <w:ind w:left="0" w:firstLine="0"/>
        <w:jc w:val="center"/>
        <w:rPr>
          <w:rFonts w:asciiTheme="minorHAnsi" w:hAnsiTheme="minorHAnsi"/>
          <w:bCs w:val="0"/>
          <w:szCs w:val="22"/>
        </w:rPr>
      </w:pPr>
      <w:bookmarkStart w:id="10" w:name="_Toc436855181"/>
      <w:r w:rsidRPr="007819E0">
        <w:rPr>
          <w:rFonts w:asciiTheme="minorHAnsi" w:hAnsiTheme="minorHAnsi"/>
          <w:szCs w:val="22"/>
        </w:rPr>
        <w:t xml:space="preserve">Rysunek </w:t>
      </w:r>
      <w:r w:rsidR="00F74210" w:rsidRPr="007819E0">
        <w:rPr>
          <w:rFonts w:asciiTheme="minorHAnsi" w:hAnsiTheme="minorHAnsi"/>
          <w:szCs w:val="22"/>
        </w:rPr>
        <w:fldChar w:fldCharType="begin"/>
      </w:r>
      <w:r w:rsidRPr="007819E0">
        <w:rPr>
          <w:rFonts w:asciiTheme="minorHAnsi" w:hAnsiTheme="minorHAnsi"/>
          <w:szCs w:val="22"/>
        </w:rPr>
        <w:instrText xml:space="preserve"> SEQ Rysunek \* ARABIC </w:instrText>
      </w:r>
      <w:r w:rsidR="00F74210" w:rsidRPr="007819E0">
        <w:rPr>
          <w:rFonts w:asciiTheme="minorHAnsi" w:hAnsiTheme="minorHAnsi"/>
          <w:szCs w:val="22"/>
        </w:rPr>
        <w:fldChar w:fldCharType="separate"/>
      </w:r>
      <w:r w:rsidR="00AB6059">
        <w:rPr>
          <w:rFonts w:asciiTheme="minorHAnsi" w:hAnsiTheme="minorHAnsi"/>
          <w:noProof/>
          <w:szCs w:val="22"/>
        </w:rPr>
        <w:t>1</w:t>
      </w:r>
      <w:r w:rsidR="00F74210" w:rsidRPr="007819E0">
        <w:rPr>
          <w:rFonts w:asciiTheme="minorHAnsi" w:hAnsiTheme="minorHAnsi"/>
          <w:noProof/>
          <w:szCs w:val="22"/>
        </w:rPr>
        <w:fldChar w:fldCharType="end"/>
      </w:r>
      <w:r w:rsidRPr="007819E0">
        <w:rPr>
          <w:rFonts w:asciiTheme="minorHAnsi" w:hAnsiTheme="minorHAnsi"/>
          <w:szCs w:val="22"/>
        </w:rPr>
        <w:t xml:space="preserve"> Obszar Stowarzyszenia Lokalna Grupa Działania „Gorce-Pieniny”</w:t>
      </w:r>
      <w:bookmarkEnd w:id="10"/>
    </w:p>
    <w:p w:rsidR="004C5B91" w:rsidRPr="007819E0" w:rsidRDefault="004C5B91" w:rsidP="004C5B91">
      <w:pPr>
        <w:spacing w:line="240" w:lineRule="auto"/>
        <w:jc w:val="center"/>
        <w:rPr>
          <w:rFonts w:asciiTheme="minorHAnsi" w:hAnsiTheme="minorHAnsi"/>
          <w:b/>
          <w:bCs/>
        </w:rPr>
      </w:pPr>
      <w:r w:rsidRPr="007819E0">
        <w:rPr>
          <w:rFonts w:asciiTheme="minorHAnsi" w:hAnsiTheme="minorHAnsi"/>
          <w:b/>
          <w:bCs/>
          <w:sz w:val="22"/>
        </w:rPr>
        <w:t xml:space="preserve">      </w:t>
      </w:r>
      <w:r w:rsidRPr="007819E0">
        <w:rPr>
          <w:rFonts w:asciiTheme="minorHAnsi" w:hAnsiTheme="minorHAnsi"/>
          <w:b/>
          <w:bCs/>
        </w:rPr>
        <w:t xml:space="preserve">                       </w:t>
      </w:r>
      <w:r w:rsidRPr="007819E0">
        <w:rPr>
          <w:rFonts w:asciiTheme="minorHAnsi" w:hAnsiTheme="minorHAnsi"/>
          <w:b/>
          <w:bCs/>
          <w:noProof/>
          <w:lang w:eastAsia="pl-PL"/>
        </w:rPr>
        <w:drawing>
          <wp:inline distT="0" distB="0" distL="0" distR="0">
            <wp:extent cx="2382579" cy="1559188"/>
            <wp:effectExtent l="0" t="0" r="0" b="3175"/>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54967" t="25000" b="12324"/>
                    <a:stretch>
                      <a:fillRect/>
                    </a:stretch>
                  </pic:blipFill>
                  <pic:spPr bwMode="auto">
                    <a:xfrm>
                      <a:off x="0" y="0"/>
                      <a:ext cx="2407551" cy="1575530"/>
                    </a:xfrm>
                    <a:prstGeom prst="rect">
                      <a:avLst/>
                    </a:prstGeom>
                    <a:noFill/>
                    <a:ln w="9525">
                      <a:noFill/>
                      <a:miter lim="800000"/>
                      <a:headEnd/>
                      <a:tailEnd/>
                    </a:ln>
                  </pic:spPr>
                </pic:pic>
              </a:graphicData>
            </a:graphic>
          </wp:inline>
        </w:drawing>
      </w:r>
    </w:p>
    <w:p w:rsidR="004C5B91" w:rsidRPr="007819E0" w:rsidRDefault="007A79DA" w:rsidP="004C5B91">
      <w:pPr>
        <w:spacing w:after="200" w:line="240" w:lineRule="auto"/>
        <w:jc w:val="left"/>
        <w:rPr>
          <w:rFonts w:asciiTheme="minorHAnsi" w:hAnsiTheme="minorHAnsi"/>
          <w:bCs/>
          <w:i/>
          <w:sz w:val="22"/>
        </w:rPr>
      </w:pPr>
      <w:r w:rsidRPr="007819E0">
        <w:rPr>
          <w:rFonts w:asciiTheme="minorHAnsi" w:hAnsiTheme="minorHAnsi"/>
          <w:bCs/>
          <w:i/>
          <w:noProof/>
          <w:sz w:val="22"/>
          <w:lang w:eastAsia="pl-PL"/>
        </w:rPr>
        <mc:AlternateContent>
          <mc:Choice Requires="wps">
            <w:drawing>
              <wp:anchor distT="0" distB="0" distL="114300" distR="114300" simplePos="0" relativeHeight="251664384" behindDoc="0" locked="0" layoutInCell="1" allowOverlap="1">
                <wp:simplePos x="0" y="0"/>
                <wp:positionH relativeFrom="column">
                  <wp:posOffset>2115185</wp:posOffset>
                </wp:positionH>
                <wp:positionV relativeFrom="paragraph">
                  <wp:posOffset>1409065</wp:posOffset>
                </wp:positionV>
                <wp:extent cx="775335" cy="527050"/>
                <wp:effectExtent l="9843" t="47307" r="91757" b="91758"/>
                <wp:wrapNone/>
                <wp:docPr id="13" name="Strzałka zakrzywiona w dół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062273">
                          <a:off x="0" y="0"/>
                          <a:ext cx="775335" cy="527050"/>
                        </a:xfrm>
                        <a:prstGeom prst="curvedDownArrow">
                          <a:avLst>
                            <a:gd name="adj1" fmla="val 5749"/>
                            <a:gd name="adj2" fmla="val 27524"/>
                            <a:gd name="adj3" fmla="val 19957"/>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81B4F"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Strzałka zakrzywiona w dół 3" o:spid="_x0000_s1026" type="#_x0000_t105" style="position:absolute;margin-left:166.55pt;margin-top:110.95pt;width:61.05pt;height:41.5pt;rotation:55293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" adj="17559,20002,17289" fillcolor="#853d0b [1637]" stroked="f">
                <v:fill color2="#eb7220 [3013]" rotate="t" angle="180" colors="0 #c5570c;52429f #ff7414;1 #ff730f" focus="100%" type="gradient">
                  <o:fill v:ext="view" type="gradientUnscaled"/>
                </v:fill>
                <v:shadow on="t" color="black" opacity="22937f" origin=",.5" offset="0,.63889mm"/>
                <v:path arrowok="t"/>
              </v:shape>
            </w:pict>
          </mc:Fallback>
        </mc:AlternateContent>
      </w:r>
      <w:r w:rsidR="004C5B91" w:rsidRPr="007819E0">
        <w:rPr>
          <w:rFonts w:asciiTheme="minorHAnsi" w:hAnsiTheme="minorHAnsi"/>
          <w:bCs/>
          <w:i/>
          <w:noProof/>
          <w:sz w:val="22"/>
          <w:lang w:eastAsia="pl-PL"/>
        </w:rPr>
        <w:drawing>
          <wp:inline distT="0" distB="0" distL="0" distR="0">
            <wp:extent cx="3000374" cy="1762125"/>
            <wp:effectExtent l="19050" t="0" r="0" b="0"/>
            <wp:docPr id="2" name="Obraz 1" descr="C:\Users\Gorce-Pieniny\Desktop\mapa woj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rce-Pieniny\Desktop\mapa woje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0374" cy="1762125"/>
                    </a:xfrm>
                    <a:prstGeom prst="rect">
                      <a:avLst/>
                    </a:prstGeom>
                    <a:noFill/>
                    <a:ln>
                      <a:noFill/>
                    </a:ln>
                  </pic:spPr>
                </pic:pic>
              </a:graphicData>
            </a:graphic>
          </wp:inline>
        </w:drawing>
      </w:r>
    </w:p>
    <w:p w:rsidR="004C5B91" w:rsidRPr="007819E0" w:rsidRDefault="004C5B91" w:rsidP="004C5B91">
      <w:pPr>
        <w:spacing w:after="200" w:line="240" w:lineRule="auto"/>
        <w:jc w:val="left"/>
        <w:rPr>
          <w:rFonts w:asciiTheme="minorHAnsi" w:hAnsiTheme="minorHAnsi"/>
          <w:bCs/>
          <w:i/>
          <w:sz w:val="22"/>
        </w:rPr>
      </w:pPr>
      <w:r w:rsidRPr="007819E0">
        <w:rPr>
          <w:rFonts w:asciiTheme="minorHAnsi" w:hAnsiTheme="minorHAnsi"/>
          <w:bCs/>
          <w:i/>
          <w:sz w:val="22"/>
        </w:rPr>
        <w:t xml:space="preserve">                                           </w:t>
      </w:r>
      <w:r w:rsidRPr="007819E0">
        <w:rPr>
          <w:rFonts w:asciiTheme="minorHAnsi" w:hAnsiTheme="minorHAnsi"/>
          <w:bCs/>
          <w:i/>
          <w:noProof/>
          <w:sz w:val="22"/>
          <w:lang w:eastAsia="pl-PL"/>
        </w:rPr>
        <w:drawing>
          <wp:inline distT="0" distB="0" distL="0" distR="0">
            <wp:extent cx="542925" cy="341618"/>
            <wp:effectExtent l="19050" t="0" r="9525" b="0"/>
            <wp:docPr id="11" name="Obraz 4" descr="C:\Users\Gorce-Pieniny\Desktop\pp\tro\Małgorzata Kubik\logo AKTUALNE GORCE PIENI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rce-Pieniny\Desktop\pp\tro\Małgorzata Kubik\logo AKTUALNE GORCE PIENIN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939" cy="342256"/>
                    </a:xfrm>
                    <a:prstGeom prst="rect">
                      <a:avLst/>
                    </a:prstGeom>
                    <a:noFill/>
                    <a:ln>
                      <a:noFill/>
                    </a:ln>
                  </pic:spPr>
                </pic:pic>
              </a:graphicData>
            </a:graphic>
          </wp:inline>
        </w:drawing>
      </w:r>
      <w:r w:rsidRPr="007819E0">
        <w:rPr>
          <w:rFonts w:asciiTheme="minorHAnsi" w:hAnsiTheme="minorHAnsi"/>
          <w:bCs/>
          <w:i/>
          <w:sz w:val="22"/>
        </w:rPr>
        <w:t xml:space="preserve">             Źródło: Opracowanie własne</w:t>
      </w:r>
    </w:p>
    <w:p w:rsidR="004C5B91" w:rsidRPr="007819E0" w:rsidRDefault="004C5B91" w:rsidP="004C5B91"/>
    <w:p w:rsidR="00822527" w:rsidRPr="007819E0" w:rsidRDefault="000E0EDD" w:rsidP="00001DEE">
      <w:pPr>
        <w:spacing w:line="240" w:lineRule="auto"/>
        <w:ind w:left="0" w:firstLine="644"/>
        <w:rPr>
          <w:rFonts w:asciiTheme="minorHAnsi" w:hAnsiTheme="minorHAnsi"/>
          <w:bCs/>
        </w:rPr>
      </w:pPr>
      <w:r w:rsidRPr="007819E0">
        <w:rPr>
          <w:rFonts w:asciiTheme="minorHAnsi" w:hAnsiTheme="minorHAnsi"/>
          <w:bCs/>
        </w:rPr>
        <w:t>Obszar działania LGD jest spójny w kontekście geograficznym, ponieważ każda para gmin wchodzących w jej skład pozostaje w bezpośrednim lub przynajmniej w dalszym sąsiedztwie, tworząc tym samym zwarty geograficznie obszar, znajdujący się w jednym obrysie.</w:t>
      </w:r>
      <w:r w:rsidR="00033189" w:rsidRPr="007819E0">
        <w:rPr>
          <w:rFonts w:asciiTheme="minorHAnsi" w:hAnsiTheme="minorHAnsi"/>
          <w:bCs/>
        </w:rPr>
        <w:tab/>
      </w:r>
    </w:p>
    <w:p w:rsidR="001247F2" w:rsidRPr="007819E0" w:rsidRDefault="004C5B91" w:rsidP="000F4345">
      <w:pPr>
        <w:pStyle w:val="Nagwek2"/>
        <w:rPr>
          <w:color w:val="auto"/>
          <w:sz w:val="24"/>
          <w:szCs w:val="24"/>
        </w:rPr>
      </w:pPr>
      <w:bookmarkStart w:id="11" w:name="_Toc436856387"/>
      <w:bookmarkStart w:id="12" w:name="_Toc18503850"/>
      <w:r w:rsidRPr="007819E0">
        <w:rPr>
          <w:color w:val="auto"/>
          <w:sz w:val="24"/>
          <w:szCs w:val="24"/>
        </w:rPr>
        <w:t xml:space="preserve">4. </w:t>
      </w:r>
      <w:r w:rsidR="001247F2" w:rsidRPr="007819E0">
        <w:rPr>
          <w:color w:val="auto"/>
          <w:sz w:val="24"/>
          <w:szCs w:val="24"/>
        </w:rPr>
        <w:t xml:space="preserve">Opis </w:t>
      </w:r>
      <w:bookmarkEnd w:id="11"/>
      <w:r w:rsidRPr="007819E0">
        <w:rPr>
          <w:color w:val="auto"/>
          <w:sz w:val="24"/>
          <w:szCs w:val="24"/>
        </w:rPr>
        <w:t>procesu tworzenia partnerstwa</w:t>
      </w:r>
      <w:bookmarkEnd w:id="12"/>
    </w:p>
    <w:p w:rsidR="00550197" w:rsidRPr="007819E0" w:rsidRDefault="00550197" w:rsidP="00001DEE">
      <w:pPr>
        <w:spacing w:line="240" w:lineRule="auto"/>
        <w:ind w:left="0" w:firstLine="0"/>
        <w:rPr>
          <w:rFonts w:asciiTheme="minorHAnsi" w:hAnsiTheme="minorHAnsi"/>
        </w:rPr>
      </w:pPr>
      <w:r w:rsidRPr="007819E0">
        <w:rPr>
          <w:rFonts w:asciiTheme="minorHAnsi" w:hAnsiTheme="minorHAnsi"/>
        </w:rPr>
        <w:tab/>
        <w:t>Początki powstania Stowarzyszenia</w:t>
      </w:r>
      <w:r w:rsidR="003F5672" w:rsidRPr="007819E0">
        <w:rPr>
          <w:rFonts w:asciiTheme="minorHAnsi" w:hAnsiTheme="minorHAnsi"/>
        </w:rPr>
        <w:t xml:space="preserve"> sięgają 2004 r., </w:t>
      </w:r>
      <w:r w:rsidR="005C4E2C" w:rsidRPr="007819E0">
        <w:rPr>
          <w:rFonts w:asciiTheme="minorHAnsi" w:hAnsiTheme="minorHAnsi"/>
        </w:rPr>
        <w:t xml:space="preserve">kiedy to </w:t>
      </w:r>
      <w:r w:rsidR="003F5672" w:rsidRPr="007819E0">
        <w:rPr>
          <w:rFonts w:asciiTheme="minorHAnsi" w:hAnsiTheme="minorHAnsi"/>
        </w:rPr>
        <w:t>Gmina</w:t>
      </w:r>
      <w:r w:rsidRPr="007819E0">
        <w:rPr>
          <w:rFonts w:asciiTheme="minorHAnsi" w:hAnsiTheme="minorHAnsi"/>
        </w:rPr>
        <w:t xml:space="preserve"> Krościenko wraz z </w:t>
      </w:r>
      <w:r w:rsidR="00E13E04" w:rsidRPr="007819E0">
        <w:rPr>
          <w:rFonts w:asciiTheme="minorHAnsi" w:hAnsiTheme="minorHAnsi"/>
        </w:rPr>
        <w:t>G</w:t>
      </w:r>
      <w:r w:rsidRPr="007819E0">
        <w:rPr>
          <w:rFonts w:asciiTheme="minorHAnsi" w:hAnsiTheme="minorHAnsi"/>
        </w:rPr>
        <w:t xml:space="preserve">miną Ochotnica </w:t>
      </w:r>
      <w:r w:rsidR="00530903" w:rsidRPr="007819E0">
        <w:rPr>
          <w:rFonts w:asciiTheme="minorHAnsi" w:hAnsiTheme="minorHAnsi"/>
        </w:rPr>
        <w:t>D</w:t>
      </w:r>
      <w:r w:rsidRPr="007819E0">
        <w:rPr>
          <w:rFonts w:asciiTheme="minorHAnsi" w:hAnsiTheme="minorHAnsi"/>
        </w:rPr>
        <w:t xml:space="preserve">olna </w:t>
      </w:r>
      <w:r w:rsidR="00530903" w:rsidRPr="007819E0">
        <w:rPr>
          <w:rFonts w:asciiTheme="minorHAnsi" w:hAnsiTheme="minorHAnsi"/>
        </w:rPr>
        <w:t>złożyły</w:t>
      </w:r>
      <w:r w:rsidRPr="007819E0">
        <w:rPr>
          <w:rFonts w:asciiTheme="minorHAnsi" w:hAnsiTheme="minorHAnsi"/>
        </w:rPr>
        <w:t xml:space="preserve"> projekt w ramach SPO „Restrukturyzacja i modernizacja sektora żywnościowego oraz </w:t>
      </w:r>
      <w:r w:rsidR="00B1143C" w:rsidRPr="007819E0">
        <w:rPr>
          <w:rFonts w:asciiTheme="minorHAnsi" w:hAnsiTheme="minorHAnsi"/>
        </w:rPr>
        <w:t>rozwój obszarów wiejskich 2004–</w:t>
      </w:r>
      <w:r w:rsidRPr="007819E0">
        <w:rPr>
          <w:rFonts w:asciiTheme="minorHAnsi" w:hAnsiTheme="minorHAnsi"/>
        </w:rPr>
        <w:t>2005” w zakresie działania 2.7 „Pilotażowy Program Leader+” pt. Wsparcie procesu tworzenia Lokalnej Grupy Działania i Zintegrowanej Strategii Rozwoju Obszarów Wiejskich pod nazwą: „Szlakiem historii i tradycji, Gorce</w:t>
      </w:r>
      <w:r w:rsidR="00200AC2" w:rsidRPr="007819E0">
        <w:rPr>
          <w:rFonts w:asciiTheme="minorHAnsi" w:hAnsiTheme="minorHAnsi"/>
        </w:rPr>
        <w:t>-</w:t>
      </w:r>
      <w:r w:rsidRPr="007819E0">
        <w:rPr>
          <w:rFonts w:asciiTheme="minorHAnsi" w:hAnsiTheme="minorHAnsi"/>
        </w:rPr>
        <w:t>Pieniny”.</w:t>
      </w:r>
      <w:r w:rsidR="00200AC2" w:rsidRPr="007819E0">
        <w:rPr>
          <w:rFonts w:asciiTheme="minorHAnsi" w:hAnsiTheme="minorHAnsi"/>
        </w:rPr>
        <w:t xml:space="preserve"> </w:t>
      </w:r>
    </w:p>
    <w:p w:rsidR="00550197" w:rsidRPr="007819E0" w:rsidRDefault="00530903" w:rsidP="00001DEE">
      <w:pPr>
        <w:spacing w:line="240" w:lineRule="auto"/>
        <w:ind w:left="0" w:firstLine="708"/>
        <w:rPr>
          <w:rFonts w:asciiTheme="minorHAnsi" w:hAnsiTheme="minorHAnsi"/>
        </w:rPr>
      </w:pPr>
      <w:r w:rsidRPr="007819E0">
        <w:rPr>
          <w:rFonts w:asciiTheme="minorHAnsi" w:hAnsiTheme="minorHAnsi"/>
        </w:rPr>
        <w:t xml:space="preserve">Pilotażowy program </w:t>
      </w:r>
      <w:r w:rsidR="00801A32" w:rsidRPr="007819E0">
        <w:rPr>
          <w:rFonts w:asciiTheme="minorHAnsi" w:hAnsiTheme="minorHAnsi"/>
        </w:rPr>
        <w:t>LEADER</w:t>
      </w:r>
      <w:r w:rsidR="00550197" w:rsidRPr="007819E0">
        <w:rPr>
          <w:rFonts w:asciiTheme="minorHAnsi" w:hAnsiTheme="minorHAnsi"/>
        </w:rPr>
        <w:t xml:space="preserve">+ miał na celu </w:t>
      </w:r>
      <w:r w:rsidRPr="007819E0">
        <w:rPr>
          <w:rFonts w:asciiTheme="minorHAnsi" w:hAnsiTheme="minorHAnsi"/>
        </w:rPr>
        <w:t xml:space="preserve">przygotowanie </w:t>
      </w:r>
      <w:r w:rsidR="00550197" w:rsidRPr="007819E0">
        <w:rPr>
          <w:rFonts w:asciiTheme="minorHAnsi" w:hAnsiTheme="minorHAnsi"/>
        </w:rPr>
        <w:t xml:space="preserve">społeczności wiejskiej do korzystania </w:t>
      </w:r>
      <w:r w:rsidR="00E13E04" w:rsidRPr="007819E0">
        <w:rPr>
          <w:rFonts w:asciiTheme="minorHAnsi" w:hAnsiTheme="minorHAnsi"/>
        </w:rPr>
        <w:t xml:space="preserve">od 2007 r. </w:t>
      </w:r>
      <w:r w:rsidRPr="007819E0">
        <w:rPr>
          <w:rFonts w:asciiTheme="minorHAnsi" w:hAnsiTheme="minorHAnsi"/>
        </w:rPr>
        <w:t>z programu L</w:t>
      </w:r>
      <w:r w:rsidR="00801A32" w:rsidRPr="007819E0">
        <w:rPr>
          <w:rFonts w:asciiTheme="minorHAnsi" w:hAnsiTheme="minorHAnsi"/>
        </w:rPr>
        <w:t>EA</w:t>
      </w:r>
      <w:r w:rsidRPr="007819E0">
        <w:rPr>
          <w:rFonts w:asciiTheme="minorHAnsi" w:hAnsiTheme="minorHAnsi"/>
        </w:rPr>
        <w:t>DER</w:t>
      </w:r>
      <w:r w:rsidR="00E13E04" w:rsidRPr="007819E0">
        <w:rPr>
          <w:rFonts w:asciiTheme="minorHAnsi" w:hAnsiTheme="minorHAnsi"/>
        </w:rPr>
        <w:t>.</w:t>
      </w:r>
      <w:r w:rsidRPr="007819E0">
        <w:rPr>
          <w:rFonts w:asciiTheme="minorHAnsi" w:hAnsiTheme="minorHAnsi"/>
        </w:rPr>
        <w:t xml:space="preserve"> </w:t>
      </w:r>
      <w:r w:rsidR="00550197" w:rsidRPr="007819E0">
        <w:rPr>
          <w:rFonts w:asciiTheme="minorHAnsi" w:hAnsiTheme="minorHAnsi"/>
        </w:rPr>
        <w:t>Środki</w:t>
      </w:r>
      <w:r w:rsidR="003F5672" w:rsidRPr="007819E0">
        <w:rPr>
          <w:rFonts w:asciiTheme="minorHAnsi" w:hAnsiTheme="minorHAnsi"/>
        </w:rPr>
        <w:t xml:space="preserve"> przyznane w ramach Schematu I </w:t>
      </w:r>
      <w:r w:rsidR="00550197" w:rsidRPr="007819E0">
        <w:rPr>
          <w:rFonts w:asciiTheme="minorHAnsi" w:hAnsiTheme="minorHAnsi"/>
        </w:rPr>
        <w:t>przeznaczone zostały na opracowanie Zintegrowanej Strategii Rozwoju Obszar</w:t>
      </w:r>
      <w:r w:rsidRPr="007819E0">
        <w:rPr>
          <w:rFonts w:asciiTheme="minorHAnsi" w:hAnsiTheme="minorHAnsi"/>
        </w:rPr>
        <w:t xml:space="preserve">ów Wiejskich, która zawierała </w:t>
      </w:r>
      <w:r w:rsidR="00550197" w:rsidRPr="007819E0">
        <w:rPr>
          <w:rFonts w:asciiTheme="minorHAnsi" w:hAnsiTheme="minorHAnsi"/>
        </w:rPr>
        <w:lastRenderedPageBreak/>
        <w:t>analizę możliwości rozwojowych terenów wiejskich. Proj</w:t>
      </w:r>
      <w:r w:rsidR="001E3355" w:rsidRPr="007819E0">
        <w:rPr>
          <w:rFonts w:asciiTheme="minorHAnsi" w:hAnsiTheme="minorHAnsi"/>
        </w:rPr>
        <w:t xml:space="preserve">ekt </w:t>
      </w:r>
      <w:r w:rsidR="00550197" w:rsidRPr="007819E0">
        <w:rPr>
          <w:rFonts w:asciiTheme="minorHAnsi" w:hAnsiTheme="minorHAnsi"/>
        </w:rPr>
        <w:t>wdra</w:t>
      </w:r>
      <w:r w:rsidR="001E3355" w:rsidRPr="007819E0">
        <w:rPr>
          <w:rFonts w:asciiTheme="minorHAnsi" w:hAnsiTheme="minorHAnsi"/>
        </w:rPr>
        <w:t>żany był na terenie ww</w:t>
      </w:r>
      <w:r w:rsidR="00E13E04" w:rsidRPr="007819E0">
        <w:rPr>
          <w:rFonts w:asciiTheme="minorHAnsi" w:hAnsiTheme="minorHAnsi"/>
        </w:rPr>
        <w:t>.</w:t>
      </w:r>
      <w:r w:rsidR="001E3355" w:rsidRPr="007819E0">
        <w:rPr>
          <w:rFonts w:asciiTheme="minorHAnsi" w:hAnsiTheme="minorHAnsi"/>
        </w:rPr>
        <w:t xml:space="preserve"> </w:t>
      </w:r>
      <w:r w:rsidRPr="007819E0">
        <w:rPr>
          <w:rFonts w:asciiTheme="minorHAnsi" w:hAnsiTheme="minorHAnsi"/>
        </w:rPr>
        <w:t>gmin</w:t>
      </w:r>
      <w:r w:rsidR="00550197" w:rsidRPr="007819E0">
        <w:rPr>
          <w:rFonts w:asciiTheme="minorHAnsi" w:hAnsiTheme="minorHAnsi"/>
        </w:rPr>
        <w:t xml:space="preserve"> i nosił nazwę </w:t>
      </w:r>
      <w:r w:rsidR="00B1143C" w:rsidRPr="007819E0">
        <w:rPr>
          <w:rFonts w:asciiTheme="minorHAnsi" w:hAnsiTheme="minorHAnsi"/>
        </w:rPr>
        <w:t>„</w:t>
      </w:r>
      <w:r w:rsidR="00550197" w:rsidRPr="007819E0">
        <w:rPr>
          <w:rFonts w:asciiTheme="minorHAnsi" w:hAnsiTheme="minorHAnsi"/>
        </w:rPr>
        <w:t>Szlakiem historii i tradycji</w:t>
      </w:r>
      <w:r w:rsidR="00E13E04" w:rsidRPr="007819E0">
        <w:rPr>
          <w:rFonts w:asciiTheme="minorHAnsi" w:hAnsiTheme="minorHAnsi"/>
        </w:rPr>
        <w:t>,</w:t>
      </w:r>
      <w:r w:rsidR="00550197" w:rsidRPr="007819E0">
        <w:rPr>
          <w:rFonts w:asciiTheme="minorHAnsi" w:hAnsiTheme="minorHAnsi"/>
        </w:rPr>
        <w:t xml:space="preserve"> Gorce</w:t>
      </w:r>
      <w:r w:rsidR="00B67EC7" w:rsidRPr="007819E0">
        <w:rPr>
          <w:rFonts w:asciiTheme="minorHAnsi" w:eastAsia="Times New Roman" w:hAnsiTheme="minorHAnsi" w:cs="Times New Roman"/>
          <w:szCs w:val="24"/>
          <w:lang w:bidi="en-US"/>
        </w:rPr>
        <w:t>-</w:t>
      </w:r>
      <w:r w:rsidR="00550197" w:rsidRPr="007819E0">
        <w:rPr>
          <w:rFonts w:asciiTheme="minorHAnsi" w:hAnsiTheme="minorHAnsi"/>
        </w:rPr>
        <w:t>Pieniny”. Wdrażanie Programu Leader+ rozpoczęto od powstania grupy inicj</w:t>
      </w:r>
      <w:r w:rsidRPr="007819E0">
        <w:rPr>
          <w:rFonts w:asciiTheme="minorHAnsi" w:hAnsiTheme="minorHAnsi"/>
        </w:rPr>
        <w:t xml:space="preserve">atywnej, której zadaniem było </w:t>
      </w:r>
      <w:r w:rsidR="00550197" w:rsidRPr="007819E0">
        <w:rPr>
          <w:rFonts w:asciiTheme="minorHAnsi" w:hAnsiTheme="minorHAnsi"/>
        </w:rPr>
        <w:t>mi</w:t>
      </w:r>
      <w:r w:rsidR="005E367D" w:rsidRPr="007819E0">
        <w:rPr>
          <w:rFonts w:asciiTheme="minorHAnsi" w:hAnsiTheme="minorHAnsi"/>
        </w:rPr>
        <w:t>ę</w:t>
      </w:r>
      <w:r w:rsidR="00550197" w:rsidRPr="007819E0">
        <w:rPr>
          <w:rFonts w:asciiTheme="minorHAnsi" w:hAnsiTheme="minorHAnsi"/>
        </w:rPr>
        <w:t xml:space="preserve">dzy innymi poinformowanie społeczności </w:t>
      </w:r>
      <w:r w:rsidRPr="007819E0">
        <w:rPr>
          <w:rFonts w:asciiTheme="minorHAnsi" w:hAnsiTheme="minorHAnsi"/>
        </w:rPr>
        <w:t xml:space="preserve">o programie, </w:t>
      </w:r>
      <w:r w:rsidR="00801A32" w:rsidRPr="007819E0">
        <w:rPr>
          <w:rFonts w:asciiTheme="minorHAnsi" w:hAnsiTheme="minorHAnsi"/>
        </w:rPr>
        <w:t>który m</w:t>
      </w:r>
      <w:r w:rsidR="005C4E2C" w:rsidRPr="007819E0">
        <w:rPr>
          <w:rFonts w:asciiTheme="minorHAnsi" w:hAnsiTheme="minorHAnsi"/>
        </w:rPr>
        <w:t>i</w:t>
      </w:r>
      <w:r w:rsidR="00801A32" w:rsidRPr="007819E0">
        <w:rPr>
          <w:rFonts w:asciiTheme="minorHAnsi" w:hAnsiTheme="minorHAnsi"/>
        </w:rPr>
        <w:t>a</w:t>
      </w:r>
      <w:r w:rsidR="005C4E2C" w:rsidRPr="007819E0">
        <w:rPr>
          <w:rFonts w:asciiTheme="minorHAnsi" w:hAnsiTheme="minorHAnsi"/>
        </w:rPr>
        <w:t>ł</w:t>
      </w:r>
      <w:r w:rsidR="00801A32" w:rsidRPr="007819E0">
        <w:rPr>
          <w:rFonts w:asciiTheme="minorHAnsi" w:hAnsiTheme="minorHAnsi"/>
        </w:rPr>
        <w:t xml:space="preserve"> </w:t>
      </w:r>
      <w:r w:rsidR="00550197" w:rsidRPr="007819E0">
        <w:rPr>
          <w:rFonts w:asciiTheme="minorHAnsi" w:hAnsiTheme="minorHAnsi"/>
        </w:rPr>
        <w:t>na celu pobudzenie aktywności środowisk lokalnych i ich zaangażowanie w tworzenie oraz realizacje lokalnych strategi</w:t>
      </w:r>
      <w:r w:rsidRPr="007819E0">
        <w:rPr>
          <w:rFonts w:asciiTheme="minorHAnsi" w:hAnsiTheme="minorHAnsi"/>
        </w:rPr>
        <w:t>i rozwoju obszarów wiejskich. Opracowano</w:t>
      </w:r>
      <w:r w:rsidR="00550197" w:rsidRPr="007819E0">
        <w:rPr>
          <w:rFonts w:asciiTheme="minorHAnsi" w:hAnsiTheme="minorHAnsi"/>
        </w:rPr>
        <w:t xml:space="preserve"> Zintegrowaną Strategię Rozwoju Obszarów Wiejskich, która była podstawą do ubiegania się o </w:t>
      </w:r>
      <w:r w:rsidRPr="007819E0">
        <w:rPr>
          <w:rFonts w:asciiTheme="minorHAnsi" w:hAnsiTheme="minorHAnsi"/>
        </w:rPr>
        <w:t>środki ze  Schematu II.</w:t>
      </w:r>
    </w:p>
    <w:p w:rsidR="00530903" w:rsidRPr="007819E0" w:rsidRDefault="005C4E2C" w:rsidP="00001DEE">
      <w:pPr>
        <w:spacing w:line="240" w:lineRule="auto"/>
        <w:ind w:left="0" w:firstLine="708"/>
        <w:rPr>
          <w:rFonts w:asciiTheme="minorHAnsi" w:hAnsiTheme="minorHAnsi"/>
        </w:rPr>
      </w:pPr>
      <w:r w:rsidRPr="007819E0">
        <w:rPr>
          <w:rFonts w:asciiTheme="minorHAnsi" w:hAnsiTheme="minorHAnsi"/>
        </w:rPr>
        <w:t xml:space="preserve">Dnia </w:t>
      </w:r>
      <w:r w:rsidR="00530903" w:rsidRPr="007819E0">
        <w:rPr>
          <w:rFonts w:asciiTheme="minorHAnsi" w:hAnsiTheme="minorHAnsi"/>
        </w:rPr>
        <w:t xml:space="preserve">3 grudnia 2005 r. zostało powołane Stowarzyszenie. Komitet Założycielski Lokalnej Grupy Działania „Gorce-Pieniny” stanowiło 30 osób, które zostały zarekomendowane do prac </w:t>
      </w:r>
      <w:r w:rsidRPr="007819E0">
        <w:rPr>
          <w:rFonts w:asciiTheme="minorHAnsi" w:hAnsiTheme="minorHAnsi"/>
        </w:rPr>
        <w:t xml:space="preserve">na rzecz </w:t>
      </w:r>
      <w:r w:rsidR="00530903" w:rsidRPr="007819E0">
        <w:rPr>
          <w:rFonts w:asciiTheme="minorHAnsi" w:hAnsiTheme="minorHAnsi"/>
        </w:rPr>
        <w:t>Stowarzyszenia przez podmiot</w:t>
      </w:r>
      <w:r w:rsidR="004F7BE2" w:rsidRPr="007819E0">
        <w:rPr>
          <w:rFonts w:asciiTheme="minorHAnsi" w:hAnsiTheme="minorHAnsi"/>
        </w:rPr>
        <w:t>y</w:t>
      </w:r>
      <w:r w:rsidR="00530903" w:rsidRPr="007819E0">
        <w:rPr>
          <w:rFonts w:asciiTheme="minorHAnsi" w:hAnsiTheme="minorHAnsi"/>
        </w:rPr>
        <w:t xml:space="preserve"> z ter</w:t>
      </w:r>
      <w:r w:rsidR="00E13E04" w:rsidRPr="007819E0">
        <w:rPr>
          <w:rFonts w:asciiTheme="minorHAnsi" w:hAnsiTheme="minorHAnsi"/>
        </w:rPr>
        <w:t>e</w:t>
      </w:r>
      <w:r w:rsidR="00530903" w:rsidRPr="007819E0">
        <w:rPr>
          <w:rFonts w:asciiTheme="minorHAnsi" w:hAnsiTheme="minorHAnsi"/>
        </w:rPr>
        <w:t>n</w:t>
      </w:r>
      <w:r w:rsidR="00E13E04" w:rsidRPr="007819E0">
        <w:rPr>
          <w:rFonts w:asciiTheme="minorHAnsi" w:hAnsiTheme="minorHAnsi"/>
        </w:rPr>
        <w:t>ów</w:t>
      </w:r>
      <w:r w:rsidR="00530903" w:rsidRPr="007819E0">
        <w:rPr>
          <w:rFonts w:asciiTheme="minorHAnsi" w:hAnsiTheme="minorHAnsi"/>
        </w:rPr>
        <w:t xml:space="preserve"> gmin Krościenko </w:t>
      </w:r>
      <w:r w:rsidR="00E13E04" w:rsidRPr="007819E0">
        <w:rPr>
          <w:rFonts w:asciiTheme="minorHAnsi" w:hAnsiTheme="minorHAnsi"/>
        </w:rPr>
        <w:t xml:space="preserve">nad Dunajcem </w:t>
      </w:r>
      <w:r w:rsidR="00530903" w:rsidRPr="007819E0">
        <w:rPr>
          <w:rFonts w:asciiTheme="minorHAnsi" w:hAnsiTheme="minorHAnsi"/>
        </w:rPr>
        <w:t xml:space="preserve">i Ochotnica Dolna. W dniu 16 stycznia 2006 r. Stowarzyszenie zostało zarejestrowane </w:t>
      </w:r>
      <w:r w:rsidR="003F5672" w:rsidRPr="007819E0">
        <w:rPr>
          <w:rFonts w:asciiTheme="minorHAnsi" w:hAnsiTheme="minorHAnsi"/>
        </w:rPr>
        <w:t xml:space="preserve">w Krajowym Rejestrze Sądowym </w:t>
      </w:r>
      <w:r w:rsidR="00530903" w:rsidRPr="007819E0">
        <w:rPr>
          <w:rFonts w:asciiTheme="minorHAnsi" w:hAnsiTheme="minorHAnsi"/>
        </w:rPr>
        <w:t>pod numerem KRS:0000249150</w:t>
      </w:r>
      <w:r w:rsidR="00E13E04" w:rsidRPr="007819E0">
        <w:rPr>
          <w:rFonts w:asciiTheme="minorHAnsi" w:hAnsiTheme="minorHAnsi"/>
        </w:rPr>
        <w:t>,</w:t>
      </w:r>
      <w:r w:rsidR="00530903" w:rsidRPr="007819E0">
        <w:rPr>
          <w:rFonts w:asciiTheme="minorHAnsi" w:hAnsiTheme="minorHAnsi"/>
        </w:rPr>
        <w:t xml:space="preserve"> posiada numer statystyczny REGON 120203871.</w:t>
      </w:r>
    </w:p>
    <w:p w:rsidR="00530903" w:rsidRPr="007819E0" w:rsidRDefault="007A20A5" w:rsidP="00001DEE">
      <w:pPr>
        <w:spacing w:line="240" w:lineRule="auto"/>
        <w:ind w:left="0" w:firstLine="0"/>
        <w:rPr>
          <w:rFonts w:asciiTheme="minorHAnsi" w:hAnsiTheme="minorHAnsi"/>
        </w:rPr>
      </w:pPr>
      <w:r w:rsidRPr="007819E0">
        <w:rPr>
          <w:rFonts w:asciiTheme="minorHAnsi" w:hAnsiTheme="minorHAnsi"/>
        </w:rPr>
        <w:tab/>
        <w:t>W 2008 r. do LGD przystąpiła Gmina Czorsztyn</w:t>
      </w:r>
      <w:r w:rsidR="00E6041E" w:rsidRPr="007819E0">
        <w:rPr>
          <w:rFonts w:asciiTheme="minorHAnsi" w:hAnsiTheme="minorHAnsi"/>
        </w:rPr>
        <w:t xml:space="preserve">, </w:t>
      </w:r>
      <w:r w:rsidR="00E13E04" w:rsidRPr="007819E0">
        <w:rPr>
          <w:rFonts w:asciiTheme="minorHAnsi" w:hAnsiTheme="minorHAnsi"/>
        </w:rPr>
        <w:t xml:space="preserve">a </w:t>
      </w:r>
      <w:r w:rsidR="00E6041E" w:rsidRPr="007819E0">
        <w:rPr>
          <w:rFonts w:asciiTheme="minorHAnsi" w:hAnsiTheme="minorHAnsi"/>
        </w:rPr>
        <w:t>w 2015 r. Miasto i Gmina Szczawnica.</w:t>
      </w:r>
    </w:p>
    <w:p w:rsidR="00E6041E" w:rsidRPr="007819E0" w:rsidRDefault="00E6041E" w:rsidP="00001DEE">
      <w:pPr>
        <w:spacing w:line="240" w:lineRule="auto"/>
        <w:ind w:left="0" w:firstLine="0"/>
        <w:rPr>
          <w:rFonts w:asciiTheme="minorHAnsi" w:hAnsiTheme="minorHAnsi"/>
        </w:rPr>
      </w:pPr>
      <w:r w:rsidRPr="007819E0">
        <w:rPr>
          <w:rFonts w:asciiTheme="minorHAnsi" w:hAnsiTheme="minorHAnsi"/>
        </w:rPr>
        <w:tab/>
        <w:t xml:space="preserve">Lokalna Strategia Rozwoju </w:t>
      </w:r>
      <w:r w:rsidR="00EE27CF" w:rsidRPr="007819E0">
        <w:rPr>
          <w:rFonts w:asciiTheme="minorHAnsi" w:hAnsiTheme="minorHAnsi"/>
        </w:rPr>
        <w:t xml:space="preserve">(LSR) </w:t>
      </w:r>
      <w:r w:rsidRPr="007819E0">
        <w:rPr>
          <w:rFonts w:asciiTheme="minorHAnsi" w:hAnsiTheme="minorHAnsi"/>
        </w:rPr>
        <w:t>na lata 2007–2013 realizowana była przez Stowarzyszenie w oparciu o dwa cele ogólne:</w:t>
      </w:r>
    </w:p>
    <w:p w:rsidR="005B56DE" w:rsidRPr="007819E0" w:rsidRDefault="00E6041E" w:rsidP="00001DEE">
      <w:pPr>
        <w:pStyle w:val="Akapitzlist"/>
        <w:numPr>
          <w:ilvl w:val="0"/>
          <w:numId w:val="8"/>
        </w:numPr>
        <w:tabs>
          <w:tab w:val="left" w:pos="993"/>
        </w:tabs>
        <w:spacing w:line="240" w:lineRule="auto"/>
        <w:ind w:left="0" w:firstLine="709"/>
        <w:rPr>
          <w:rFonts w:asciiTheme="minorHAnsi" w:hAnsiTheme="minorHAnsi"/>
        </w:rPr>
      </w:pPr>
      <w:r w:rsidRPr="007819E0">
        <w:rPr>
          <w:rFonts w:asciiTheme="minorHAnsi" w:hAnsiTheme="minorHAnsi"/>
        </w:rPr>
        <w:t>Waloryzacja zasob</w:t>
      </w:r>
      <w:r w:rsidR="00B1143C" w:rsidRPr="007819E0">
        <w:rPr>
          <w:rFonts w:asciiTheme="minorHAnsi" w:hAnsiTheme="minorHAnsi"/>
        </w:rPr>
        <w:t>ów przyrodniczych i kulturowych</w:t>
      </w:r>
      <w:r w:rsidR="006C3AB5" w:rsidRPr="007819E0">
        <w:rPr>
          <w:rFonts w:asciiTheme="minorHAnsi" w:hAnsiTheme="minorHAnsi"/>
        </w:rPr>
        <w:t>.</w:t>
      </w:r>
      <w:r w:rsidRPr="007819E0">
        <w:rPr>
          <w:rFonts w:asciiTheme="minorHAnsi" w:hAnsiTheme="minorHAnsi"/>
        </w:rPr>
        <w:t xml:space="preserve"> </w:t>
      </w:r>
    </w:p>
    <w:p w:rsidR="00E6041E" w:rsidRPr="007819E0" w:rsidRDefault="00E6041E" w:rsidP="00001DEE">
      <w:pPr>
        <w:pStyle w:val="Akapitzlist"/>
        <w:numPr>
          <w:ilvl w:val="0"/>
          <w:numId w:val="8"/>
        </w:numPr>
        <w:tabs>
          <w:tab w:val="left" w:pos="993"/>
        </w:tabs>
        <w:spacing w:line="240" w:lineRule="auto"/>
        <w:ind w:left="0" w:firstLine="709"/>
        <w:rPr>
          <w:rFonts w:asciiTheme="minorHAnsi" w:hAnsiTheme="minorHAnsi"/>
        </w:rPr>
      </w:pPr>
      <w:r w:rsidRPr="007819E0">
        <w:rPr>
          <w:rFonts w:asciiTheme="minorHAnsi" w:hAnsiTheme="minorHAnsi"/>
        </w:rPr>
        <w:t>Poprawa jakości życia, w tym warunków zatrudnienia.</w:t>
      </w:r>
    </w:p>
    <w:p w:rsidR="005B56DE" w:rsidRPr="007819E0" w:rsidRDefault="005B56DE" w:rsidP="00001DEE">
      <w:pPr>
        <w:spacing w:line="240" w:lineRule="auto"/>
        <w:ind w:left="0" w:firstLine="0"/>
        <w:rPr>
          <w:rFonts w:asciiTheme="minorHAnsi" w:hAnsiTheme="minorHAnsi"/>
        </w:rPr>
      </w:pPr>
      <w:r w:rsidRPr="007819E0">
        <w:rPr>
          <w:rFonts w:asciiTheme="minorHAnsi" w:hAnsiTheme="minorHAnsi"/>
        </w:rPr>
        <w:t>W ramach ww</w:t>
      </w:r>
      <w:r w:rsidR="00E13E04" w:rsidRPr="007819E0">
        <w:rPr>
          <w:rFonts w:asciiTheme="minorHAnsi" w:hAnsiTheme="minorHAnsi"/>
        </w:rPr>
        <w:t>.</w:t>
      </w:r>
      <w:r w:rsidRPr="007819E0">
        <w:rPr>
          <w:rFonts w:asciiTheme="minorHAnsi" w:hAnsiTheme="minorHAnsi"/>
        </w:rPr>
        <w:t xml:space="preserve"> celów określono cele szczegółowe:</w:t>
      </w:r>
    </w:p>
    <w:p w:rsidR="005B56DE" w:rsidRPr="007819E0" w:rsidRDefault="005B56DE" w:rsidP="00001DEE">
      <w:pPr>
        <w:pStyle w:val="Akapitzlist"/>
        <w:numPr>
          <w:ilvl w:val="0"/>
          <w:numId w:val="9"/>
        </w:numPr>
        <w:tabs>
          <w:tab w:val="left" w:pos="993"/>
        </w:tabs>
        <w:spacing w:line="240" w:lineRule="auto"/>
        <w:ind w:left="993" w:hanging="284"/>
        <w:rPr>
          <w:rFonts w:asciiTheme="minorHAnsi" w:hAnsiTheme="minorHAnsi"/>
        </w:rPr>
      </w:pPr>
      <w:r w:rsidRPr="007819E0">
        <w:rPr>
          <w:rFonts w:asciiTheme="minorHAnsi" w:hAnsiTheme="minorHAnsi"/>
        </w:rPr>
        <w:t xml:space="preserve">Rozwój turystyki i agroturystyki w oparciu o wykorzystanie walorów przyrodniczych </w:t>
      </w:r>
      <w:r w:rsidR="00B1143C" w:rsidRPr="007819E0">
        <w:rPr>
          <w:rFonts w:asciiTheme="minorHAnsi" w:hAnsiTheme="minorHAnsi"/>
        </w:rPr>
        <w:br/>
        <w:t>i kulturowych</w:t>
      </w:r>
      <w:r w:rsidR="006C3AB5" w:rsidRPr="007819E0">
        <w:rPr>
          <w:rFonts w:asciiTheme="minorHAnsi" w:hAnsiTheme="minorHAnsi"/>
        </w:rPr>
        <w:t>.</w:t>
      </w:r>
    </w:p>
    <w:p w:rsidR="005B56DE" w:rsidRPr="007819E0" w:rsidRDefault="005B56DE" w:rsidP="00001DEE">
      <w:pPr>
        <w:pStyle w:val="Akapitzlist"/>
        <w:numPr>
          <w:ilvl w:val="0"/>
          <w:numId w:val="9"/>
        </w:numPr>
        <w:tabs>
          <w:tab w:val="left" w:pos="993"/>
        </w:tabs>
        <w:spacing w:line="240" w:lineRule="auto"/>
        <w:ind w:left="993" w:hanging="284"/>
        <w:rPr>
          <w:rFonts w:asciiTheme="minorHAnsi" w:hAnsiTheme="minorHAnsi"/>
        </w:rPr>
      </w:pPr>
      <w:r w:rsidRPr="007819E0">
        <w:rPr>
          <w:rFonts w:asciiTheme="minorHAnsi" w:hAnsiTheme="minorHAnsi"/>
        </w:rPr>
        <w:t>Ochrona dziedzictwa przyrodniczego i kulturowego, w t</w:t>
      </w:r>
      <w:r w:rsidR="00B1143C" w:rsidRPr="007819E0">
        <w:rPr>
          <w:rFonts w:asciiTheme="minorHAnsi" w:hAnsiTheme="minorHAnsi"/>
        </w:rPr>
        <w:t>ym promocja produktów lokalnych</w:t>
      </w:r>
      <w:r w:rsidR="006C3AB5" w:rsidRPr="007819E0">
        <w:rPr>
          <w:rFonts w:asciiTheme="minorHAnsi" w:hAnsiTheme="minorHAnsi"/>
        </w:rPr>
        <w:t>.</w:t>
      </w:r>
    </w:p>
    <w:p w:rsidR="005B56DE" w:rsidRPr="007819E0" w:rsidRDefault="005B56DE" w:rsidP="00001DEE">
      <w:pPr>
        <w:pStyle w:val="Akapitzlist"/>
        <w:numPr>
          <w:ilvl w:val="0"/>
          <w:numId w:val="9"/>
        </w:numPr>
        <w:tabs>
          <w:tab w:val="left" w:pos="993"/>
        </w:tabs>
        <w:spacing w:line="240" w:lineRule="auto"/>
        <w:ind w:left="993" w:hanging="284"/>
        <w:rPr>
          <w:rFonts w:asciiTheme="minorHAnsi" w:hAnsiTheme="minorHAnsi"/>
        </w:rPr>
      </w:pPr>
      <w:r w:rsidRPr="007819E0">
        <w:rPr>
          <w:rFonts w:asciiTheme="minorHAnsi" w:hAnsiTheme="minorHAnsi"/>
        </w:rPr>
        <w:t xml:space="preserve">Poprawa </w:t>
      </w:r>
      <w:r w:rsidR="00B1143C" w:rsidRPr="007819E0">
        <w:rPr>
          <w:rFonts w:asciiTheme="minorHAnsi" w:hAnsiTheme="minorHAnsi"/>
        </w:rPr>
        <w:t>oferty spędzania wolnego czasu</w:t>
      </w:r>
      <w:r w:rsidR="006C3AB5" w:rsidRPr="007819E0">
        <w:rPr>
          <w:rFonts w:asciiTheme="minorHAnsi" w:hAnsiTheme="minorHAnsi"/>
        </w:rPr>
        <w:t>.</w:t>
      </w:r>
    </w:p>
    <w:p w:rsidR="005B56DE" w:rsidRPr="007819E0" w:rsidRDefault="005B56DE" w:rsidP="00001DEE">
      <w:pPr>
        <w:pStyle w:val="Akapitzlist"/>
        <w:numPr>
          <w:ilvl w:val="0"/>
          <w:numId w:val="9"/>
        </w:numPr>
        <w:tabs>
          <w:tab w:val="left" w:pos="993"/>
        </w:tabs>
        <w:spacing w:line="240" w:lineRule="auto"/>
        <w:ind w:left="993" w:hanging="284"/>
        <w:rPr>
          <w:rFonts w:asciiTheme="minorHAnsi" w:hAnsiTheme="minorHAnsi"/>
        </w:rPr>
      </w:pPr>
      <w:r w:rsidRPr="007819E0">
        <w:rPr>
          <w:rFonts w:asciiTheme="minorHAnsi" w:hAnsiTheme="minorHAnsi"/>
        </w:rPr>
        <w:t>Rozwój przedsiębiorczości i aktywnośc</w:t>
      </w:r>
      <w:r w:rsidR="00B1143C" w:rsidRPr="007819E0">
        <w:rPr>
          <w:rFonts w:asciiTheme="minorHAnsi" w:hAnsiTheme="minorHAnsi"/>
        </w:rPr>
        <w:t>i mieszkańców oraz członków LGD</w:t>
      </w:r>
      <w:r w:rsidR="00366945" w:rsidRPr="007819E0">
        <w:rPr>
          <w:rFonts w:asciiTheme="minorHAnsi" w:hAnsiTheme="minorHAnsi"/>
        </w:rPr>
        <w:t>.</w:t>
      </w:r>
    </w:p>
    <w:p w:rsidR="00EE27CF" w:rsidRPr="007819E0" w:rsidRDefault="00EE27CF" w:rsidP="00001DEE">
      <w:pPr>
        <w:spacing w:line="240" w:lineRule="auto"/>
        <w:ind w:left="0" w:firstLine="708"/>
        <w:rPr>
          <w:rFonts w:asciiTheme="minorHAnsi" w:hAnsiTheme="minorHAnsi"/>
        </w:rPr>
      </w:pPr>
      <w:r w:rsidRPr="007819E0">
        <w:rPr>
          <w:rFonts w:asciiTheme="minorHAnsi" w:hAnsiTheme="minorHAnsi"/>
        </w:rPr>
        <w:t xml:space="preserve">Stopień realizacji LSR określono na podstawie badania ewaluacyjnego przeprowadzonego </w:t>
      </w:r>
      <w:r w:rsidR="00E91041" w:rsidRPr="007819E0">
        <w:rPr>
          <w:rFonts w:asciiTheme="minorHAnsi" w:hAnsiTheme="minorHAnsi"/>
        </w:rPr>
        <w:br/>
      </w:r>
      <w:r w:rsidRPr="007819E0">
        <w:rPr>
          <w:rFonts w:asciiTheme="minorHAnsi" w:hAnsiTheme="minorHAnsi"/>
        </w:rPr>
        <w:t>w 2015 r.</w:t>
      </w:r>
      <w:r w:rsidR="005C4E2C" w:rsidRPr="007819E0">
        <w:rPr>
          <w:rFonts w:asciiTheme="minorHAnsi" w:hAnsiTheme="minorHAnsi"/>
        </w:rPr>
        <w:t xml:space="preserve"> </w:t>
      </w:r>
      <w:r w:rsidRPr="007819E0">
        <w:rPr>
          <w:rFonts w:asciiTheme="minorHAnsi" w:hAnsiTheme="minorHAnsi"/>
        </w:rPr>
        <w:t>W ramach realizacji „Małych projektów” do finansowania wybran</w:t>
      </w:r>
      <w:r w:rsidR="004F7BE2" w:rsidRPr="007819E0">
        <w:rPr>
          <w:rFonts w:asciiTheme="minorHAnsi" w:hAnsiTheme="minorHAnsi"/>
        </w:rPr>
        <w:t>o</w:t>
      </w:r>
      <w:r w:rsidRPr="007819E0">
        <w:rPr>
          <w:rFonts w:asciiTheme="minorHAnsi" w:hAnsiTheme="minorHAnsi"/>
        </w:rPr>
        <w:t xml:space="preserve"> 82 wnioski, </w:t>
      </w:r>
      <w:r w:rsidR="007E1D82" w:rsidRPr="007819E0">
        <w:rPr>
          <w:rFonts w:asciiTheme="minorHAnsi" w:hAnsiTheme="minorHAnsi"/>
        </w:rPr>
        <w:br/>
      </w:r>
      <w:r w:rsidR="00C93B65" w:rsidRPr="007819E0">
        <w:rPr>
          <w:rFonts w:asciiTheme="minorHAnsi" w:hAnsiTheme="minorHAnsi"/>
        </w:rPr>
        <w:t xml:space="preserve">dla </w:t>
      </w:r>
      <w:r w:rsidR="003F5672" w:rsidRPr="007819E0">
        <w:rPr>
          <w:rFonts w:asciiTheme="minorHAnsi" w:hAnsiTheme="minorHAnsi"/>
        </w:rPr>
        <w:t>których wypłacono</w:t>
      </w:r>
      <w:r w:rsidR="007A21D2" w:rsidRPr="007819E0">
        <w:rPr>
          <w:rFonts w:asciiTheme="minorHAnsi" w:hAnsiTheme="minorHAnsi"/>
        </w:rPr>
        <w:t xml:space="preserve"> 98,96% ś</w:t>
      </w:r>
      <w:r w:rsidRPr="007819E0">
        <w:rPr>
          <w:rFonts w:asciiTheme="minorHAnsi" w:hAnsiTheme="minorHAnsi"/>
        </w:rPr>
        <w:t>rodków</w:t>
      </w:r>
      <w:r w:rsidR="00C93B65" w:rsidRPr="007819E0">
        <w:rPr>
          <w:rFonts w:asciiTheme="minorHAnsi" w:hAnsiTheme="minorHAnsi"/>
        </w:rPr>
        <w:t xml:space="preserve"> dostępnych dla działania</w:t>
      </w:r>
      <w:r w:rsidRPr="007819E0">
        <w:rPr>
          <w:rFonts w:asciiTheme="minorHAnsi" w:hAnsiTheme="minorHAnsi"/>
        </w:rPr>
        <w:t xml:space="preserve">. </w:t>
      </w:r>
      <w:r w:rsidR="004F7BE2" w:rsidRPr="007819E0">
        <w:rPr>
          <w:rFonts w:asciiTheme="minorHAnsi" w:hAnsiTheme="minorHAnsi"/>
        </w:rPr>
        <w:t>Z kolei d</w:t>
      </w:r>
      <w:r w:rsidR="00C93B65" w:rsidRPr="007819E0">
        <w:rPr>
          <w:rFonts w:asciiTheme="minorHAnsi" w:hAnsiTheme="minorHAnsi"/>
        </w:rPr>
        <w:t>la</w:t>
      </w:r>
      <w:r w:rsidRPr="007819E0">
        <w:rPr>
          <w:rFonts w:asciiTheme="minorHAnsi" w:hAnsiTheme="minorHAnsi"/>
        </w:rPr>
        <w:t xml:space="preserve"> działania „Tworzenie </w:t>
      </w:r>
      <w:r w:rsidR="00801A32" w:rsidRPr="007819E0">
        <w:rPr>
          <w:rFonts w:asciiTheme="minorHAnsi" w:hAnsiTheme="minorHAnsi"/>
        </w:rPr>
        <w:br/>
      </w:r>
      <w:r w:rsidRPr="007819E0">
        <w:rPr>
          <w:rFonts w:asciiTheme="minorHAnsi" w:hAnsiTheme="minorHAnsi"/>
        </w:rPr>
        <w:t>i rozwój mikroprzedsiębiorstw”</w:t>
      </w:r>
      <w:r w:rsidR="003547E0" w:rsidRPr="007819E0">
        <w:rPr>
          <w:rFonts w:asciiTheme="minorHAnsi" w:hAnsiTheme="minorHAnsi"/>
        </w:rPr>
        <w:t xml:space="preserve"> do dofinansowania wybrano 2 wnioski</w:t>
      </w:r>
      <w:r w:rsidR="007E1D82" w:rsidRPr="007819E0">
        <w:rPr>
          <w:rFonts w:asciiTheme="minorHAnsi" w:hAnsiTheme="minorHAnsi"/>
        </w:rPr>
        <w:t xml:space="preserve"> –</w:t>
      </w:r>
      <w:r w:rsidR="003547E0" w:rsidRPr="007819E0">
        <w:rPr>
          <w:rFonts w:asciiTheme="minorHAnsi" w:hAnsiTheme="minorHAnsi"/>
        </w:rPr>
        <w:t xml:space="preserve"> budżet zrealizowano </w:t>
      </w:r>
      <w:r w:rsidR="005C4E2C" w:rsidRPr="007819E0">
        <w:rPr>
          <w:rFonts w:asciiTheme="minorHAnsi" w:hAnsiTheme="minorHAnsi"/>
        </w:rPr>
        <w:br/>
      </w:r>
      <w:r w:rsidR="003547E0" w:rsidRPr="007819E0">
        <w:rPr>
          <w:rFonts w:asciiTheme="minorHAnsi" w:hAnsiTheme="minorHAnsi"/>
        </w:rPr>
        <w:t xml:space="preserve">w 100%. </w:t>
      </w:r>
      <w:r w:rsidR="00722385" w:rsidRPr="007819E0">
        <w:rPr>
          <w:rFonts w:asciiTheme="minorHAnsi" w:hAnsiTheme="minorHAnsi"/>
        </w:rPr>
        <w:t xml:space="preserve">Środki na „Różnicowanie w kierunku działalności nierolniczej” wypłacono na 1 wniosek, czym zrealizowano budżet </w:t>
      </w:r>
      <w:r w:rsidR="00C93B65" w:rsidRPr="007819E0">
        <w:rPr>
          <w:rFonts w:asciiTheme="minorHAnsi" w:hAnsiTheme="minorHAnsi"/>
        </w:rPr>
        <w:t xml:space="preserve">przeznaczony dla działania </w:t>
      </w:r>
      <w:r w:rsidR="00722385" w:rsidRPr="007819E0">
        <w:rPr>
          <w:rFonts w:asciiTheme="minorHAnsi" w:hAnsiTheme="minorHAnsi"/>
        </w:rPr>
        <w:t>w 98,5%. Najwięcej</w:t>
      </w:r>
      <w:r w:rsidR="00801A32" w:rsidRPr="007819E0">
        <w:rPr>
          <w:rFonts w:asciiTheme="minorHAnsi" w:hAnsiTheme="minorHAnsi"/>
        </w:rPr>
        <w:t xml:space="preserve"> w stosunku do  złożonych </w:t>
      </w:r>
      <w:r w:rsidR="00722385" w:rsidRPr="007819E0">
        <w:rPr>
          <w:rFonts w:asciiTheme="minorHAnsi" w:hAnsiTheme="minorHAnsi"/>
        </w:rPr>
        <w:t xml:space="preserve">wniosków wybrano do dofinansowania w zakresie działania „Odnowa i rozwój wsi”. </w:t>
      </w:r>
      <w:r w:rsidR="00801A32" w:rsidRPr="007819E0">
        <w:rPr>
          <w:rFonts w:asciiTheme="minorHAnsi" w:hAnsiTheme="minorHAnsi"/>
        </w:rPr>
        <w:br/>
      </w:r>
      <w:r w:rsidR="00722385" w:rsidRPr="007819E0">
        <w:rPr>
          <w:rFonts w:asciiTheme="minorHAnsi" w:hAnsiTheme="minorHAnsi"/>
        </w:rPr>
        <w:t>Na 12 złożonych wniosków, wsparcie otrzymało 12 – wszystkie zrealizowane zostały przez Jednostki Samorządu Terytorialnego. Środki</w:t>
      </w:r>
      <w:r w:rsidR="00C93B65" w:rsidRPr="007819E0">
        <w:rPr>
          <w:rFonts w:asciiTheme="minorHAnsi" w:hAnsiTheme="minorHAnsi"/>
        </w:rPr>
        <w:t xml:space="preserve"> dostępne dla działania </w:t>
      </w:r>
      <w:r w:rsidR="00722385" w:rsidRPr="007819E0">
        <w:rPr>
          <w:rFonts w:asciiTheme="minorHAnsi" w:hAnsiTheme="minorHAnsi"/>
        </w:rPr>
        <w:t xml:space="preserve">wykorzystano w 100%. </w:t>
      </w:r>
      <w:r w:rsidR="00722385" w:rsidRPr="007819E0">
        <w:rPr>
          <w:rFonts w:asciiTheme="minorHAnsi" w:hAnsiTheme="minorHAnsi"/>
          <w:b/>
        </w:rPr>
        <w:t xml:space="preserve">Na wszystkie działania </w:t>
      </w:r>
      <w:r w:rsidR="00C93B65" w:rsidRPr="007819E0">
        <w:rPr>
          <w:rFonts w:asciiTheme="minorHAnsi" w:hAnsiTheme="minorHAnsi"/>
          <w:b/>
        </w:rPr>
        <w:t xml:space="preserve">łącznie </w:t>
      </w:r>
      <w:r w:rsidR="00722385" w:rsidRPr="007819E0">
        <w:rPr>
          <w:rFonts w:asciiTheme="minorHAnsi" w:hAnsiTheme="minorHAnsi"/>
          <w:b/>
        </w:rPr>
        <w:t xml:space="preserve">wypłacono </w:t>
      </w:r>
      <w:r w:rsidR="00D1794A" w:rsidRPr="007819E0">
        <w:rPr>
          <w:rFonts w:asciiTheme="minorHAnsi" w:hAnsiTheme="minorHAnsi"/>
          <w:b/>
        </w:rPr>
        <w:t>2 504 602,38</w:t>
      </w:r>
      <w:r w:rsidR="00722385" w:rsidRPr="007819E0">
        <w:rPr>
          <w:rFonts w:asciiTheme="minorHAnsi" w:hAnsiTheme="minorHAnsi"/>
          <w:b/>
        </w:rPr>
        <w:t xml:space="preserve">zł, </w:t>
      </w:r>
      <w:r w:rsidR="00D1794A" w:rsidRPr="007819E0">
        <w:rPr>
          <w:rFonts w:asciiTheme="minorHAnsi" w:hAnsiTheme="minorHAnsi"/>
          <w:b/>
        </w:rPr>
        <w:t>co stanowi 99,41% środków</w:t>
      </w:r>
      <w:r w:rsidR="007A21D2" w:rsidRPr="007819E0">
        <w:rPr>
          <w:rFonts w:asciiTheme="minorHAnsi" w:hAnsiTheme="minorHAnsi"/>
          <w:b/>
        </w:rPr>
        <w:t xml:space="preserve"> przeznaczonych </w:t>
      </w:r>
      <w:r w:rsidR="005C4E2C" w:rsidRPr="007819E0">
        <w:rPr>
          <w:rFonts w:asciiTheme="minorHAnsi" w:hAnsiTheme="minorHAnsi"/>
          <w:b/>
        </w:rPr>
        <w:t xml:space="preserve">na </w:t>
      </w:r>
      <w:r w:rsidR="007A21D2" w:rsidRPr="007819E0">
        <w:rPr>
          <w:rFonts w:asciiTheme="minorHAnsi" w:hAnsiTheme="minorHAnsi"/>
          <w:b/>
        </w:rPr>
        <w:t>wdr</w:t>
      </w:r>
      <w:r w:rsidR="00C93B65" w:rsidRPr="007819E0">
        <w:rPr>
          <w:rFonts w:asciiTheme="minorHAnsi" w:hAnsiTheme="minorHAnsi"/>
          <w:b/>
        </w:rPr>
        <w:t>a</w:t>
      </w:r>
      <w:r w:rsidR="007A21D2" w:rsidRPr="007819E0">
        <w:rPr>
          <w:rFonts w:asciiTheme="minorHAnsi" w:hAnsiTheme="minorHAnsi"/>
          <w:b/>
        </w:rPr>
        <w:t>ż</w:t>
      </w:r>
      <w:r w:rsidR="00C93B65" w:rsidRPr="007819E0">
        <w:rPr>
          <w:rFonts w:asciiTheme="minorHAnsi" w:hAnsiTheme="minorHAnsi"/>
          <w:b/>
        </w:rPr>
        <w:t>a</w:t>
      </w:r>
      <w:r w:rsidR="007A21D2" w:rsidRPr="007819E0">
        <w:rPr>
          <w:rFonts w:asciiTheme="minorHAnsi" w:hAnsiTheme="minorHAnsi"/>
          <w:b/>
        </w:rPr>
        <w:t>nie LSR</w:t>
      </w:r>
      <w:r w:rsidR="00D1794A" w:rsidRPr="007819E0">
        <w:rPr>
          <w:rFonts w:asciiTheme="minorHAnsi" w:hAnsiTheme="minorHAnsi"/>
          <w:b/>
        </w:rPr>
        <w:t xml:space="preserve">. </w:t>
      </w:r>
      <w:r w:rsidR="007A21D2" w:rsidRPr="007819E0">
        <w:rPr>
          <w:rFonts w:asciiTheme="minorHAnsi" w:hAnsiTheme="minorHAnsi"/>
          <w:b/>
        </w:rPr>
        <w:t>O</w:t>
      </w:r>
      <w:r w:rsidR="00D6369F" w:rsidRPr="007819E0">
        <w:rPr>
          <w:rFonts w:asciiTheme="minorHAnsi" w:hAnsiTheme="minorHAnsi"/>
          <w:b/>
        </w:rPr>
        <w:t xml:space="preserve">siągnięto </w:t>
      </w:r>
      <w:r w:rsidR="007A21D2" w:rsidRPr="007819E0">
        <w:rPr>
          <w:rFonts w:asciiTheme="minorHAnsi" w:hAnsiTheme="minorHAnsi"/>
          <w:b/>
        </w:rPr>
        <w:t>100</w:t>
      </w:r>
      <w:r w:rsidR="00722385" w:rsidRPr="007819E0">
        <w:rPr>
          <w:rFonts w:asciiTheme="minorHAnsi" w:hAnsiTheme="minorHAnsi"/>
          <w:b/>
        </w:rPr>
        <w:t>% zakładanych wskaźników.</w:t>
      </w:r>
    </w:p>
    <w:p w:rsidR="00683E97" w:rsidRPr="007819E0" w:rsidRDefault="00683E97" w:rsidP="00001DEE">
      <w:pPr>
        <w:spacing w:line="240" w:lineRule="auto"/>
        <w:ind w:left="0" w:firstLine="0"/>
        <w:rPr>
          <w:rFonts w:asciiTheme="minorHAnsi" w:hAnsiTheme="minorHAnsi"/>
        </w:rPr>
      </w:pPr>
      <w:r w:rsidRPr="007819E0">
        <w:rPr>
          <w:rFonts w:asciiTheme="minorHAnsi" w:hAnsiTheme="minorHAnsi"/>
        </w:rPr>
        <w:tab/>
        <w:t xml:space="preserve">Do </w:t>
      </w:r>
      <w:r w:rsidR="00210F62" w:rsidRPr="007819E0">
        <w:rPr>
          <w:rFonts w:asciiTheme="minorHAnsi" w:hAnsiTheme="minorHAnsi"/>
        </w:rPr>
        <w:t xml:space="preserve">wdrażania </w:t>
      </w:r>
      <w:r w:rsidR="001C1746" w:rsidRPr="007819E0">
        <w:rPr>
          <w:rFonts w:asciiTheme="minorHAnsi" w:hAnsiTheme="minorHAnsi"/>
        </w:rPr>
        <w:t xml:space="preserve">obecnej </w:t>
      </w:r>
      <w:r w:rsidR="00210F62" w:rsidRPr="007819E0">
        <w:rPr>
          <w:rFonts w:asciiTheme="minorHAnsi" w:hAnsiTheme="minorHAnsi"/>
        </w:rPr>
        <w:t xml:space="preserve">LSR włączy się co najmniej </w:t>
      </w:r>
      <w:r w:rsidR="0054267F" w:rsidRPr="007819E0">
        <w:rPr>
          <w:rFonts w:asciiTheme="minorHAnsi" w:hAnsiTheme="minorHAnsi"/>
        </w:rPr>
        <w:t xml:space="preserve">31 </w:t>
      </w:r>
      <w:r w:rsidR="00210F62" w:rsidRPr="007819E0">
        <w:rPr>
          <w:rFonts w:asciiTheme="minorHAnsi" w:hAnsiTheme="minorHAnsi"/>
        </w:rPr>
        <w:t xml:space="preserve">członków, którzy w </w:t>
      </w:r>
      <w:r w:rsidR="005C4E2C" w:rsidRPr="007819E0">
        <w:rPr>
          <w:rFonts w:asciiTheme="minorHAnsi" w:hAnsiTheme="minorHAnsi"/>
        </w:rPr>
        <w:t>okresie programowania PROW 2007-2013</w:t>
      </w:r>
      <w:r w:rsidR="00210F62" w:rsidRPr="007819E0">
        <w:rPr>
          <w:rFonts w:asciiTheme="minorHAnsi" w:hAnsiTheme="minorHAnsi"/>
        </w:rPr>
        <w:t xml:space="preserve"> realizowali cele poprzedniej </w:t>
      </w:r>
      <w:r w:rsidR="00EC287D" w:rsidRPr="007819E0">
        <w:rPr>
          <w:rFonts w:asciiTheme="minorHAnsi" w:hAnsiTheme="minorHAnsi"/>
        </w:rPr>
        <w:t>S</w:t>
      </w:r>
      <w:r w:rsidR="00210F62" w:rsidRPr="007819E0">
        <w:rPr>
          <w:rFonts w:asciiTheme="minorHAnsi" w:hAnsiTheme="minorHAnsi"/>
        </w:rPr>
        <w:t>trategii.</w:t>
      </w:r>
    </w:p>
    <w:p w:rsidR="00EB2830" w:rsidRPr="007819E0" w:rsidRDefault="00EB2830" w:rsidP="00001DEE">
      <w:pPr>
        <w:spacing w:line="240" w:lineRule="auto"/>
        <w:ind w:left="0" w:firstLine="357"/>
        <w:rPr>
          <w:rFonts w:asciiTheme="minorHAnsi" w:hAnsiTheme="minorHAnsi"/>
        </w:rPr>
      </w:pPr>
      <w:r w:rsidRPr="007819E0">
        <w:rPr>
          <w:rFonts w:asciiTheme="minorHAnsi" w:hAnsiTheme="minorHAnsi"/>
        </w:rPr>
        <w:t xml:space="preserve">Stowarzyszenie Lokalna Grupa Działania Gorce-Pieniny realizowało również projekt współfinansowany ze środków Fundacji wspomagania wsi pt. </w:t>
      </w:r>
      <w:r w:rsidRPr="007819E0">
        <w:rPr>
          <w:rFonts w:asciiTheme="minorHAnsi" w:hAnsiTheme="minorHAnsi"/>
          <w:b/>
          <w:i/>
        </w:rPr>
        <w:t>Zima w 36 odsłonach</w:t>
      </w:r>
      <w:r w:rsidRPr="007819E0">
        <w:rPr>
          <w:rFonts w:asciiTheme="minorHAnsi" w:hAnsiTheme="minorHAnsi"/>
          <w:i/>
        </w:rPr>
        <w:t>.</w:t>
      </w:r>
      <w:r w:rsidRPr="007819E0">
        <w:rPr>
          <w:rFonts w:asciiTheme="minorHAnsi" w:hAnsiTheme="minorHAnsi"/>
        </w:rPr>
        <w:t xml:space="preserve"> Był to projekt kulturalno-edukacyjny aktywujący i integrujący młodzież z gmin Krościenko n/D i Ochotnica Dolna. </w:t>
      </w:r>
      <w:r w:rsidR="004F7BE2" w:rsidRPr="007819E0">
        <w:rPr>
          <w:rFonts w:asciiTheme="minorHAnsi" w:hAnsiTheme="minorHAnsi"/>
        </w:rPr>
        <w:t>Zarówno w</w:t>
      </w:r>
      <w:r w:rsidRPr="007819E0">
        <w:rPr>
          <w:rFonts w:asciiTheme="minorHAnsi" w:hAnsiTheme="minorHAnsi"/>
        </w:rPr>
        <w:t>artość projektu</w:t>
      </w:r>
      <w:r w:rsidR="004F7BE2" w:rsidRPr="007819E0">
        <w:rPr>
          <w:rFonts w:asciiTheme="minorHAnsi" w:hAnsiTheme="minorHAnsi"/>
        </w:rPr>
        <w:t xml:space="preserve">, jak i kwota dofinansowania </w:t>
      </w:r>
      <w:r w:rsidRPr="007819E0">
        <w:rPr>
          <w:rFonts w:asciiTheme="minorHAnsi" w:hAnsiTheme="minorHAnsi"/>
        </w:rPr>
        <w:t>wnosiła 2 000 zł. Drugim istotnym przedsięwzięciem, była realizacja projektu w ramach Programu współpracy transgranicznej Rzeczpospolita Polska – Republika Słowacka 2007</w:t>
      </w:r>
      <w:r w:rsidRPr="007819E0">
        <w:rPr>
          <w:rFonts w:asciiTheme="minorHAnsi" w:hAnsiTheme="minorHAnsi"/>
        </w:rPr>
        <w:softHyphen/>
        <w:t xml:space="preserve">–2013 pt. </w:t>
      </w:r>
      <w:r w:rsidRPr="007819E0">
        <w:rPr>
          <w:rFonts w:asciiTheme="minorHAnsi" w:hAnsiTheme="minorHAnsi"/>
          <w:b/>
          <w:i/>
        </w:rPr>
        <w:t>Twórcy Ludowi Pogranicza polsko-słowackiego</w:t>
      </w:r>
      <w:r w:rsidRPr="007819E0">
        <w:rPr>
          <w:rFonts w:asciiTheme="minorHAnsi" w:hAnsiTheme="minorHAnsi"/>
          <w:i/>
        </w:rPr>
        <w:t>.</w:t>
      </w:r>
      <w:r w:rsidRPr="007819E0">
        <w:rPr>
          <w:rFonts w:asciiTheme="minorHAnsi" w:hAnsiTheme="minorHAnsi"/>
        </w:rPr>
        <w:t xml:space="preserve"> Projekt polegał na opracowaniu i wydaniu albumu Twórcy Ludowi Pogranicza polsko-słowackiego oraz organizacji warsztatów z twórcami ludowymi, których celem była próba uchwycenia wspólnych korzeni i podobieństw wynikających z sąsiedzkiego położenia. Wartość projektu wynosiła 54 516,43 zł, kwota dofinansowania 46 338,96 zł.</w:t>
      </w:r>
    </w:p>
    <w:p w:rsidR="00AC39DF" w:rsidRPr="007819E0" w:rsidRDefault="004C5B91" w:rsidP="000F4345">
      <w:pPr>
        <w:pStyle w:val="Nagwek2"/>
        <w:rPr>
          <w:color w:val="auto"/>
          <w:sz w:val="24"/>
          <w:szCs w:val="24"/>
        </w:rPr>
      </w:pPr>
      <w:bookmarkStart w:id="13" w:name="_Toc436856388"/>
      <w:bookmarkStart w:id="14" w:name="_Toc18503851"/>
      <w:r w:rsidRPr="007819E0">
        <w:rPr>
          <w:color w:val="auto"/>
          <w:sz w:val="24"/>
          <w:szCs w:val="24"/>
        </w:rPr>
        <w:lastRenderedPageBreak/>
        <w:t>5. Opis struktury</w:t>
      </w:r>
      <w:r w:rsidR="001479F3" w:rsidRPr="007819E0">
        <w:rPr>
          <w:color w:val="auto"/>
          <w:sz w:val="24"/>
          <w:szCs w:val="24"/>
        </w:rPr>
        <w:t xml:space="preserve"> LGD </w:t>
      </w:r>
      <w:r w:rsidR="001479F3" w:rsidRPr="007819E0">
        <w:rPr>
          <w:color w:val="auto"/>
          <w:sz w:val="24"/>
          <w:szCs w:val="24"/>
        </w:rPr>
        <w:softHyphen/>
        <w:t>– reprezentatywność, doświadczenie członków.</w:t>
      </w:r>
      <w:bookmarkEnd w:id="13"/>
      <w:bookmarkEnd w:id="14"/>
    </w:p>
    <w:p w:rsidR="005778AB" w:rsidRPr="007819E0" w:rsidRDefault="006C0FFE" w:rsidP="00001DEE">
      <w:pPr>
        <w:spacing w:line="240" w:lineRule="auto"/>
        <w:ind w:left="0" w:firstLine="708"/>
        <w:rPr>
          <w:rFonts w:asciiTheme="minorHAnsi" w:hAnsiTheme="minorHAnsi"/>
        </w:rPr>
      </w:pPr>
      <w:r w:rsidRPr="007819E0">
        <w:rPr>
          <w:rFonts w:asciiTheme="minorHAnsi" w:hAnsiTheme="minorHAnsi"/>
        </w:rPr>
        <w:t xml:space="preserve">Najwyższą władzą </w:t>
      </w:r>
      <w:r w:rsidR="00FB6ED2" w:rsidRPr="007819E0">
        <w:rPr>
          <w:rFonts w:asciiTheme="minorHAnsi" w:hAnsiTheme="minorHAnsi"/>
        </w:rPr>
        <w:t>Stowarzyszenia L</w:t>
      </w:r>
      <w:r w:rsidR="00CD340B" w:rsidRPr="007819E0">
        <w:rPr>
          <w:rFonts w:asciiTheme="minorHAnsi" w:hAnsiTheme="minorHAnsi"/>
        </w:rPr>
        <w:t xml:space="preserve">okalna </w:t>
      </w:r>
      <w:r w:rsidR="00FB6ED2" w:rsidRPr="007819E0">
        <w:rPr>
          <w:rFonts w:asciiTheme="minorHAnsi" w:hAnsiTheme="minorHAnsi"/>
        </w:rPr>
        <w:t>G</w:t>
      </w:r>
      <w:r w:rsidR="00CD340B" w:rsidRPr="007819E0">
        <w:rPr>
          <w:rFonts w:asciiTheme="minorHAnsi" w:hAnsiTheme="minorHAnsi"/>
        </w:rPr>
        <w:t xml:space="preserve">rupa </w:t>
      </w:r>
      <w:r w:rsidR="00FB6ED2" w:rsidRPr="007819E0">
        <w:rPr>
          <w:rFonts w:asciiTheme="minorHAnsi" w:hAnsiTheme="minorHAnsi"/>
        </w:rPr>
        <w:t>D</w:t>
      </w:r>
      <w:r w:rsidR="00CD340B" w:rsidRPr="007819E0">
        <w:rPr>
          <w:rFonts w:asciiTheme="minorHAnsi" w:hAnsiTheme="minorHAnsi"/>
        </w:rPr>
        <w:t>ziałania</w:t>
      </w:r>
      <w:r w:rsidR="00FB6ED2" w:rsidRPr="007819E0">
        <w:rPr>
          <w:rFonts w:asciiTheme="minorHAnsi" w:hAnsiTheme="minorHAnsi"/>
        </w:rPr>
        <w:t xml:space="preserve"> Gorce-Pieniny </w:t>
      </w:r>
      <w:r w:rsidRPr="007819E0">
        <w:rPr>
          <w:rFonts w:asciiTheme="minorHAnsi" w:hAnsiTheme="minorHAnsi"/>
        </w:rPr>
        <w:t xml:space="preserve">jest </w:t>
      </w:r>
      <w:r w:rsidRPr="007819E0">
        <w:rPr>
          <w:rFonts w:asciiTheme="minorHAnsi" w:hAnsiTheme="minorHAnsi"/>
          <w:b/>
        </w:rPr>
        <w:t>Walne Zebranie Członków</w:t>
      </w:r>
      <w:r w:rsidRPr="007819E0">
        <w:rPr>
          <w:rFonts w:asciiTheme="minorHAnsi" w:hAnsiTheme="minorHAnsi"/>
        </w:rPr>
        <w:t xml:space="preserve"> (WZC). Do jego kompetencji należy przede wszystkim uchwalanie kierunków </w:t>
      </w:r>
      <w:r w:rsidR="00801A32" w:rsidRPr="007819E0">
        <w:rPr>
          <w:rFonts w:asciiTheme="minorHAnsi" w:hAnsiTheme="minorHAnsi"/>
        </w:rPr>
        <w:br/>
      </w:r>
      <w:r w:rsidRPr="007819E0">
        <w:rPr>
          <w:rFonts w:asciiTheme="minorHAnsi" w:hAnsiTheme="minorHAnsi"/>
        </w:rPr>
        <w:t>i programu działania LGD, w tym uchwalenie LSR oraz zmian</w:t>
      </w:r>
      <w:r w:rsidR="00040496" w:rsidRPr="007819E0">
        <w:rPr>
          <w:rFonts w:asciiTheme="minorHAnsi" w:hAnsiTheme="minorHAnsi"/>
        </w:rPr>
        <w:t xml:space="preserve"> w</w:t>
      </w:r>
      <w:r w:rsidRPr="007819E0">
        <w:rPr>
          <w:rFonts w:asciiTheme="minorHAnsi" w:hAnsiTheme="minorHAnsi"/>
        </w:rPr>
        <w:t xml:space="preserve"> LSR, ocena działalności pozostałych organów, uchwalanie Statutu i jego zmian, zatwierdzanie regulaminów pozostałych organów.</w:t>
      </w:r>
      <w:r w:rsidR="001F2589" w:rsidRPr="007819E0">
        <w:rPr>
          <w:rFonts w:asciiTheme="minorHAnsi" w:hAnsiTheme="minorHAnsi"/>
        </w:rPr>
        <w:t xml:space="preserve"> </w:t>
      </w:r>
      <w:r w:rsidR="00971402" w:rsidRPr="007819E0">
        <w:rPr>
          <w:rFonts w:asciiTheme="minorHAnsi" w:hAnsiTheme="minorHAnsi"/>
        </w:rPr>
        <w:br/>
      </w:r>
      <w:r w:rsidR="001F2589" w:rsidRPr="007819E0">
        <w:rPr>
          <w:rFonts w:asciiTheme="minorHAnsi" w:hAnsiTheme="minorHAnsi"/>
          <w:b/>
        </w:rPr>
        <w:t xml:space="preserve">W skład LGD </w:t>
      </w:r>
      <w:r w:rsidR="008263A9" w:rsidRPr="007819E0">
        <w:rPr>
          <w:rFonts w:asciiTheme="minorHAnsi" w:hAnsiTheme="minorHAnsi"/>
          <w:b/>
        </w:rPr>
        <w:t>Gorce-Pieniny wchodzą przedstawiciele instytucji publicznych, lokalnych partnerów społecznych i gospodarczych oraz mieszkańców</w:t>
      </w:r>
      <w:r w:rsidR="00801A32" w:rsidRPr="007819E0">
        <w:rPr>
          <w:rFonts w:asciiTheme="minorHAnsi" w:hAnsiTheme="minorHAnsi"/>
          <w:b/>
        </w:rPr>
        <w:t xml:space="preserve">, </w:t>
      </w:r>
      <w:r w:rsidR="008263A9" w:rsidRPr="007819E0">
        <w:rPr>
          <w:rFonts w:asciiTheme="minorHAnsi" w:hAnsiTheme="minorHAnsi"/>
          <w:b/>
        </w:rPr>
        <w:t xml:space="preserve">którzy tworzą </w:t>
      </w:r>
      <w:r w:rsidR="00D6369F" w:rsidRPr="007819E0">
        <w:rPr>
          <w:rFonts w:asciiTheme="minorHAnsi" w:hAnsiTheme="minorHAnsi"/>
          <w:b/>
        </w:rPr>
        <w:t>131</w:t>
      </w:r>
      <w:r w:rsidR="001F2589" w:rsidRPr="007819E0">
        <w:rPr>
          <w:rFonts w:asciiTheme="minorHAnsi" w:hAnsiTheme="minorHAnsi"/>
          <w:b/>
        </w:rPr>
        <w:t xml:space="preserve"> członków</w:t>
      </w:r>
      <w:r w:rsidR="000D0B49" w:rsidRPr="007819E0">
        <w:rPr>
          <w:rFonts w:asciiTheme="minorHAnsi" w:hAnsiTheme="minorHAnsi"/>
          <w:b/>
        </w:rPr>
        <w:t xml:space="preserve"> zwyczajnych</w:t>
      </w:r>
      <w:r w:rsidR="00D6369F" w:rsidRPr="007819E0">
        <w:rPr>
          <w:rFonts w:asciiTheme="minorHAnsi" w:hAnsiTheme="minorHAnsi"/>
          <w:b/>
        </w:rPr>
        <w:t>.</w:t>
      </w:r>
      <w:r w:rsidR="00D6369F" w:rsidRPr="007819E0">
        <w:rPr>
          <w:rFonts w:asciiTheme="minorHAnsi" w:hAnsiTheme="minorHAnsi"/>
        </w:rPr>
        <w:t xml:space="preserve"> Największą grupę – 60</w:t>
      </w:r>
      <w:r w:rsidR="005428F0" w:rsidRPr="007819E0">
        <w:rPr>
          <w:rFonts w:asciiTheme="minorHAnsi" w:hAnsiTheme="minorHAnsi"/>
        </w:rPr>
        <w:t xml:space="preserve"> osób</w:t>
      </w:r>
      <w:r w:rsidR="00D6369F" w:rsidRPr="007819E0">
        <w:rPr>
          <w:rFonts w:asciiTheme="minorHAnsi" w:hAnsiTheme="minorHAnsi"/>
        </w:rPr>
        <w:t xml:space="preserve"> stanowią przedstawiciele sektora gospodarczego i jednocześnie mieszkańcy.</w:t>
      </w:r>
      <w:r w:rsidR="00801A32" w:rsidRPr="007819E0">
        <w:rPr>
          <w:rFonts w:asciiTheme="minorHAnsi" w:hAnsiTheme="minorHAnsi"/>
        </w:rPr>
        <w:t xml:space="preserve"> Sektor publiczny</w:t>
      </w:r>
      <w:r w:rsidR="00D6369F" w:rsidRPr="007819E0">
        <w:rPr>
          <w:rFonts w:asciiTheme="minorHAnsi" w:hAnsiTheme="minorHAnsi"/>
        </w:rPr>
        <w:t xml:space="preserve"> i społeczny reprezentuje po 12 osób, sektor gospodarczy 11</w:t>
      </w:r>
      <w:r w:rsidR="00000922" w:rsidRPr="007819E0">
        <w:rPr>
          <w:rFonts w:asciiTheme="minorHAnsi" w:hAnsiTheme="minorHAnsi"/>
        </w:rPr>
        <w:t>.</w:t>
      </w:r>
      <w:r w:rsidR="000D0B49" w:rsidRPr="007819E0">
        <w:rPr>
          <w:rFonts w:asciiTheme="minorHAnsi" w:hAnsiTheme="minorHAnsi"/>
        </w:rPr>
        <w:t xml:space="preserve"> </w:t>
      </w:r>
      <w:r w:rsidR="00000922" w:rsidRPr="007819E0">
        <w:rPr>
          <w:rFonts w:asciiTheme="minorHAnsi" w:hAnsiTheme="minorHAnsi"/>
        </w:rPr>
        <w:t>M</w:t>
      </w:r>
      <w:r w:rsidR="000E63A5" w:rsidRPr="007819E0">
        <w:rPr>
          <w:rFonts w:asciiTheme="minorHAnsi" w:hAnsiTheme="minorHAnsi"/>
        </w:rPr>
        <w:t>ieszkańc</w:t>
      </w:r>
      <w:r w:rsidR="00000922" w:rsidRPr="007819E0">
        <w:rPr>
          <w:rFonts w:asciiTheme="minorHAnsi" w:hAnsiTheme="minorHAnsi"/>
        </w:rPr>
        <w:t xml:space="preserve">ów </w:t>
      </w:r>
      <w:r w:rsidR="00D6369F" w:rsidRPr="007819E0">
        <w:rPr>
          <w:rFonts w:asciiTheme="minorHAnsi" w:hAnsiTheme="minorHAnsi"/>
        </w:rPr>
        <w:t>nie</w:t>
      </w:r>
      <w:r w:rsidR="000E63A5" w:rsidRPr="007819E0">
        <w:rPr>
          <w:rFonts w:asciiTheme="minorHAnsi" w:hAnsiTheme="minorHAnsi"/>
        </w:rPr>
        <w:t xml:space="preserve"> </w:t>
      </w:r>
      <w:r w:rsidR="00D6369F" w:rsidRPr="007819E0">
        <w:rPr>
          <w:rFonts w:asciiTheme="minorHAnsi" w:hAnsiTheme="minorHAnsi"/>
        </w:rPr>
        <w:t xml:space="preserve">związanych </w:t>
      </w:r>
      <w:r w:rsidR="005428F0" w:rsidRPr="007819E0">
        <w:rPr>
          <w:rFonts w:asciiTheme="minorHAnsi" w:hAnsiTheme="minorHAnsi"/>
        </w:rPr>
        <w:t>z</w:t>
      </w:r>
      <w:r w:rsidR="000E63A5" w:rsidRPr="007819E0">
        <w:rPr>
          <w:rFonts w:asciiTheme="minorHAnsi" w:hAnsiTheme="minorHAnsi"/>
        </w:rPr>
        <w:t xml:space="preserve"> </w:t>
      </w:r>
      <w:r w:rsidR="005428F0" w:rsidRPr="007819E0">
        <w:rPr>
          <w:rFonts w:asciiTheme="minorHAnsi" w:hAnsiTheme="minorHAnsi"/>
        </w:rPr>
        <w:t>sektor</w:t>
      </w:r>
      <w:r w:rsidR="000D0B49" w:rsidRPr="007819E0">
        <w:rPr>
          <w:rFonts w:asciiTheme="minorHAnsi" w:hAnsiTheme="minorHAnsi"/>
        </w:rPr>
        <w:t>em</w:t>
      </w:r>
      <w:r w:rsidR="000E63A5" w:rsidRPr="007819E0">
        <w:rPr>
          <w:rFonts w:asciiTheme="minorHAnsi" w:hAnsiTheme="minorHAnsi"/>
        </w:rPr>
        <w:t xml:space="preserve"> gospodarczym, społecznym, ani publicznym</w:t>
      </w:r>
      <w:r w:rsidR="00000922" w:rsidRPr="007819E0">
        <w:rPr>
          <w:rFonts w:asciiTheme="minorHAnsi" w:hAnsiTheme="minorHAnsi"/>
        </w:rPr>
        <w:t xml:space="preserve"> jest 33, natomiast 3 osoby spośród członków stowarzyszenia nie mieszkają na obszarze LGD, ani  też nie reprezentują sektora gospodarczego, społecznego, ani publicznego</w:t>
      </w:r>
      <w:r w:rsidR="000E63A5" w:rsidRPr="007819E0">
        <w:rPr>
          <w:rFonts w:asciiTheme="minorHAnsi" w:hAnsiTheme="minorHAnsi"/>
        </w:rPr>
        <w:t>.</w:t>
      </w:r>
      <w:r w:rsidR="005428F0" w:rsidRPr="007819E0">
        <w:rPr>
          <w:rFonts w:asciiTheme="minorHAnsi" w:hAnsiTheme="minorHAnsi"/>
        </w:rPr>
        <w:t xml:space="preserve"> </w:t>
      </w:r>
    </w:p>
    <w:p w:rsidR="00AC39DF" w:rsidRPr="007819E0" w:rsidRDefault="00AC39DF" w:rsidP="00000922">
      <w:pPr>
        <w:spacing w:line="240" w:lineRule="auto"/>
        <w:ind w:left="0" w:firstLine="708"/>
        <w:rPr>
          <w:rFonts w:asciiTheme="minorHAnsi" w:hAnsiTheme="minorHAnsi"/>
        </w:rPr>
      </w:pPr>
      <w:r w:rsidRPr="007819E0">
        <w:rPr>
          <w:rFonts w:asciiTheme="minorHAnsi" w:hAnsiTheme="minorHAnsi"/>
          <w:b/>
        </w:rPr>
        <w:t>Zarząd</w:t>
      </w:r>
      <w:r w:rsidR="006C0FFE" w:rsidRPr="007819E0">
        <w:rPr>
          <w:rFonts w:asciiTheme="minorHAnsi" w:hAnsiTheme="minorHAnsi"/>
          <w:b/>
        </w:rPr>
        <w:t xml:space="preserve"> </w:t>
      </w:r>
      <w:r w:rsidR="00FB6ED2" w:rsidRPr="007819E0">
        <w:rPr>
          <w:rFonts w:asciiTheme="minorHAnsi" w:hAnsiTheme="minorHAnsi"/>
          <w:b/>
        </w:rPr>
        <w:t>Stowarzyszenia Lokalna Grupa działania „Gorce-Pieniny”</w:t>
      </w:r>
      <w:r w:rsidR="00FB6ED2" w:rsidRPr="007819E0">
        <w:rPr>
          <w:rFonts w:asciiTheme="minorHAnsi" w:hAnsiTheme="minorHAnsi"/>
        </w:rPr>
        <w:t xml:space="preserve"> </w:t>
      </w:r>
      <w:r w:rsidR="006C0FFE" w:rsidRPr="007819E0">
        <w:rPr>
          <w:rFonts w:asciiTheme="minorHAnsi" w:hAnsiTheme="minorHAnsi"/>
        </w:rPr>
        <w:t xml:space="preserve">jest organem </w:t>
      </w:r>
      <w:r w:rsidR="00000922" w:rsidRPr="007819E0">
        <w:rPr>
          <w:rFonts w:asciiTheme="minorHAnsi" w:hAnsiTheme="minorHAnsi"/>
        </w:rPr>
        <w:t>w</w:t>
      </w:r>
      <w:r w:rsidR="006C0FFE" w:rsidRPr="007819E0">
        <w:rPr>
          <w:rFonts w:asciiTheme="minorHAnsi" w:hAnsiTheme="minorHAnsi"/>
        </w:rPr>
        <w:t xml:space="preserve">ykonawczym, działa na podstawie własnego Regulaminu. Do najważniejszych zadań Zarządu należy reprezentowanie Stowarzyszenia na zewnątrz, kierowanie bieżącą pracą Stowarzyszenia oraz Biura, zwoływanie WZC, opracowywanie projektu LSR oraz innych dokumentów wymaganych przepisami PROW, realizacja LSR </w:t>
      </w:r>
      <w:r w:rsidR="00040496" w:rsidRPr="007819E0">
        <w:rPr>
          <w:rFonts w:asciiTheme="minorHAnsi" w:hAnsiTheme="minorHAnsi"/>
        </w:rPr>
        <w:t xml:space="preserve">– </w:t>
      </w:r>
      <w:r w:rsidR="006C0FFE" w:rsidRPr="007819E0">
        <w:rPr>
          <w:rFonts w:asciiTheme="minorHAnsi" w:hAnsiTheme="minorHAnsi"/>
        </w:rPr>
        <w:t>w tym ogłaszanie konkursów, wykonywanie działań wymaganych przepisami, związanych z realizacją LSR, za wyjątkiem tych, które należą do wyłącznej kompetencji Rady.</w:t>
      </w:r>
    </w:p>
    <w:p w:rsidR="005778AB" w:rsidRPr="007819E0" w:rsidRDefault="005778AB" w:rsidP="00001DEE">
      <w:pPr>
        <w:spacing w:line="240" w:lineRule="auto"/>
        <w:ind w:left="0" w:firstLine="708"/>
        <w:rPr>
          <w:rFonts w:asciiTheme="minorHAnsi" w:hAnsiTheme="minorHAnsi"/>
        </w:rPr>
      </w:pPr>
      <w:r w:rsidRPr="007819E0">
        <w:rPr>
          <w:rFonts w:asciiTheme="minorHAnsi" w:hAnsiTheme="minorHAnsi"/>
        </w:rPr>
        <w:t xml:space="preserve">W skład </w:t>
      </w:r>
      <w:r w:rsidR="00AC39DF" w:rsidRPr="007819E0">
        <w:rPr>
          <w:rFonts w:asciiTheme="minorHAnsi" w:hAnsiTheme="minorHAnsi"/>
        </w:rPr>
        <w:t>Zarząd</w:t>
      </w:r>
      <w:r w:rsidRPr="007819E0">
        <w:rPr>
          <w:rFonts w:asciiTheme="minorHAnsi" w:hAnsiTheme="minorHAnsi"/>
        </w:rPr>
        <w:t>u</w:t>
      </w:r>
      <w:r w:rsidR="00AC39DF" w:rsidRPr="007819E0">
        <w:rPr>
          <w:rFonts w:asciiTheme="minorHAnsi" w:hAnsiTheme="minorHAnsi"/>
        </w:rPr>
        <w:t xml:space="preserve"> LGD </w:t>
      </w:r>
      <w:r w:rsidRPr="007819E0">
        <w:rPr>
          <w:rFonts w:asciiTheme="minorHAnsi" w:hAnsiTheme="minorHAnsi"/>
        </w:rPr>
        <w:t>wchodzi</w:t>
      </w:r>
      <w:r w:rsidR="00AC39DF" w:rsidRPr="007819E0">
        <w:rPr>
          <w:rFonts w:asciiTheme="minorHAnsi" w:hAnsiTheme="minorHAnsi"/>
        </w:rPr>
        <w:t xml:space="preserve"> </w:t>
      </w:r>
      <w:r w:rsidRPr="007819E0">
        <w:rPr>
          <w:rFonts w:asciiTheme="minorHAnsi" w:hAnsiTheme="minorHAnsi"/>
        </w:rPr>
        <w:t>8 osób</w:t>
      </w:r>
      <w:r w:rsidR="001C6633" w:rsidRPr="007819E0">
        <w:rPr>
          <w:rFonts w:asciiTheme="minorHAnsi" w:hAnsiTheme="minorHAnsi"/>
        </w:rPr>
        <w:t>,</w:t>
      </w:r>
      <w:r w:rsidRPr="007819E0">
        <w:rPr>
          <w:rFonts w:asciiTheme="minorHAnsi" w:hAnsiTheme="minorHAnsi"/>
        </w:rPr>
        <w:t xml:space="preserve"> pełniących funkcje</w:t>
      </w:r>
      <w:r w:rsidR="001C6633" w:rsidRPr="007819E0">
        <w:rPr>
          <w:rFonts w:asciiTheme="minorHAnsi" w:hAnsiTheme="minorHAnsi"/>
        </w:rPr>
        <w:t>:</w:t>
      </w:r>
      <w:r w:rsidR="000E1066" w:rsidRPr="007819E0">
        <w:rPr>
          <w:rFonts w:asciiTheme="minorHAnsi" w:hAnsiTheme="minorHAnsi"/>
        </w:rPr>
        <w:t xml:space="preserve"> Prezesa Zarządu, Wiceprezesów</w:t>
      </w:r>
      <w:r w:rsidRPr="007819E0">
        <w:rPr>
          <w:rFonts w:asciiTheme="minorHAnsi" w:hAnsiTheme="minorHAnsi"/>
        </w:rPr>
        <w:t>, Sekretarz</w:t>
      </w:r>
      <w:r w:rsidR="006C0FFE" w:rsidRPr="007819E0">
        <w:rPr>
          <w:rFonts w:asciiTheme="minorHAnsi" w:hAnsiTheme="minorHAnsi"/>
        </w:rPr>
        <w:t>a, Skarbnika</w:t>
      </w:r>
      <w:r w:rsidRPr="007819E0">
        <w:rPr>
          <w:rFonts w:asciiTheme="minorHAnsi" w:hAnsiTheme="minorHAnsi"/>
        </w:rPr>
        <w:t xml:space="preserve"> oraz członk</w:t>
      </w:r>
      <w:r w:rsidR="000E1066" w:rsidRPr="007819E0">
        <w:rPr>
          <w:rFonts w:asciiTheme="minorHAnsi" w:hAnsiTheme="minorHAnsi"/>
        </w:rPr>
        <w:t>a</w:t>
      </w:r>
      <w:r w:rsidRPr="007819E0">
        <w:rPr>
          <w:rFonts w:asciiTheme="minorHAnsi" w:hAnsiTheme="minorHAnsi"/>
        </w:rPr>
        <w:t xml:space="preserve"> Zarządu. </w:t>
      </w:r>
      <w:r w:rsidR="00E91041" w:rsidRPr="007819E0">
        <w:rPr>
          <w:rFonts w:asciiTheme="minorHAnsi" w:hAnsiTheme="minorHAnsi"/>
        </w:rPr>
        <w:t xml:space="preserve">Wszyscy posiadają doświadczenie </w:t>
      </w:r>
      <w:r w:rsidRPr="007819E0">
        <w:rPr>
          <w:rFonts w:asciiTheme="minorHAnsi" w:hAnsiTheme="minorHAnsi"/>
        </w:rPr>
        <w:t>w działalności społecznej, wszyscy również brali czynny udział w pracach nad przygotowaniem Strategii Rozwoju Lokalnego Kierowanego przez Społeczność na lata 2016–2023, poprzez przynależność do Zespołu ds. opracowywania LSR.</w:t>
      </w:r>
    </w:p>
    <w:p w:rsidR="00774371" w:rsidRPr="007819E0" w:rsidRDefault="00774371" w:rsidP="00774371">
      <w:pPr>
        <w:spacing w:line="240" w:lineRule="auto"/>
        <w:ind w:left="0" w:firstLine="708"/>
        <w:rPr>
          <w:rFonts w:asciiTheme="minorHAnsi" w:hAnsiTheme="minorHAnsi" w:cs="Times New Roman"/>
          <w:szCs w:val="24"/>
        </w:rPr>
      </w:pPr>
      <w:r w:rsidRPr="007819E0">
        <w:rPr>
          <w:rFonts w:asciiTheme="minorHAnsi" w:hAnsiTheme="minorHAnsi"/>
        </w:rPr>
        <w:t xml:space="preserve">W Biurze Zarządu LGD, powołanym w celu wspierania prac oraz organizacji działalności LGD zatrudniona jest 1 osoba na stanowisku </w:t>
      </w:r>
      <w:r w:rsidR="000E1066" w:rsidRPr="007819E0">
        <w:rPr>
          <w:rFonts w:asciiTheme="minorHAnsi" w:hAnsiTheme="minorHAnsi"/>
        </w:rPr>
        <w:t xml:space="preserve">- </w:t>
      </w:r>
      <w:r w:rsidRPr="007819E0">
        <w:rPr>
          <w:rFonts w:asciiTheme="minorHAnsi" w:hAnsiTheme="minorHAnsi"/>
        </w:rPr>
        <w:t xml:space="preserve">Kierownik Biura. </w:t>
      </w:r>
      <w:r w:rsidRPr="007819E0">
        <w:rPr>
          <w:rFonts w:asciiTheme="minorHAnsi" w:hAnsiTheme="minorHAnsi"/>
          <w:b/>
        </w:rPr>
        <w:t xml:space="preserve">Osoba </w:t>
      </w:r>
      <w:r w:rsidRPr="007819E0">
        <w:rPr>
          <w:rFonts w:asciiTheme="minorHAnsi" w:hAnsiTheme="minorHAnsi" w:cs="Times New Roman"/>
          <w:b/>
          <w:szCs w:val="24"/>
        </w:rPr>
        <w:t>zatrudniona posiada udokumentowane doświadczenie oraz wiedzę we wdrażaniu i aktualizacji dokumentów strategicznych.</w:t>
      </w:r>
      <w:r w:rsidRPr="007819E0">
        <w:rPr>
          <w:rFonts w:asciiTheme="minorHAnsi" w:hAnsiTheme="minorHAnsi" w:cs="Times New Roman"/>
          <w:szCs w:val="24"/>
        </w:rPr>
        <w:t xml:space="preserve"> Ukończyła studia podyplomowe na kierunku Zarządzanie Funduszami Unii Europejskiej. Przez 10 lat pracowała w Małopolskim Ośrodku Doradztwa Rolniczego </w:t>
      </w:r>
      <w:r w:rsidRPr="007819E0">
        <w:rPr>
          <w:rFonts w:asciiTheme="minorHAnsi" w:hAnsiTheme="minorHAnsi" w:cs="Times New Roman"/>
          <w:szCs w:val="24"/>
        </w:rPr>
        <w:br/>
        <w:t>w Karniowicach jako doradca ds. rozwoju obszarów wiejskich. Była członkiem zespołu wsparcia wnioskodawców i beneficjentów PROW 2007-2013.  W ramach wdrażania LSR 2007–2015 przygotowywała wnioski o dofinansowanie oraz wnioski o płatność, prowadzała szkolenia, konsultacje i doradztwo dla beneficjentów osi 4 LEADER oraz organów biorących udział we wdrażaniu LSR. Przeprowadzała badania ewaluacyjne i aktualizacje Lokalnych Strategii Rozwoju.</w:t>
      </w:r>
      <w:r w:rsidRPr="007819E0">
        <w:rPr>
          <w:rFonts w:asciiTheme="minorHAnsi" w:hAnsiTheme="minorHAnsi" w:cs="Times New Roman"/>
          <w:b/>
          <w:szCs w:val="24"/>
        </w:rPr>
        <w:t xml:space="preserve"> </w:t>
      </w:r>
      <w:r w:rsidRPr="007819E0">
        <w:rPr>
          <w:rFonts w:asciiTheme="minorHAnsi" w:hAnsiTheme="minorHAnsi" w:cs="Times New Roman"/>
          <w:szCs w:val="24"/>
        </w:rPr>
        <w:t xml:space="preserve">Informacje nt. wiedzy i doświadczenia pracowników Biura przedstawia załącznik nr 16 do wniosku o wybór LSR, natomiast opis stanowisk w którym ujęto wymagania oraz kompetencje załącznik </w:t>
      </w:r>
      <w:r w:rsidRPr="007819E0">
        <w:rPr>
          <w:rFonts w:asciiTheme="minorHAnsi" w:hAnsiTheme="minorHAnsi" w:cs="Times New Roman"/>
          <w:szCs w:val="24"/>
        </w:rPr>
        <w:br/>
        <w:t>nr 13 do wniosku o wybór LSR.</w:t>
      </w:r>
    </w:p>
    <w:p w:rsidR="00774371" w:rsidRPr="007819E0" w:rsidRDefault="00774371" w:rsidP="00774371">
      <w:pPr>
        <w:spacing w:line="240" w:lineRule="auto"/>
        <w:ind w:left="0" w:firstLine="708"/>
        <w:rPr>
          <w:rFonts w:asciiTheme="minorHAnsi" w:hAnsiTheme="minorHAnsi"/>
        </w:rPr>
      </w:pPr>
      <w:r w:rsidRPr="007819E0">
        <w:rPr>
          <w:rFonts w:asciiTheme="minorHAnsi" w:hAnsiTheme="minorHAnsi"/>
        </w:rPr>
        <w:t xml:space="preserve">Praca Biura będzie na bieżąco monitorowana oraz poddawana ocenie, zgodnie </w:t>
      </w:r>
      <w:r w:rsidRPr="007819E0">
        <w:rPr>
          <w:rFonts w:asciiTheme="minorHAnsi" w:hAnsiTheme="minorHAnsi"/>
        </w:rPr>
        <w:br/>
        <w:t xml:space="preserve">z Regulaminem Biura stanowiącym załącznik nr  15 do wniosku o wybór LSR, gdzie szczegółowo określono sposób pomiaru jakości doradztwa. Dla pracowników Biura oraz członków Rady LGD określono Plan szkoleń, który służyć ma podnoszeniu wiedzy i kompetencji m.in. w zakresie procedur, oceny wniosków, udzielanego doradztwa oraz wdrażania LSR. Plan szkoleń stanowi załącznik nr 14 do wniosku o wybór LSR. </w:t>
      </w:r>
    </w:p>
    <w:p w:rsidR="004C5B91" w:rsidRPr="007819E0" w:rsidRDefault="004C5B91" w:rsidP="00774371">
      <w:pPr>
        <w:pStyle w:val="Nagwek2"/>
        <w:ind w:left="0" w:firstLine="0"/>
        <w:rPr>
          <w:color w:val="auto"/>
          <w:sz w:val="24"/>
          <w:szCs w:val="24"/>
        </w:rPr>
      </w:pPr>
      <w:bookmarkStart w:id="15" w:name="_Toc18503852"/>
      <w:r w:rsidRPr="007819E0">
        <w:rPr>
          <w:color w:val="auto"/>
          <w:sz w:val="24"/>
          <w:szCs w:val="24"/>
        </w:rPr>
        <w:t>6. Opis składu organu decyzyjnego</w:t>
      </w:r>
      <w:bookmarkEnd w:id="15"/>
    </w:p>
    <w:p w:rsidR="00001DEE" w:rsidRPr="007819E0" w:rsidRDefault="001F2589" w:rsidP="00BC0DE4">
      <w:pPr>
        <w:spacing w:line="240" w:lineRule="auto"/>
        <w:ind w:left="0" w:firstLine="708"/>
        <w:rPr>
          <w:rFonts w:asciiTheme="minorHAnsi" w:hAnsiTheme="minorHAnsi"/>
        </w:rPr>
      </w:pPr>
      <w:r w:rsidRPr="007819E0">
        <w:rPr>
          <w:rFonts w:asciiTheme="minorHAnsi" w:hAnsiTheme="minorHAnsi"/>
          <w:b/>
        </w:rPr>
        <w:t>O</w:t>
      </w:r>
      <w:r w:rsidR="00D96B3A" w:rsidRPr="007819E0">
        <w:rPr>
          <w:rFonts w:asciiTheme="minorHAnsi" w:hAnsiTheme="minorHAnsi"/>
          <w:b/>
        </w:rPr>
        <w:t>rganem decyzyjnym</w:t>
      </w:r>
      <w:r w:rsidRPr="007819E0">
        <w:rPr>
          <w:rFonts w:asciiTheme="minorHAnsi" w:hAnsiTheme="minorHAnsi"/>
          <w:b/>
        </w:rPr>
        <w:t xml:space="preserve"> Stowarzyszenia jest Rada</w:t>
      </w:r>
      <w:r w:rsidR="00D96B3A" w:rsidRPr="007819E0">
        <w:rPr>
          <w:rFonts w:asciiTheme="minorHAnsi" w:hAnsiTheme="minorHAnsi"/>
        </w:rPr>
        <w:t xml:space="preserve">, do jej </w:t>
      </w:r>
      <w:r w:rsidRPr="007819E0">
        <w:rPr>
          <w:rFonts w:asciiTheme="minorHAnsi" w:hAnsiTheme="minorHAnsi"/>
        </w:rPr>
        <w:t xml:space="preserve">wyłącznej </w:t>
      </w:r>
      <w:r w:rsidR="00D96B3A" w:rsidRPr="007819E0">
        <w:rPr>
          <w:rFonts w:asciiTheme="minorHAnsi" w:hAnsiTheme="minorHAnsi"/>
        </w:rPr>
        <w:t>kompetencji należy wybór oraz ocena operacji realizowan</w:t>
      </w:r>
      <w:r w:rsidR="00366945" w:rsidRPr="007819E0">
        <w:rPr>
          <w:rFonts w:asciiTheme="minorHAnsi" w:hAnsiTheme="minorHAnsi"/>
        </w:rPr>
        <w:t>ych w ramach wdrażania LSR</w:t>
      </w:r>
      <w:r w:rsidR="001C6633" w:rsidRPr="007819E0">
        <w:rPr>
          <w:rFonts w:asciiTheme="minorHAnsi" w:hAnsiTheme="minorHAnsi"/>
        </w:rPr>
        <w:t>, a także</w:t>
      </w:r>
      <w:r w:rsidR="00366945" w:rsidRPr="007819E0">
        <w:rPr>
          <w:rFonts w:asciiTheme="minorHAnsi" w:hAnsiTheme="minorHAnsi"/>
        </w:rPr>
        <w:t xml:space="preserve"> </w:t>
      </w:r>
      <w:r w:rsidR="00D96B3A" w:rsidRPr="007819E0">
        <w:rPr>
          <w:rFonts w:asciiTheme="minorHAnsi" w:hAnsiTheme="minorHAnsi"/>
        </w:rPr>
        <w:t>przyznawanie kwot wsparcia.</w:t>
      </w:r>
    </w:p>
    <w:p w:rsidR="00504079" w:rsidRPr="007819E0" w:rsidRDefault="00D96B3A" w:rsidP="00001DEE">
      <w:pPr>
        <w:spacing w:line="240" w:lineRule="auto"/>
        <w:ind w:left="0" w:firstLine="708"/>
        <w:rPr>
          <w:rFonts w:asciiTheme="minorHAnsi" w:hAnsiTheme="minorHAnsi"/>
        </w:rPr>
      </w:pPr>
      <w:r w:rsidRPr="007819E0">
        <w:rPr>
          <w:rFonts w:asciiTheme="minorHAnsi" w:hAnsiTheme="minorHAnsi"/>
        </w:rPr>
        <w:t>W skład Rady wchodzi 16 osób</w:t>
      </w:r>
      <w:r w:rsidR="001C6633" w:rsidRPr="007819E0">
        <w:rPr>
          <w:rFonts w:asciiTheme="minorHAnsi" w:hAnsiTheme="minorHAnsi"/>
        </w:rPr>
        <w:t>,</w:t>
      </w:r>
      <w:r w:rsidRPr="007819E0">
        <w:rPr>
          <w:rFonts w:asciiTheme="minorHAnsi" w:hAnsiTheme="minorHAnsi"/>
        </w:rPr>
        <w:t xml:space="preserve"> pełniących funkcje</w:t>
      </w:r>
      <w:r w:rsidR="001C6633" w:rsidRPr="007819E0">
        <w:rPr>
          <w:rFonts w:asciiTheme="minorHAnsi" w:hAnsiTheme="minorHAnsi"/>
        </w:rPr>
        <w:t>:</w:t>
      </w:r>
      <w:r w:rsidRPr="007819E0">
        <w:rPr>
          <w:rFonts w:asciiTheme="minorHAnsi" w:hAnsiTheme="minorHAnsi"/>
        </w:rPr>
        <w:t xml:space="preserve"> Przewodniczącego, Wiceprzewodniczącego oraz członków Rady. Członkowie Rady posiadają niezbędne kwalifikacje oraz </w:t>
      </w:r>
      <w:r w:rsidRPr="007819E0">
        <w:rPr>
          <w:rFonts w:asciiTheme="minorHAnsi" w:hAnsiTheme="minorHAnsi"/>
        </w:rPr>
        <w:lastRenderedPageBreak/>
        <w:t>wiedzę do pełnienia swoich funkcji</w:t>
      </w:r>
      <w:r w:rsidR="00FE5AF7" w:rsidRPr="007819E0">
        <w:rPr>
          <w:rFonts w:asciiTheme="minorHAnsi" w:hAnsiTheme="minorHAnsi"/>
        </w:rPr>
        <w:t>:</w:t>
      </w:r>
      <w:r w:rsidRPr="007819E0">
        <w:rPr>
          <w:rFonts w:asciiTheme="minorHAnsi" w:hAnsiTheme="minorHAnsi"/>
        </w:rPr>
        <w:t xml:space="preserve"> 4 osoby </w:t>
      </w:r>
      <w:r w:rsidR="001F2589" w:rsidRPr="007819E0">
        <w:rPr>
          <w:rFonts w:asciiTheme="minorHAnsi" w:hAnsiTheme="minorHAnsi"/>
        </w:rPr>
        <w:t>posiadają</w:t>
      </w:r>
      <w:r w:rsidRPr="007819E0">
        <w:rPr>
          <w:rFonts w:asciiTheme="minorHAnsi" w:hAnsiTheme="minorHAnsi"/>
        </w:rPr>
        <w:t xml:space="preserve"> doświadczenie w realizacji operacji współfinansowanych ze środków zewnętrznych, </w:t>
      </w:r>
      <w:r w:rsidR="00017769" w:rsidRPr="007819E0">
        <w:rPr>
          <w:rFonts w:asciiTheme="minorHAnsi" w:hAnsiTheme="minorHAnsi"/>
        </w:rPr>
        <w:t>2</w:t>
      </w:r>
      <w:r w:rsidRPr="007819E0">
        <w:rPr>
          <w:rFonts w:asciiTheme="minorHAnsi" w:hAnsiTheme="minorHAnsi"/>
        </w:rPr>
        <w:t xml:space="preserve"> osob</w:t>
      </w:r>
      <w:r w:rsidR="00017769" w:rsidRPr="007819E0">
        <w:rPr>
          <w:rFonts w:asciiTheme="minorHAnsi" w:hAnsiTheme="minorHAnsi"/>
        </w:rPr>
        <w:t>y</w:t>
      </w:r>
      <w:r w:rsidRPr="007819E0">
        <w:rPr>
          <w:rFonts w:asciiTheme="minorHAnsi" w:hAnsiTheme="minorHAnsi"/>
        </w:rPr>
        <w:t xml:space="preserve"> pełnił</w:t>
      </w:r>
      <w:r w:rsidR="00017769" w:rsidRPr="007819E0">
        <w:rPr>
          <w:rFonts w:asciiTheme="minorHAnsi" w:hAnsiTheme="minorHAnsi"/>
        </w:rPr>
        <w:t>y</w:t>
      </w:r>
      <w:r w:rsidRPr="007819E0">
        <w:rPr>
          <w:rFonts w:asciiTheme="minorHAnsi" w:hAnsiTheme="minorHAnsi"/>
        </w:rPr>
        <w:t xml:space="preserve"> funkcję Członka Rady w latach 2008</w:t>
      </w:r>
      <w:r w:rsidR="001F2589" w:rsidRPr="007819E0">
        <w:rPr>
          <w:rFonts w:asciiTheme="minorHAnsi" w:hAnsiTheme="minorHAnsi"/>
        </w:rPr>
        <w:t xml:space="preserve">–2015, wszyscy uczestniczyli w szeregu szkoleń </w:t>
      </w:r>
      <w:r w:rsidR="00017769" w:rsidRPr="007819E0">
        <w:rPr>
          <w:rFonts w:asciiTheme="minorHAnsi" w:hAnsiTheme="minorHAnsi"/>
        </w:rPr>
        <w:t xml:space="preserve">w zakresie </w:t>
      </w:r>
      <w:r w:rsidR="001F2589" w:rsidRPr="007819E0">
        <w:rPr>
          <w:rFonts w:asciiTheme="minorHAnsi" w:hAnsiTheme="minorHAnsi"/>
        </w:rPr>
        <w:t>realizacji PROW. Rada jest organem, w którym reprezentację posiadają wszystkie gminy członkowskie oraz sektory</w:t>
      </w:r>
      <w:r w:rsidR="001C6633" w:rsidRPr="007819E0">
        <w:rPr>
          <w:rFonts w:asciiTheme="minorHAnsi" w:hAnsiTheme="minorHAnsi"/>
        </w:rPr>
        <w:t>:</w:t>
      </w:r>
      <w:r w:rsidR="001F2589" w:rsidRPr="007819E0">
        <w:rPr>
          <w:rFonts w:asciiTheme="minorHAnsi" w:hAnsiTheme="minorHAnsi"/>
        </w:rPr>
        <w:t xml:space="preserve"> publiczny, społeczny, gospodarczy i mieszkańcy. W składzie Rady zachowano parytety związane </w:t>
      </w:r>
      <w:r w:rsidR="009F12DD" w:rsidRPr="007819E0">
        <w:rPr>
          <w:rFonts w:asciiTheme="minorHAnsi" w:hAnsiTheme="minorHAnsi"/>
        </w:rPr>
        <w:t xml:space="preserve">z obecnością w składzie co najmniej 1 kobiety i 1 osoby poniżej 35 roku życia oraz związane </w:t>
      </w:r>
      <w:r w:rsidR="009F12DD" w:rsidRPr="007819E0">
        <w:rPr>
          <w:rFonts w:asciiTheme="minorHAnsi" w:hAnsiTheme="minorHAnsi"/>
        </w:rPr>
        <w:br/>
      </w:r>
      <w:r w:rsidR="001F2589" w:rsidRPr="007819E0">
        <w:rPr>
          <w:rFonts w:asciiTheme="minorHAnsi" w:hAnsiTheme="minorHAnsi"/>
        </w:rPr>
        <w:t xml:space="preserve">z reprezentatywnością sektorów. </w:t>
      </w:r>
      <w:r w:rsidR="001F2589" w:rsidRPr="007819E0">
        <w:rPr>
          <w:rFonts w:asciiTheme="minorHAnsi" w:hAnsiTheme="minorHAnsi"/>
          <w:b/>
        </w:rPr>
        <w:t xml:space="preserve">Przedstawiciele sektora publicznego stanowią 25% składu </w:t>
      </w:r>
      <w:r w:rsidR="00E91041" w:rsidRPr="007819E0">
        <w:rPr>
          <w:rFonts w:asciiTheme="minorHAnsi" w:hAnsiTheme="minorHAnsi"/>
          <w:b/>
        </w:rPr>
        <w:br/>
      </w:r>
      <w:r w:rsidR="001F2589" w:rsidRPr="007819E0">
        <w:rPr>
          <w:rFonts w:asciiTheme="minorHAnsi" w:hAnsiTheme="minorHAnsi"/>
          <w:b/>
        </w:rPr>
        <w:t xml:space="preserve">(4 osoby), sektora społecznego 12,5% składu (2 osoby), sektora gospodarczego 25% (4 osoby), </w:t>
      </w:r>
      <w:r w:rsidR="00934EAE" w:rsidRPr="007819E0">
        <w:rPr>
          <w:rFonts w:asciiTheme="minorHAnsi" w:hAnsiTheme="minorHAnsi"/>
          <w:b/>
        </w:rPr>
        <w:t>mieszkańc</w:t>
      </w:r>
      <w:r w:rsidR="005549F8" w:rsidRPr="007819E0">
        <w:rPr>
          <w:rFonts w:asciiTheme="minorHAnsi" w:hAnsiTheme="minorHAnsi"/>
          <w:b/>
        </w:rPr>
        <w:t>y</w:t>
      </w:r>
      <w:r w:rsidR="00934EAE" w:rsidRPr="007819E0">
        <w:rPr>
          <w:rFonts w:asciiTheme="minorHAnsi" w:hAnsiTheme="minorHAnsi"/>
          <w:b/>
        </w:rPr>
        <w:t xml:space="preserve"> nie związan</w:t>
      </w:r>
      <w:r w:rsidR="005549F8" w:rsidRPr="007819E0">
        <w:rPr>
          <w:rFonts w:asciiTheme="minorHAnsi" w:hAnsiTheme="minorHAnsi"/>
          <w:b/>
        </w:rPr>
        <w:t>i</w:t>
      </w:r>
      <w:r w:rsidR="00934EAE" w:rsidRPr="007819E0">
        <w:rPr>
          <w:rFonts w:asciiTheme="minorHAnsi" w:hAnsiTheme="minorHAnsi"/>
          <w:b/>
        </w:rPr>
        <w:t xml:space="preserve"> z sektorem gospodarczym, społecznym, ani publicznym</w:t>
      </w:r>
      <w:r w:rsidR="00E060D5" w:rsidRPr="007819E0">
        <w:rPr>
          <w:rFonts w:asciiTheme="minorHAnsi" w:hAnsiTheme="minorHAnsi"/>
          <w:b/>
        </w:rPr>
        <w:t xml:space="preserve"> </w:t>
      </w:r>
      <w:r w:rsidR="001C6633" w:rsidRPr="007819E0">
        <w:rPr>
          <w:rFonts w:asciiTheme="minorHAnsi" w:hAnsiTheme="minorHAnsi"/>
          <w:b/>
        </w:rPr>
        <w:t xml:space="preserve">– </w:t>
      </w:r>
      <w:r w:rsidR="00E060D5" w:rsidRPr="007819E0">
        <w:rPr>
          <w:rFonts w:asciiTheme="minorHAnsi" w:hAnsiTheme="minorHAnsi"/>
          <w:b/>
        </w:rPr>
        <w:t xml:space="preserve">37,5% </w:t>
      </w:r>
      <w:r w:rsidR="00001DEE" w:rsidRPr="007819E0">
        <w:rPr>
          <w:rFonts w:asciiTheme="minorHAnsi" w:hAnsiTheme="minorHAnsi"/>
          <w:b/>
        </w:rPr>
        <w:br/>
      </w:r>
      <w:r w:rsidR="00E060D5" w:rsidRPr="007819E0">
        <w:rPr>
          <w:rFonts w:asciiTheme="minorHAnsi" w:hAnsiTheme="minorHAnsi"/>
          <w:b/>
        </w:rPr>
        <w:t>(6 osób).</w:t>
      </w:r>
      <w:r w:rsidR="009F12DD" w:rsidRPr="007819E0">
        <w:rPr>
          <w:rFonts w:asciiTheme="minorHAnsi" w:hAnsiTheme="minorHAnsi"/>
        </w:rPr>
        <w:t xml:space="preserve"> Dane wszystkich członków organu decyzyjnego przedstawia załącznik nr 4 do wniosku o wybór LSR.</w:t>
      </w:r>
    </w:p>
    <w:p w:rsidR="004C5B91" w:rsidRPr="007819E0" w:rsidRDefault="004C5B91" w:rsidP="000F4345">
      <w:pPr>
        <w:pStyle w:val="Nagwek2"/>
        <w:rPr>
          <w:color w:val="auto"/>
          <w:sz w:val="24"/>
          <w:szCs w:val="24"/>
        </w:rPr>
      </w:pPr>
      <w:bookmarkStart w:id="16" w:name="_Toc18503853"/>
      <w:r w:rsidRPr="007819E0">
        <w:rPr>
          <w:color w:val="auto"/>
          <w:sz w:val="24"/>
          <w:szCs w:val="24"/>
        </w:rPr>
        <w:t>7. Charakterystyka rozwiązań stosowanych w procesie decyzyjnym</w:t>
      </w:r>
      <w:bookmarkEnd w:id="16"/>
    </w:p>
    <w:p w:rsidR="00D96B3A" w:rsidRPr="007819E0" w:rsidRDefault="00BC0DE4" w:rsidP="00001DEE">
      <w:pPr>
        <w:spacing w:line="240" w:lineRule="auto"/>
        <w:ind w:left="0" w:firstLine="708"/>
        <w:rPr>
          <w:rFonts w:asciiTheme="minorHAnsi" w:hAnsiTheme="minorHAnsi"/>
        </w:rPr>
      </w:pPr>
      <w:r w:rsidRPr="007819E0">
        <w:rPr>
          <w:rFonts w:asciiTheme="minorHAnsi" w:hAnsiTheme="minorHAnsi"/>
          <w:b/>
        </w:rPr>
        <w:t>W procesie decyzyjnym</w:t>
      </w:r>
      <w:r w:rsidRPr="007819E0">
        <w:rPr>
          <w:rFonts w:asciiTheme="minorHAnsi" w:hAnsiTheme="minorHAnsi"/>
        </w:rPr>
        <w:t xml:space="preserve"> k</w:t>
      </w:r>
      <w:r w:rsidR="00504079" w:rsidRPr="007819E0">
        <w:rPr>
          <w:rFonts w:asciiTheme="minorHAnsi" w:hAnsiTheme="minorHAnsi"/>
        </w:rPr>
        <w:t>ażdorazowo</w:t>
      </w:r>
      <w:r w:rsidR="001C6633" w:rsidRPr="007819E0">
        <w:rPr>
          <w:rFonts w:asciiTheme="minorHAnsi" w:hAnsiTheme="minorHAnsi"/>
        </w:rPr>
        <w:t>,</w:t>
      </w:r>
      <w:r w:rsidR="00504079" w:rsidRPr="007819E0">
        <w:rPr>
          <w:rFonts w:asciiTheme="minorHAnsi" w:hAnsiTheme="minorHAnsi"/>
        </w:rPr>
        <w:t xml:space="preserve"> Rada zgodnie z przyjętym </w:t>
      </w:r>
      <w:r w:rsidR="00504079" w:rsidRPr="007819E0">
        <w:rPr>
          <w:rFonts w:asciiTheme="minorHAnsi" w:hAnsiTheme="minorHAnsi"/>
          <w:i/>
        </w:rPr>
        <w:t xml:space="preserve">Regulaminem </w:t>
      </w:r>
      <w:r w:rsidRPr="007819E0">
        <w:rPr>
          <w:rFonts w:asciiTheme="minorHAnsi" w:hAnsiTheme="minorHAnsi"/>
          <w:i/>
        </w:rPr>
        <w:t>Rady</w:t>
      </w:r>
      <w:r w:rsidRPr="007819E0">
        <w:rPr>
          <w:rFonts w:asciiTheme="minorHAnsi" w:hAnsiTheme="minorHAnsi"/>
        </w:rPr>
        <w:t xml:space="preserve"> stanowiącym</w:t>
      </w:r>
      <w:r w:rsidR="00801A32" w:rsidRPr="007819E0">
        <w:rPr>
          <w:rFonts w:asciiTheme="minorHAnsi" w:hAnsiTheme="minorHAnsi"/>
        </w:rPr>
        <w:t xml:space="preserve"> załącznik nr 9</w:t>
      </w:r>
      <w:r w:rsidR="00504079" w:rsidRPr="007819E0">
        <w:rPr>
          <w:rFonts w:asciiTheme="minorHAnsi" w:hAnsiTheme="minorHAnsi"/>
        </w:rPr>
        <w:t xml:space="preserve"> do wniosku o wybór LSR oraz </w:t>
      </w:r>
      <w:r w:rsidR="00504079" w:rsidRPr="007819E0">
        <w:rPr>
          <w:rFonts w:asciiTheme="minorHAnsi" w:hAnsiTheme="minorHAnsi"/>
          <w:i/>
        </w:rPr>
        <w:t>Procedurą wyboru i oceny operacji</w:t>
      </w:r>
      <w:r w:rsidR="009F12DD" w:rsidRPr="007819E0">
        <w:rPr>
          <w:rFonts w:asciiTheme="minorHAnsi" w:hAnsiTheme="minorHAnsi"/>
          <w:i/>
        </w:rPr>
        <w:t xml:space="preserve"> </w:t>
      </w:r>
      <w:r w:rsidR="009F12DD" w:rsidRPr="007819E0">
        <w:rPr>
          <w:rFonts w:asciiTheme="minorHAnsi" w:hAnsiTheme="minorHAnsi"/>
          <w:i/>
        </w:rPr>
        <w:br/>
      </w:r>
      <w:r w:rsidR="009F12DD" w:rsidRPr="003D5E69">
        <w:rPr>
          <w:rFonts w:asciiTheme="minorHAnsi" w:hAnsiTheme="minorHAnsi"/>
        </w:rPr>
        <w:t>i</w:t>
      </w:r>
      <w:r w:rsidR="009F12DD" w:rsidRPr="003D5E69">
        <w:rPr>
          <w:rFonts w:asciiTheme="minorHAnsi" w:hAnsiTheme="minorHAnsi"/>
          <w:i/>
        </w:rPr>
        <w:t xml:space="preserve"> Procedurą wyboru i oceny </w:t>
      </w:r>
      <w:proofErr w:type="spellStart"/>
      <w:r w:rsidR="009F12DD" w:rsidRPr="003D5E69">
        <w:rPr>
          <w:rFonts w:asciiTheme="minorHAnsi" w:hAnsiTheme="minorHAnsi"/>
          <w:i/>
        </w:rPr>
        <w:t>grantobiorców</w:t>
      </w:r>
      <w:proofErr w:type="spellEnd"/>
      <w:r w:rsidR="00504079" w:rsidRPr="003D5E69">
        <w:rPr>
          <w:rFonts w:asciiTheme="minorHAnsi" w:hAnsiTheme="minorHAnsi"/>
        </w:rPr>
        <w:t xml:space="preserve"> </w:t>
      </w:r>
      <w:proofErr w:type="spellStart"/>
      <w:r w:rsidR="00504079" w:rsidRPr="003D5E69">
        <w:rPr>
          <w:rFonts w:asciiTheme="minorHAnsi" w:hAnsiTheme="minorHAnsi"/>
        </w:rPr>
        <w:t>stanowiąc</w:t>
      </w:r>
      <w:r w:rsidR="009F12DD" w:rsidRPr="003D5E69">
        <w:rPr>
          <w:rFonts w:asciiTheme="minorHAnsi" w:hAnsiTheme="minorHAnsi"/>
        </w:rPr>
        <w:t>ymi</w:t>
      </w:r>
      <w:r w:rsidR="006461A5" w:rsidRPr="003D5E69">
        <w:rPr>
          <w:rFonts w:asciiTheme="minorHAnsi" w:hAnsiTheme="minorHAnsi"/>
        </w:rPr>
        <w:t>ą</w:t>
      </w:r>
      <w:proofErr w:type="spellEnd"/>
      <w:r w:rsidR="006461A5" w:rsidRPr="003D5E69">
        <w:rPr>
          <w:rFonts w:asciiTheme="minorHAnsi" w:hAnsiTheme="minorHAnsi"/>
        </w:rPr>
        <w:t xml:space="preserve"> </w:t>
      </w:r>
      <w:r w:rsidR="00504079" w:rsidRPr="003D5E69">
        <w:rPr>
          <w:rFonts w:asciiTheme="minorHAnsi" w:hAnsiTheme="minorHAnsi"/>
        </w:rPr>
        <w:t>załącznik</w:t>
      </w:r>
      <w:r w:rsidR="009F12DD" w:rsidRPr="003D5E69">
        <w:rPr>
          <w:rFonts w:asciiTheme="minorHAnsi" w:hAnsiTheme="minorHAnsi"/>
        </w:rPr>
        <w:t>i odpowiednio</w:t>
      </w:r>
      <w:r w:rsidR="00504079" w:rsidRPr="003D5E69">
        <w:rPr>
          <w:rFonts w:asciiTheme="minorHAnsi" w:hAnsiTheme="minorHAnsi"/>
        </w:rPr>
        <w:t xml:space="preserve"> nr 9</w:t>
      </w:r>
      <w:r w:rsidR="009F12DD" w:rsidRPr="003D5E69">
        <w:rPr>
          <w:rFonts w:asciiTheme="minorHAnsi" w:hAnsiTheme="minorHAnsi"/>
        </w:rPr>
        <w:t xml:space="preserve"> i 10</w:t>
      </w:r>
      <w:r w:rsidR="00504079" w:rsidRPr="003D5E69">
        <w:rPr>
          <w:rFonts w:asciiTheme="minorHAnsi" w:hAnsiTheme="minorHAnsi"/>
        </w:rPr>
        <w:t xml:space="preserve"> </w:t>
      </w:r>
      <w:r w:rsidR="00504079" w:rsidRPr="007819E0">
        <w:rPr>
          <w:rFonts w:asciiTheme="minorHAnsi" w:hAnsiTheme="minorHAnsi"/>
        </w:rPr>
        <w:t>do wniosku o wybór LSR</w:t>
      </w:r>
      <w:r w:rsidR="001C6633" w:rsidRPr="007819E0">
        <w:rPr>
          <w:rFonts w:asciiTheme="minorHAnsi" w:hAnsiTheme="minorHAnsi"/>
        </w:rPr>
        <w:t>,</w:t>
      </w:r>
      <w:r w:rsidR="00504079" w:rsidRPr="007819E0">
        <w:rPr>
          <w:rFonts w:asciiTheme="minorHAnsi" w:hAnsiTheme="minorHAnsi"/>
        </w:rPr>
        <w:t xml:space="preserve"> zachowywać będzie parytety poprzez stosowanie </w:t>
      </w:r>
      <w:proofErr w:type="spellStart"/>
      <w:r w:rsidR="00504079" w:rsidRPr="007819E0">
        <w:rPr>
          <w:rFonts w:asciiTheme="minorHAnsi" w:hAnsiTheme="minorHAnsi"/>
        </w:rPr>
        <w:t>wyłączeń</w:t>
      </w:r>
      <w:proofErr w:type="spellEnd"/>
      <w:r w:rsidR="00504079" w:rsidRPr="007819E0">
        <w:rPr>
          <w:rFonts w:asciiTheme="minorHAnsi" w:hAnsiTheme="minorHAnsi"/>
        </w:rPr>
        <w:t xml:space="preserve"> z wyboru </w:t>
      </w:r>
      <w:r w:rsidR="009F12DD" w:rsidRPr="007819E0">
        <w:rPr>
          <w:rFonts w:asciiTheme="minorHAnsi" w:hAnsiTheme="minorHAnsi"/>
        </w:rPr>
        <w:br/>
      </w:r>
      <w:r w:rsidR="00504079" w:rsidRPr="007819E0">
        <w:rPr>
          <w:rFonts w:asciiTheme="minorHAnsi" w:hAnsiTheme="minorHAnsi"/>
        </w:rPr>
        <w:t>i oceny osób powiązanych z wnioskodawcami oraz weryfikowanie grup interesu.</w:t>
      </w:r>
      <w:r w:rsidR="00504079" w:rsidRPr="007819E0">
        <w:rPr>
          <w:rFonts w:asciiTheme="minorHAnsi" w:hAnsiTheme="minorHAnsi"/>
          <w:b/>
        </w:rPr>
        <w:t xml:space="preserve"> </w:t>
      </w:r>
      <w:r w:rsidR="00032FA1" w:rsidRPr="007819E0">
        <w:rPr>
          <w:rFonts w:asciiTheme="minorHAnsi" w:hAnsiTheme="minorHAnsi"/>
          <w:b/>
        </w:rPr>
        <w:t xml:space="preserve">W składzie Rady podczas podejmowania decyzji ani władze publiczne ani żadna z grup interesu nie będzie posiadać więcej niż 49% praw głosu. </w:t>
      </w:r>
      <w:r w:rsidR="00504079" w:rsidRPr="007819E0">
        <w:rPr>
          <w:rFonts w:asciiTheme="minorHAnsi" w:hAnsiTheme="minorHAnsi"/>
          <w:b/>
        </w:rPr>
        <w:t xml:space="preserve">Poprawności formalnej </w:t>
      </w:r>
      <w:proofErr w:type="spellStart"/>
      <w:r w:rsidR="00504079" w:rsidRPr="007819E0">
        <w:rPr>
          <w:rFonts w:asciiTheme="minorHAnsi" w:hAnsiTheme="minorHAnsi"/>
          <w:b/>
        </w:rPr>
        <w:t>wyłączeń</w:t>
      </w:r>
      <w:proofErr w:type="spellEnd"/>
      <w:r w:rsidR="00504079" w:rsidRPr="007819E0">
        <w:rPr>
          <w:rFonts w:asciiTheme="minorHAnsi" w:hAnsiTheme="minorHAnsi"/>
          <w:b/>
        </w:rPr>
        <w:t xml:space="preserve"> służyły będą deklaracje bezstronności oraz rejestry interesów członków Rady</w:t>
      </w:r>
      <w:r w:rsidR="00504079" w:rsidRPr="007819E0">
        <w:rPr>
          <w:rFonts w:asciiTheme="minorHAnsi" w:hAnsiTheme="minorHAnsi"/>
        </w:rPr>
        <w:t xml:space="preserve">. </w:t>
      </w:r>
    </w:p>
    <w:p w:rsidR="00504079" w:rsidRPr="007819E0" w:rsidRDefault="00504079" w:rsidP="00001DEE">
      <w:pPr>
        <w:spacing w:line="240" w:lineRule="auto"/>
        <w:ind w:left="0" w:firstLine="708"/>
        <w:rPr>
          <w:rFonts w:asciiTheme="minorHAnsi" w:hAnsiTheme="minorHAnsi"/>
        </w:rPr>
      </w:pPr>
      <w:r w:rsidRPr="007819E0">
        <w:rPr>
          <w:rFonts w:asciiTheme="minorHAnsi" w:hAnsiTheme="minorHAnsi"/>
        </w:rPr>
        <w:t xml:space="preserve">Organem ustanowionym do nadzorowania pracy Rady, czuwania nad prawidłowym przebiegiem procesu oceny i wyboru operacji, poprawności dokumentacji i zgodności formalnej jest </w:t>
      </w:r>
      <w:r w:rsidRPr="007819E0">
        <w:rPr>
          <w:rFonts w:asciiTheme="minorHAnsi" w:hAnsiTheme="minorHAnsi"/>
          <w:b/>
        </w:rPr>
        <w:t>Komisja Rewizyjna</w:t>
      </w:r>
      <w:r w:rsidRPr="007819E0">
        <w:rPr>
          <w:rFonts w:asciiTheme="minorHAnsi" w:hAnsiTheme="minorHAnsi"/>
        </w:rPr>
        <w:t>, która składa się z 8 osób, w tym po 2 reprezentantów każdej gminy wchodzącej w skład LGD.</w:t>
      </w:r>
    </w:p>
    <w:p w:rsidR="004C5B91" w:rsidRPr="007819E0" w:rsidRDefault="004C5B91" w:rsidP="000F4345">
      <w:pPr>
        <w:pStyle w:val="Nagwek2"/>
        <w:rPr>
          <w:color w:val="auto"/>
          <w:sz w:val="24"/>
          <w:szCs w:val="24"/>
        </w:rPr>
      </w:pPr>
      <w:bookmarkStart w:id="17" w:name="_Toc18503854"/>
      <w:r w:rsidRPr="007819E0">
        <w:rPr>
          <w:color w:val="auto"/>
          <w:sz w:val="24"/>
          <w:szCs w:val="24"/>
        </w:rPr>
        <w:t>8. Dokumenty regulujące funkcjonowanie LGD</w:t>
      </w:r>
      <w:bookmarkEnd w:id="17"/>
    </w:p>
    <w:p w:rsidR="00544615" w:rsidRPr="007819E0" w:rsidRDefault="00544615" w:rsidP="00544615">
      <w:pPr>
        <w:spacing w:line="240" w:lineRule="auto"/>
        <w:rPr>
          <w:rFonts w:asciiTheme="minorHAnsi" w:hAnsiTheme="minorHAnsi"/>
        </w:rPr>
      </w:pPr>
      <w:r w:rsidRPr="007819E0">
        <w:rPr>
          <w:rFonts w:asciiTheme="minorHAnsi" w:hAnsiTheme="minorHAnsi"/>
        </w:rPr>
        <w:t>Dokumentami regulującymi działalność Stowarzyszenia są:</w:t>
      </w:r>
    </w:p>
    <w:p w:rsidR="00544615" w:rsidRPr="007819E0" w:rsidRDefault="00544615" w:rsidP="00544615">
      <w:pPr>
        <w:pStyle w:val="Akapitzlist"/>
        <w:numPr>
          <w:ilvl w:val="0"/>
          <w:numId w:val="33"/>
        </w:numPr>
        <w:spacing w:line="240" w:lineRule="auto"/>
        <w:rPr>
          <w:rFonts w:asciiTheme="minorHAnsi" w:hAnsiTheme="minorHAnsi"/>
        </w:rPr>
      </w:pPr>
      <w:r w:rsidRPr="007819E0">
        <w:rPr>
          <w:rFonts w:asciiTheme="minorHAnsi" w:hAnsiTheme="minorHAnsi"/>
        </w:rPr>
        <w:t xml:space="preserve">Statut, który uchwalany i aktualizowany jest przez </w:t>
      </w:r>
      <w:r w:rsidR="000E1066" w:rsidRPr="007819E0">
        <w:rPr>
          <w:rFonts w:asciiTheme="minorHAnsi" w:hAnsiTheme="minorHAnsi"/>
        </w:rPr>
        <w:t>Walne Zebranie Członków Stowarzyszenia Lokalna Grupa Działania Gorce-Pieniny.  Statut r</w:t>
      </w:r>
      <w:r w:rsidRPr="007819E0">
        <w:rPr>
          <w:rFonts w:asciiTheme="minorHAnsi" w:hAnsiTheme="minorHAnsi"/>
        </w:rPr>
        <w:t>eguluje zasady działalności Stowarzyszenia, wyznacza cele i obszary działalności oraz określa kompetencje poszczególnych organów.</w:t>
      </w:r>
    </w:p>
    <w:p w:rsidR="00544615" w:rsidRPr="007819E0" w:rsidRDefault="00544615" w:rsidP="00544615">
      <w:pPr>
        <w:pStyle w:val="Akapitzlist"/>
        <w:numPr>
          <w:ilvl w:val="0"/>
          <w:numId w:val="33"/>
        </w:numPr>
        <w:spacing w:line="240" w:lineRule="auto"/>
        <w:rPr>
          <w:rFonts w:asciiTheme="minorHAnsi" w:hAnsiTheme="minorHAnsi"/>
        </w:rPr>
      </w:pPr>
      <w:r w:rsidRPr="007819E0">
        <w:rPr>
          <w:rFonts w:asciiTheme="minorHAnsi" w:hAnsiTheme="minorHAnsi"/>
        </w:rPr>
        <w:t xml:space="preserve">Regulamin Rady LGD, który uchwalany i aktualizowany jest przez </w:t>
      </w:r>
      <w:r w:rsidR="000E1066" w:rsidRPr="007819E0">
        <w:rPr>
          <w:rFonts w:asciiTheme="minorHAnsi" w:hAnsiTheme="minorHAnsi"/>
        </w:rPr>
        <w:t>Walne Zebranie Członków Stowarzyszenia Lokalna Grupa Działania Gorce-Pieniny</w:t>
      </w:r>
      <w:r w:rsidRPr="007819E0">
        <w:rPr>
          <w:rFonts w:asciiTheme="minorHAnsi" w:hAnsiTheme="minorHAnsi"/>
        </w:rPr>
        <w:t xml:space="preserve">. Określa </w:t>
      </w:r>
      <w:r w:rsidR="000E1066" w:rsidRPr="007819E0">
        <w:rPr>
          <w:rFonts w:asciiTheme="minorHAnsi" w:hAnsiTheme="minorHAnsi"/>
        </w:rPr>
        <w:t>skład</w:t>
      </w:r>
      <w:r w:rsidRPr="007819E0">
        <w:rPr>
          <w:rFonts w:asciiTheme="minorHAnsi" w:hAnsiTheme="minorHAnsi"/>
        </w:rPr>
        <w:t xml:space="preserve"> organu ze wskazaniem</w:t>
      </w:r>
      <w:r w:rsidR="004E1CA4" w:rsidRPr="007819E0">
        <w:rPr>
          <w:rFonts w:asciiTheme="minorHAnsi" w:hAnsiTheme="minorHAnsi"/>
        </w:rPr>
        <w:t xml:space="preserve"> zadań oraz zasad wynagrodzenia</w:t>
      </w:r>
      <w:r w:rsidR="000E1066" w:rsidRPr="007819E0">
        <w:rPr>
          <w:rFonts w:asciiTheme="minorHAnsi" w:hAnsiTheme="minorHAnsi"/>
        </w:rPr>
        <w:t>;</w:t>
      </w:r>
      <w:r w:rsidRPr="007819E0">
        <w:rPr>
          <w:rFonts w:asciiTheme="minorHAnsi" w:hAnsiTheme="minorHAnsi"/>
        </w:rPr>
        <w:t xml:space="preserve"> zawiera </w:t>
      </w:r>
      <w:r w:rsidR="000E1066" w:rsidRPr="007819E0">
        <w:rPr>
          <w:rFonts w:asciiTheme="minorHAnsi" w:hAnsiTheme="minorHAnsi"/>
        </w:rPr>
        <w:t xml:space="preserve">również </w:t>
      </w:r>
      <w:r w:rsidRPr="007819E0">
        <w:rPr>
          <w:rFonts w:asciiTheme="minorHAnsi" w:hAnsiTheme="minorHAnsi"/>
        </w:rPr>
        <w:t>zasady zwo</w:t>
      </w:r>
      <w:r w:rsidR="004E1CA4" w:rsidRPr="007819E0">
        <w:rPr>
          <w:rFonts w:asciiTheme="minorHAnsi" w:hAnsiTheme="minorHAnsi"/>
        </w:rPr>
        <w:t>ływania i organizacji posiedzeń, ich protokołowania,</w:t>
      </w:r>
      <w:r w:rsidRPr="007819E0">
        <w:rPr>
          <w:rFonts w:asciiTheme="minorHAnsi" w:hAnsiTheme="minorHAnsi"/>
        </w:rPr>
        <w:t xml:space="preserve"> opisuje szczegółowe zasady podejmowania decy</w:t>
      </w:r>
      <w:r w:rsidR="004E1CA4" w:rsidRPr="007819E0">
        <w:rPr>
          <w:rFonts w:asciiTheme="minorHAnsi" w:hAnsiTheme="minorHAnsi"/>
        </w:rPr>
        <w:t>zji dotyczących wyboru operacji,</w:t>
      </w:r>
      <w:r w:rsidRPr="007819E0">
        <w:rPr>
          <w:rFonts w:asciiTheme="minorHAnsi" w:hAnsiTheme="minorHAnsi"/>
        </w:rPr>
        <w:t xml:space="preserve"> określa tryb i sposób wyboru operacji oraz zasady zachowania parytetów</w:t>
      </w:r>
      <w:r w:rsidR="004E1CA4" w:rsidRPr="007819E0">
        <w:rPr>
          <w:rFonts w:asciiTheme="minorHAnsi" w:hAnsiTheme="minorHAnsi"/>
        </w:rPr>
        <w:t>.</w:t>
      </w:r>
    </w:p>
    <w:p w:rsidR="00BA6687" w:rsidRPr="007819E0" w:rsidRDefault="00544615" w:rsidP="004E1CA4">
      <w:pPr>
        <w:pStyle w:val="Akapitzlist"/>
        <w:numPr>
          <w:ilvl w:val="0"/>
          <w:numId w:val="33"/>
        </w:numPr>
        <w:spacing w:line="240" w:lineRule="auto"/>
        <w:rPr>
          <w:rFonts w:asciiTheme="minorHAnsi" w:hAnsiTheme="minorHAnsi"/>
          <w:szCs w:val="24"/>
        </w:rPr>
      </w:pPr>
      <w:r w:rsidRPr="007819E0">
        <w:rPr>
          <w:rFonts w:asciiTheme="minorHAnsi" w:hAnsiTheme="minorHAnsi"/>
        </w:rPr>
        <w:t>Regulamin Biura LGD, który uchwalany i aktualizowany jest przez</w:t>
      </w:r>
      <w:r w:rsidR="004E1CA4" w:rsidRPr="007819E0">
        <w:rPr>
          <w:rFonts w:asciiTheme="minorHAnsi" w:hAnsiTheme="minorHAnsi"/>
        </w:rPr>
        <w:t xml:space="preserve"> </w:t>
      </w:r>
      <w:r w:rsidR="000E1066" w:rsidRPr="007819E0">
        <w:rPr>
          <w:rFonts w:asciiTheme="minorHAnsi" w:hAnsiTheme="minorHAnsi"/>
        </w:rPr>
        <w:t>Zarząd Stowarzyszenia</w:t>
      </w:r>
      <w:r w:rsidR="004E1CA4" w:rsidRPr="007819E0">
        <w:rPr>
          <w:rFonts w:asciiTheme="minorHAnsi" w:hAnsiTheme="minorHAnsi"/>
        </w:rPr>
        <w:t xml:space="preserve">. Zawiera uregulowania dotyczące </w:t>
      </w:r>
      <w:r w:rsidR="00BA6687" w:rsidRPr="007819E0">
        <w:rPr>
          <w:rFonts w:asciiTheme="minorHAnsi" w:hAnsiTheme="minorHAnsi"/>
        </w:rPr>
        <w:t xml:space="preserve">struktury organizacyjnej biura, obowiązki pracodawcy i </w:t>
      </w:r>
      <w:r w:rsidR="00BA6687" w:rsidRPr="007819E0">
        <w:rPr>
          <w:rFonts w:asciiTheme="minorHAnsi" w:hAnsiTheme="minorHAnsi"/>
          <w:szCs w:val="24"/>
        </w:rPr>
        <w:t xml:space="preserve">pracownika, zasady wynagradzania, </w:t>
      </w:r>
    </w:p>
    <w:p w:rsidR="000E1066" w:rsidRPr="007819E0" w:rsidRDefault="00BA6687" w:rsidP="004E1CA4">
      <w:pPr>
        <w:pStyle w:val="Akapitzlist"/>
        <w:numPr>
          <w:ilvl w:val="0"/>
          <w:numId w:val="33"/>
        </w:numPr>
        <w:spacing w:line="240" w:lineRule="auto"/>
        <w:rPr>
          <w:rFonts w:asciiTheme="minorHAnsi" w:hAnsiTheme="minorHAnsi"/>
        </w:rPr>
      </w:pPr>
      <w:r w:rsidRPr="007819E0">
        <w:rPr>
          <w:rFonts w:asciiTheme="minorHAnsi" w:hAnsiTheme="minorHAnsi" w:cs="Calibri,Bold-OneByteIdentityH"/>
          <w:bCs/>
          <w:szCs w:val="24"/>
        </w:rPr>
        <w:t xml:space="preserve">Procedura naboru pracowników, </w:t>
      </w:r>
      <w:r w:rsidRPr="007819E0">
        <w:rPr>
          <w:rFonts w:asciiTheme="minorHAnsi" w:hAnsiTheme="minorHAnsi"/>
        </w:rPr>
        <w:t xml:space="preserve">która uchwalana i aktualizowana jest przez Zarząd Stowarzyszenia. Zawiera uregulowania dotyczące </w:t>
      </w:r>
      <w:r w:rsidR="004E1CA4" w:rsidRPr="007819E0">
        <w:rPr>
          <w:rFonts w:asciiTheme="minorHAnsi" w:hAnsiTheme="minorHAnsi"/>
        </w:rPr>
        <w:t xml:space="preserve">zatrudniania pracowników, opis stanowisk wraz z wymaganymi kwalifikacjami obowiązującymi na każdym stanowisku, </w:t>
      </w:r>
    </w:p>
    <w:p w:rsidR="00F03467" w:rsidRPr="007819E0" w:rsidRDefault="00544615" w:rsidP="004E1CA4">
      <w:pPr>
        <w:pStyle w:val="Akapitzlist"/>
        <w:numPr>
          <w:ilvl w:val="0"/>
          <w:numId w:val="33"/>
        </w:numPr>
        <w:spacing w:line="240" w:lineRule="auto"/>
        <w:rPr>
          <w:rFonts w:asciiTheme="minorHAnsi" w:hAnsiTheme="minorHAnsi"/>
        </w:rPr>
      </w:pPr>
      <w:r w:rsidRPr="007819E0">
        <w:rPr>
          <w:rFonts w:asciiTheme="minorHAnsi" w:hAnsiTheme="minorHAnsi"/>
        </w:rPr>
        <w:t>Regulamin Zarządu LGD, który uchwalany i aktualizowany jest przez</w:t>
      </w:r>
      <w:r w:rsidR="004E1CA4" w:rsidRPr="007819E0">
        <w:rPr>
          <w:rFonts w:asciiTheme="minorHAnsi" w:hAnsiTheme="minorHAnsi"/>
        </w:rPr>
        <w:t xml:space="preserve"> </w:t>
      </w:r>
      <w:r w:rsidR="00BA6687" w:rsidRPr="007819E0">
        <w:rPr>
          <w:rFonts w:asciiTheme="minorHAnsi" w:hAnsiTheme="minorHAnsi"/>
        </w:rPr>
        <w:t>Walne Zebranie Członków Stowarzyszenia Lokalna Grupa Działania Gorce-Pieniny</w:t>
      </w:r>
      <w:r w:rsidR="004E1CA4" w:rsidRPr="007819E0">
        <w:rPr>
          <w:rFonts w:asciiTheme="minorHAnsi" w:hAnsiTheme="minorHAnsi"/>
        </w:rPr>
        <w:t>. Określa podział zadań wśród c</w:t>
      </w:r>
      <w:r w:rsidR="00BA6687" w:rsidRPr="007819E0">
        <w:rPr>
          <w:rFonts w:asciiTheme="minorHAnsi" w:hAnsiTheme="minorHAnsi"/>
        </w:rPr>
        <w:t>złonków, kompetencje organu, zasady zwoływania i organizacji posiedzeń, ich protokołowania,</w:t>
      </w:r>
    </w:p>
    <w:p w:rsidR="00544615" w:rsidRPr="007819E0" w:rsidRDefault="00544615" w:rsidP="004E1CA4">
      <w:pPr>
        <w:pStyle w:val="Akapitzlist"/>
        <w:numPr>
          <w:ilvl w:val="0"/>
          <w:numId w:val="33"/>
        </w:numPr>
        <w:spacing w:line="240" w:lineRule="auto"/>
        <w:rPr>
          <w:rFonts w:asciiTheme="minorHAnsi" w:hAnsiTheme="minorHAnsi"/>
        </w:rPr>
      </w:pPr>
      <w:r w:rsidRPr="007819E0">
        <w:rPr>
          <w:rFonts w:asciiTheme="minorHAnsi" w:hAnsiTheme="minorHAnsi"/>
        </w:rPr>
        <w:t>Regulamin Komisji Rewizyjnej, który uchwalany i aktualizowany jest przez</w:t>
      </w:r>
      <w:r w:rsidR="004E1CA4" w:rsidRPr="007819E0">
        <w:rPr>
          <w:rFonts w:asciiTheme="minorHAnsi" w:hAnsiTheme="minorHAnsi"/>
        </w:rPr>
        <w:t xml:space="preserve"> </w:t>
      </w:r>
      <w:r w:rsidR="00F03467" w:rsidRPr="007819E0">
        <w:rPr>
          <w:rFonts w:asciiTheme="minorHAnsi" w:hAnsiTheme="minorHAnsi"/>
        </w:rPr>
        <w:t>Walne Zebranie Członków</w:t>
      </w:r>
      <w:r w:rsidR="004E1CA4" w:rsidRPr="007819E0">
        <w:rPr>
          <w:rFonts w:asciiTheme="minorHAnsi" w:hAnsiTheme="minorHAnsi"/>
        </w:rPr>
        <w:t>. Określa kompetencje członków Komisji, zasady prowadzenia działań kontrolnych, zasady protokołowania oraz podejmowania decyzji.</w:t>
      </w:r>
    </w:p>
    <w:p w:rsidR="00544615" w:rsidRPr="007819E0" w:rsidRDefault="00544615" w:rsidP="00544615">
      <w:pPr>
        <w:pStyle w:val="Akapitzlist"/>
        <w:numPr>
          <w:ilvl w:val="0"/>
          <w:numId w:val="33"/>
        </w:numPr>
        <w:spacing w:line="240" w:lineRule="auto"/>
        <w:rPr>
          <w:rFonts w:asciiTheme="minorHAnsi" w:hAnsiTheme="minorHAnsi"/>
        </w:rPr>
      </w:pPr>
      <w:r w:rsidRPr="007819E0">
        <w:rPr>
          <w:rFonts w:asciiTheme="minorHAnsi" w:hAnsiTheme="minorHAnsi"/>
        </w:rPr>
        <w:lastRenderedPageBreak/>
        <w:t>Regulamin WZC, który uchwalany i aktualizowany jest przez</w:t>
      </w:r>
      <w:r w:rsidR="004E1CA4" w:rsidRPr="007819E0">
        <w:rPr>
          <w:rFonts w:asciiTheme="minorHAnsi" w:hAnsiTheme="minorHAnsi"/>
        </w:rPr>
        <w:t xml:space="preserve"> </w:t>
      </w:r>
      <w:r w:rsidR="00F03467" w:rsidRPr="007819E0">
        <w:rPr>
          <w:rFonts w:asciiTheme="minorHAnsi" w:hAnsiTheme="minorHAnsi"/>
        </w:rPr>
        <w:t>Walne Zebranie Członków. Określa kompetencje WZC, zasady zwoływania i organizacji posiedzeń, ich protokołowania, opisuje zasady podejmowania decyzji</w:t>
      </w:r>
      <w:r w:rsidR="00933768" w:rsidRPr="007819E0">
        <w:rPr>
          <w:rFonts w:asciiTheme="minorHAnsi" w:hAnsiTheme="minorHAnsi"/>
        </w:rPr>
        <w:t>.</w:t>
      </w:r>
    </w:p>
    <w:p w:rsidR="00CD6AFD" w:rsidRPr="007819E0" w:rsidRDefault="00CD6AFD" w:rsidP="00CD6AFD">
      <w:pPr>
        <w:pStyle w:val="Akapitzlist"/>
        <w:spacing w:line="240" w:lineRule="auto"/>
        <w:ind w:left="360" w:firstLine="0"/>
        <w:rPr>
          <w:rFonts w:asciiTheme="minorHAnsi" w:hAnsiTheme="minorHAnsi"/>
        </w:rPr>
      </w:pPr>
    </w:p>
    <w:p w:rsidR="00CD6AFD" w:rsidRPr="007819E0" w:rsidRDefault="00CD6AFD" w:rsidP="00CD6AFD">
      <w:pPr>
        <w:pStyle w:val="Akapitzlist"/>
        <w:spacing w:line="240" w:lineRule="auto"/>
        <w:ind w:left="360" w:firstLine="0"/>
        <w:rPr>
          <w:rFonts w:asciiTheme="minorHAnsi" w:hAnsiTheme="minorHAnsi"/>
        </w:rPr>
      </w:pPr>
    </w:p>
    <w:p w:rsidR="001247F2" w:rsidRPr="007819E0" w:rsidRDefault="00CD6AFD" w:rsidP="00CD6AFD">
      <w:pPr>
        <w:pStyle w:val="Akapitzlist"/>
        <w:numPr>
          <w:ilvl w:val="0"/>
          <w:numId w:val="6"/>
        </w:numPr>
        <w:shd w:val="clear" w:color="auto" w:fill="538135" w:themeFill="accent6" w:themeFillShade="BF"/>
        <w:spacing w:line="276" w:lineRule="auto"/>
        <w:ind w:left="709" w:hanging="709"/>
        <w:jc w:val="left"/>
        <w:rPr>
          <w:rFonts w:asciiTheme="minorHAnsi" w:eastAsiaTheme="majorEastAsia" w:hAnsiTheme="minorHAnsi" w:cstheme="majorBidi"/>
          <w:b/>
          <w:bCs/>
          <w:sz w:val="28"/>
          <w:szCs w:val="28"/>
        </w:rPr>
      </w:pPr>
      <w:bookmarkStart w:id="18" w:name="_Toc436856389"/>
      <w:r w:rsidRPr="007819E0">
        <w:rPr>
          <w:rFonts w:asciiTheme="minorHAnsi" w:hAnsiTheme="minorHAnsi"/>
          <w:b/>
          <w:sz w:val="28"/>
          <w:szCs w:val="28"/>
        </w:rPr>
        <w:t>PARTYCYPACYJNY CHARAKTER LSR</w:t>
      </w:r>
      <w:bookmarkStart w:id="19" w:name="_Toc430263445"/>
      <w:bookmarkEnd w:id="18"/>
    </w:p>
    <w:p w:rsidR="00E80499" w:rsidRPr="007819E0" w:rsidRDefault="00E80499" w:rsidP="00001DEE">
      <w:pPr>
        <w:spacing w:line="240" w:lineRule="auto"/>
        <w:ind w:left="0" w:firstLine="708"/>
        <w:rPr>
          <w:rFonts w:asciiTheme="minorHAnsi" w:hAnsiTheme="minorHAnsi"/>
        </w:rPr>
      </w:pPr>
      <w:r w:rsidRPr="007819E0">
        <w:rPr>
          <w:rFonts w:asciiTheme="minorHAnsi" w:hAnsiTheme="minorHAnsi"/>
        </w:rPr>
        <w:t>Lokalna Strategia rozwoju powstawała w pięciu etapach:</w:t>
      </w:r>
    </w:p>
    <w:p w:rsidR="00A17487" w:rsidRPr="007819E0" w:rsidRDefault="00E80499" w:rsidP="00001DEE">
      <w:pPr>
        <w:pStyle w:val="Akapitzlist"/>
        <w:numPr>
          <w:ilvl w:val="0"/>
          <w:numId w:val="10"/>
        </w:numPr>
        <w:spacing w:line="240" w:lineRule="auto"/>
        <w:ind w:firstLine="0"/>
        <w:rPr>
          <w:rFonts w:asciiTheme="minorHAnsi" w:hAnsiTheme="minorHAnsi"/>
        </w:rPr>
      </w:pPr>
      <w:r w:rsidRPr="007819E0">
        <w:rPr>
          <w:rFonts w:asciiTheme="minorHAnsi" w:hAnsiTheme="minorHAnsi"/>
        </w:rPr>
        <w:t>E</w:t>
      </w:r>
      <w:r w:rsidR="00366945" w:rsidRPr="007819E0">
        <w:rPr>
          <w:rFonts w:asciiTheme="minorHAnsi" w:hAnsiTheme="minorHAnsi"/>
        </w:rPr>
        <w:t>tap I – diagnoza i analiza SWOT.</w:t>
      </w:r>
    </w:p>
    <w:p w:rsidR="00A17487" w:rsidRPr="007819E0" w:rsidRDefault="00E80499" w:rsidP="00001DEE">
      <w:pPr>
        <w:pStyle w:val="Akapitzlist"/>
        <w:numPr>
          <w:ilvl w:val="0"/>
          <w:numId w:val="10"/>
        </w:numPr>
        <w:spacing w:line="240" w:lineRule="auto"/>
        <w:ind w:firstLine="0"/>
        <w:rPr>
          <w:rFonts w:asciiTheme="minorHAnsi" w:hAnsiTheme="minorHAnsi"/>
        </w:rPr>
      </w:pPr>
      <w:r w:rsidRPr="007819E0">
        <w:rPr>
          <w:rFonts w:asciiTheme="minorHAnsi" w:hAnsiTheme="minorHAnsi"/>
        </w:rPr>
        <w:t xml:space="preserve">Etap II – określenie celów </w:t>
      </w:r>
      <w:r w:rsidR="00A239F5" w:rsidRPr="007819E0">
        <w:rPr>
          <w:rFonts w:asciiTheme="minorHAnsi" w:hAnsiTheme="minorHAnsi"/>
        </w:rPr>
        <w:t>i wskaźników or</w:t>
      </w:r>
      <w:r w:rsidR="00366945" w:rsidRPr="007819E0">
        <w:rPr>
          <w:rFonts w:asciiTheme="minorHAnsi" w:hAnsiTheme="minorHAnsi"/>
        </w:rPr>
        <w:t>az opracowanie planu działania.</w:t>
      </w:r>
    </w:p>
    <w:p w:rsidR="00A17487" w:rsidRPr="007819E0" w:rsidRDefault="00E80499" w:rsidP="00001DEE">
      <w:pPr>
        <w:pStyle w:val="Akapitzlist"/>
        <w:numPr>
          <w:ilvl w:val="0"/>
          <w:numId w:val="10"/>
        </w:numPr>
        <w:spacing w:line="240" w:lineRule="auto"/>
        <w:ind w:firstLine="0"/>
        <w:rPr>
          <w:rFonts w:asciiTheme="minorHAnsi" w:hAnsiTheme="minorHAnsi"/>
        </w:rPr>
      </w:pPr>
      <w:r w:rsidRPr="007819E0">
        <w:rPr>
          <w:rFonts w:asciiTheme="minorHAnsi" w:hAnsiTheme="minorHAnsi"/>
        </w:rPr>
        <w:t>Etap III – opracowanie zasad wyboru operacji i ustalenia kryteriów wyboru.</w:t>
      </w:r>
    </w:p>
    <w:p w:rsidR="00A17487" w:rsidRPr="007819E0" w:rsidRDefault="00E80499" w:rsidP="00001DEE">
      <w:pPr>
        <w:pStyle w:val="Akapitzlist"/>
        <w:numPr>
          <w:ilvl w:val="0"/>
          <w:numId w:val="10"/>
        </w:numPr>
        <w:spacing w:line="240" w:lineRule="auto"/>
        <w:ind w:firstLine="0"/>
        <w:rPr>
          <w:rFonts w:asciiTheme="minorHAnsi" w:hAnsiTheme="minorHAnsi"/>
        </w:rPr>
      </w:pPr>
      <w:r w:rsidRPr="007819E0">
        <w:rPr>
          <w:rFonts w:asciiTheme="minorHAnsi" w:hAnsiTheme="minorHAnsi"/>
        </w:rPr>
        <w:t xml:space="preserve">Etap IV – </w:t>
      </w:r>
      <w:r w:rsidR="00A239F5" w:rsidRPr="007819E0">
        <w:rPr>
          <w:rFonts w:asciiTheme="minorHAnsi" w:hAnsiTheme="minorHAnsi"/>
        </w:rPr>
        <w:t>opracowania zasad monitorowania i ewaluacji.</w:t>
      </w:r>
    </w:p>
    <w:p w:rsidR="005844CC" w:rsidRPr="007819E0" w:rsidRDefault="00E80499" w:rsidP="00001DEE">
      <w:pPr>
        <w:pStyle w:val="Akapitzlist"/>
        <w:numPr>
          <w:ilvl w:val="0"/>
          <w:numId w:val="10"/>
        </w:numPr>
        <w:spacing w:after="240" w:line="240" w:lineRule="auto"/>
        <w:ind w:firstLine="0"/>
        <w:rPr>
          <w:rFonts w:asciiTheme="minorHAnsi" w:hAnsiTheme="minorHAnsi"/>
        </w:rPr>
      </w:pPr>
      <w:r w:rsidRPr="007819E0">
        <w:rPr>
          <w:rFonts w:asciiTheme="minorHAnsi" w:hAnsiTheme="minorHAnsi"/>
        </w:rPr>
        <w:t xml:space="preserve">Etap V – </w:t>
      </w:r>
      <w:r w:rsidR="00A239F5" w:rsidRPr="007819E0">
        <w:rPr>
          <w:rFonts w:asciiTheme="minorHAnsi" w:hAnsiTheme="minorHAnsi"/>
        </w:rPr>
        <w:t>przygotowanie planu komunikacji</w:t>
      </w:r>
      <w:r w:rsidR="00A17487" w:rsidRPr="007819E0">
        <w:rPr>
          <w:rFonts w:asciiTheme="minorHAnsi" w:hAnsiTheme="minorHAnsi"/>
        </w:rPr>
        <w:t>.</w:t>
      </w:r>
    </w:p>
    <w:p w:rsidR="00A17487" w:rsidRPr="007819E0" w:rsidRDefault="00A17487" w:rsidP="00001DEE">
      <w:pPr>
        <w:pStyle w:val="Akapitzlist"/>
        <w:spacing w:line="240" w:lineRule="auto"/>
        <w:ind w:left="0" w:firstLine="709"/>
        <w:rPr>
          <w:rFonts w:asciiTheme="minorHAnsi" w:hAnsiTheme="minorHAnsi"/>
        </w:rPr>
      </w:pPr>
      <w:r w:rsidRPr="007819E0">
        <w:rPr>
          <w:rFonts w:asciiTheme="minorHAnsi" w:hAnsiTheme="minorHAnsi"/>
        </w:rPr>
        <w:t xml:space="preserve">Na </w:t>
      </w:r>
      <w:r w:rsidR="00A239F5" w:rsidRPr="007819E0">
        <w:rPr>
          <w:rFonts w:asciiTheme="minorHAnsi" w:hAnsiTheme="minorHAnsi"/>
        </w:rPr>
        <w:t>wszystkich</w:t>
      </w:r>
      <w:r w:rsidR="00D051A2" w:rsidRPr="007819E0">
        <w:rPr>
          <w:rFonts w:asciiTheme="minorHAnsi" w:hAnsiTheme="minorHAnsi"/>
        </w:rPr>
        <w:t xml:space="preserve"> z</w:t>
      </w:r>
      <w:r w:rsidRPr="007819E0">
        <w:rPr>
          <w:rFonts w:asciiTheme="minorHAnsi" w:hAnsiTheme="minorHAnsi"/>
        </w:rPr>
        <w:t xml:space="preserve"> wymienionych etapów stosowano różne metody partycypacji, w</w:t>
      </w:r>
      <w:r w:rsidR="00D051A2" w:rsidRPr="007819E0">
        <w:rPr>
          <w:rFonts w:asciiTheme="minorHAnsi" w:hAnsiTheme="minorHAnsi"/>
        </w:rPr>
        <w:t xml:space="preserve">śród nich:  konsultacje społeczne, badania ankietowe, fiszki projektowe oraz spotkania z ich autorami, wywiady grupowe, </w:t>
      </w:r>
      <w:r w:rsidR="009265B5" w:rsidRPr="007819E0">
        <w:rPr>
          <w:rFonts w:asciiTheme="minorHAnsi" w:hAnsiTheme="minorHAnsi"/>
        </w:rPr>
        <w:t>spotkania konsultacyjne</w:t>
      </w:r>
      <w:r w:rsidR="00D051A2" w:rsidRPr="007819E0">
        <w:rPr>
          <w:rFonts w:asciiTheme="minorHAnsi" w:hAnsiTheme="minorHAnsi"/>
        </w:rPr>
        <w:t>, formularz zgłaszania uwag, mobilny punkt konsultacyjny</w:t>
      </w:r>
      <w:r w:rsidR="004128A5" w:rsidRPr="007819E0">
        <w:rPr>
          <w:rFonts w:asciiTheme="minorHAnsi" w:hAnsiTheme="minorHAnsi"/>
        </w:rPr>
        <w:t xml:space="preserve">, </w:t>
      </w:r>
      <w:r w:rsidR="00A239F5" w:rsidRPr="007819E0">
        <w:rPr>
          <w:rFonts w:asciiTheme="minorHAnsi" w:hAnsiTheme="minorHAnsi"/>
        </w:rPr>
        <w:t xml:space="preserve">spotkania przy kawie, dostępność pracownika online za pośrednictwem portalu społecznościowego </w:t>
      </w:r>
      <w:r w:rsidR="001672E6" w:rsidRPr="007819E0">
        <w:rPr>
          <w:rFonts w:asciiTheme="minorHAnsi" w:hAnsiTheme="minorHAnsi"/>
          <w:i/>
        </w:rPr>
        <w:t>F</w:t>
      </w:r>
      <w:r w:rsidR="00A239F5" w:rsidRPr="007819E0">
        <w:rPr>
          <w:rFonts w:asciiTheme="minorHAnsi" w:hAnsiTheme="minorHAnsi"/>
          <w:i/>
        </w:rPr>
        <w:t>acebook</w:t>
      </w:r>
      <w:r w:rsidR="00D051A2" w:rsidRPr="007819E0">
        <w:rPr>
          <w:rFonts w:asciiTheme="minorHAnsi" w:hAnsiTheme="minorHAnsi"/>
        </w:rPr>
        <w:t>. Dodatkowo</w:t>
      </w:r>
      <w:r w:rsidR="007C0A4E" w:rsidRPr="007819E0">
        <w:rPr>
          <w:rFonts w:asciiTheme="minorHAnsi" w:hAnsiTheme="minorHAnsi"/>
        </w:rPr>
        <w:t>,</w:t>
      </w:r>
      <w:r w:rsidR="00D051A2" w:rsidRPr="007819E0">
        <w:rPr>
          <w:rFonts w:asciiTheme="minorHAnsi" w:hAnsiTheme="minorHAnsi"/>
        </w:rPr>
        <w:t xml:space="preserve"> podczas wszystkich etapów</w:t>
      </w:r>
      <w:r w:rsidR="007C0A4E" w:rsidRPr="007819E0">
        <w:rPr>
          <w:rFonts w:asciiTheme="minorHAnsi" w:hAnsiTheme="minorHAnsi"/>
        </w:rPr>
        <w:t>,</w:t>
      </w:r>
      <w:r w:rsidR="00D051A2" w:rsidRPr="007819E0">
        <w:rPr>
          <w:rFonts w:asciiTheme="minorHAnsi" w:hAnsiTheme="minorHAnsi"/>
        </w:rPr>
        <w:t xml:space="preserve"> pełniono dyżur </w:t>
      </w:r>
      <w:r w:rsidR="007C0A4E" w:rsidRPr="007819E0">
        <w:rPr>
          <w:rFonts w:asciiTheme="minorHAnsi" w:hAnsiTheme="minorHAnsi"/>
        </w:rPr>
        <w:t>w B</w:t>
      </w:r>
      <w:r w:rsidR="00D051A2" w:rsidRPr="007819E0">
        <w:rPr>
          <w:rFonts w:asciiTheme="minorHAnsi" w:hAnsiTheme="minorHAnsi"/>
        </w:rPr>
        <w:t>iur</w:t>
      </w:r>
      <w:r w:rsidR="007C0A4E" w:rsidRPr="007819E0">
        <w:rPr>
          <w:rFonts w:asciiTheme="minorHAnsi" w:hAnsiTheme="minorHAnsi"/>
        </w:rPr>
        <w:t>ze</w:t>
      </w:r>
      <w:r w:rsidR="00BE7FC0" w:rsidRPr="007819E0">
        <w:rPr>
          <w:rFonts w:asciiTheme="minorHAnsi" w:hAnsiTheme="minorHAnsi"/>
        </w:rPr>
        <w:t xml:space="preserve"> LGD</w:t>
      </w:r>
      <w:r w:rsidR="00855E25" w:rsidRPr="007819E0">
        <w:rPr>
          <w:rFonts w:asciiTheme="minorHAnsi" w:hAnsiTheme="minorHAnsi"/>
        </w:rPr>
        <w:t>,</w:t>
      </w:r>
      <w:r w:rsidR="00D051A2" w:rsidRPr="007819E0">
        <w:rPr>
          <w:rFonts w:asciiTheme="minorHAnsi" w:hAnsiTheme="minorHAnsi"/>
        </w:rPr>
        <w:t xml:space="preserve"> </w:t>
      </w:r>
      <w:r w:rsidR="00A239F5" w:rsidRPr="007819E0">
        <w:rPr>
          <w:rFonts w:asciiTheme="minorHAnsi" w:hAnsiTheme="minorHAnsi"/>
        </w:rPr>
        <w:t>o</w:t>
      </w:r>
      <w:r w:rsidR="009B2843" w:rsidRPr="007819E0">
        <w:rPr>
          <w:rFonts w:asciiTheme="minorHAnsi" w:hAnsiTheme="minorHAnsi"/>
        </w:rPr>
        <w:t xml:space="preserve">dpowiadano na </w:t>
      </w:r>
      <w:r w:rsidR="00D051A2" w:rsidRPr="007819E0">
        <w:rPr>
          <w:rFonts w:asciiTheme="minorHAnsi" w:hAnsiTheme="minorHAnsi"/>
        </w:rPr>
        <w:t xml:space="preserve">korespondencję mailową </w:t>
      </w:r>
      <w:r w:rsidR="00BE7FC0" w:rsidRPr="007819E0">
        <w:rPr>
          <w:rFonts w:asciiTheme="minorHAnsi" w:hAnsiTheme="minorHAnsi"/>
        </w:rPr>
        <w:t xml:space="preserve">oraz prowadzono konsultacje telefoniczne z </w:t>
      </w:r>
      <w:r w:rsidR="009B2843" w:rsidRPr="007819E0">
        <w:rPr>
          <w:rFonts w:asciiTheme="minorHAnsi" w:hAnsiTheme="minorHAnsi"/>
        </w:rPr>
        <w:t>wszystki</w:t>
      </w:r>
      <w:r w:rsidR="00BE7FC0" w:rsidRPr="007819E0">
        <w:rPr>
          <w:rFonts w:asciiTheme="minorHAnsi" w:hAnsiTheme="minorHAnsi"/>
        </w:rPr>
        <w:t>mi</w:t>
      </w:r>
      <w:r w:rsidR="009B2843" w:rsidRPr="007819E0">
        <w:rPr>
          <w:rFonts w:asciiTheme="minorHAnsi" w:hAnsiTheme="minorHAnsi"/>
        </w:rPr>
        <w:t xml:space="preserve"> zainteresowanym</w:t>
      </w:r>
      <w:r w:rsidR="00BE7FC0" w:rsidRPr="007819E0">
        <w:rPr>
          <w:rFonts w:asciiTheme="minorHAnsi" w:hAnsiTheme="minorHAnsi"/>
        </w:rPr>
        <w:t>i</w:t>
      </w:r>
      <w:r w:rsidR="009B2843" w:rsidRPr="007819E0">
        <w:rPr>
          <w:rFonts w:asciiTheme="minorHAnsi" w:hAnsiTheme="minorHAnsi"/>
        </w:rPr>
        <w:t xml:space="preserve"> osob</w:t>
      </w:r>
      <w:r w:rsidR="00BE7FC0" w:rsidRPr="007819E0">
        <w:rPr>
          <w:rFonts w:asciiTheme="minorHAnsi" w:hAnsiTheme="minorHAnsi"/>
        </w:rPr>
        <w:t>ami.</w:t>
      </w:r>
      <w:r w:rsidR="009B2843" w:rsidRPr="007819E0">
        <w:rPr>
          <w:rFonts w:asciiTheme="minorHAnsi" w:hAnsiTheme="minorHAnsi"/>
        </w:rPr>
        <w:t xml:space="preserve"> </w:t>
      </w:r>
    </w:p>
    <w:p w:rsidR="000B46F9" w:rsidRPr="007819E0" w:rsidRDefault="009C3846" w:rsidP="00001DEE">
      <w:pPr>
        <w:spacing w:line="240" w:lineRule="auto"/>
        <w:ind w:left="0" w:firstLine="0"/>
        <w:rPr>
          <w:rFonts w:asciiTheme="minorHAnsi" w:hAnsiTheme="minorHAnsi"/>
        </w:rPr>
      </w:pPr>
      <w:r w:rsidRPr="007819E0">
        <w:rPr>
          <w:rFonts w:asciiTheme="minorHAnsi" w:hAnsiTheme="minorHAnsi"/>
        </w:rPr>
        <w:tab/>
      </w:r>
      <w:r w:rsidR="008204DD" w:rsidRPr="007819E0">
        <w:rPr>
          <w:rFonts w:asciiTheme="minorHAnsi" w:hAnsiTheme="minorHAnsi"/>
          <w:b/>
        </w:rPr>
        <w:t>Etap I</w:t>
      </w:r>
      <w:r w:rsidR="008204DD" w:rsidRPr="007819E0">
        <w:rPr>
          <w:rFonts w:asciiTheme="minorHAnsi" w:hAnsiTheme="minorHAnsi"/>
        </w:rPr>
        <w:t>: u</w:t>
      </w:r>
      <w:r w:rsidR="00D071BA" w:rsidRPr="007819E0">
        <w:rPr>
          <w:rFonts w:asciiTheme="minorHAnsi" w:hAnsiTheme="minorHAnsi"/>
        </w:rPr>
        <w:t xml:space="preserve">dział lokalnej społeczności w </w:t>
      </w:r>
      <w:r w:rsidR="00210F62" w:rsidRPr="007819E0">
        <w:rPr>
          <w:rFonts w:asciiTheme="minorHAnsi" w:hAnsiTheme="minorHAnsi"/>
        </w:rPr>
        <w:t xml:space="preserve">pracach nad </w:t>
      </w:r>
      <w:r w:rsidR="007C0A4E" w:rsidRPr="007819E0">
        <w:rPr>
          <w:rFonts w:asciiTheme="minorHAnsi" w:hAnsiTheme="minorHAnsi"/>
        </w:rPr>
        <w:t>S</w:t>
      </w:r>
      <w:r w:rsidR="00210F62" w:rsidRPr="007819E0">
        <w:rPr>
          <w:rFonts w:asciiTheme="minorHAnsi" w:hAnsiTheme="minorHAnsi"/>
        </w:rPr>
        <w:t>trategią trwał od I</w:t>
      </w:r>
      <w:r w:rsidR="00D071BA" w:rsidRPr="007819E0">
        <w:rPr>
          <w:rFonts w:asciiTheme="minorHAnsi" w:hAnsiTheme="minorHAnsi"/>
        </w:rPr>
        <w:t xml:space="preserve"> etapu – opracowania diagnozy i analizy SWOT. </w:t>
      </w:r>
      <w:r w:rsidR="0097626B" w:rsidRPr="007819E0">
        <w:rPr>
          <w:rFonts w:asciiTheme="minorHAnsi" w:hAnsiTheme="minorHAnsi"/>
        </w:rPr>
        <w:t xml:space="preserve">Na </w:t>
      </w:r>
      <w:r w:rsidR="00D071BA" w:rsidRPr="007819E0">
        <w:rPr>
          <w:rFonts w:asciiTheme="minorHAnsi" w:hAnsiTheme="minorHAnsi"/>
        </w:rPr>
        <w:t>początku września 2015 r. na stronie internetowej umieszczono ankietę oraz fiszkę projektową i informowano mieszkańców o możliwości konsultacji podczas spotkań przy kawie</w:t>
      </w:r>
      <w:r w:rsidR="009265B5" w:rsidRPr="007819E0">
        <w:rPr>
          <w:rFonts w:asciiTheme="minorHAnsi" w:hAnsiTheme="minorHAnsi"/>
        </w:rPr>
        <w:t xml:space="preserve"> i dostępności pracownika online</w:t>
      </w:r>
      <w:r w:rsidR="000B46F9" w:rsidRPr="007819E0">
        <w:rPr>
          <w:rFonts w:asciiTheme="minorHAnsi" w:hAnsiTheme="minorHAnsi"/>
        </w:rPr>
        <w:t>,</w:t>
      </w:r>
      <w:r w:rsidR="009265B5" w:rsidRPr="007819E0">
        <w:rPr>
          <w:rFonts w:asciiTheme="minorHAnsi" w:hAnsiTheme="minorHAnsi"/>
        </w:rPr>
        <w:t xml:space="preserve"> który pełnił dyżur w </w:t>
      </w:r>
      <w:r w:rsidR="00CB4F38" w:rsidRPr="007819E0">
        <w:rPr>
          <w:rFonts w:asciiTheme="minorHAnsi" w:hAnsiTheme="minorHAnsi"/>
        </w:rPr>
        <w:t>każdy wtorek i czwartek</w:t>
      </w:r>
      <w:r w:rsidR="009265B5" w:rsidRPr="007819E0">
        <w:rPr>
          <w:rFonts w:asciiTheme="minorHAnsi" w:hAnsiTheme="minorHAnsi"/>
        </w:rPr>
        <w:t xml:space="preserve"> w </w:t>
      </w:r>
      <w:r w:rsidR="00CB4F38" w:rsidRPr="007819E0">
        <w:rPr>
          <w:rFonts w:asciiTheme="minorHAnsi" w:hAnsiTheme="minorHAnsi"/>
        </w:rPr>
        <w:t>godzinach 9.00–15.00.</w:t>
      </w:r>
      <w:r w:rsidR="00D071BA" w:rsidRPr="007819E0">
        <w:rPr>
          <w:rFonts w:asciiTheme="minorHAnsi" w:hAnsiTheme="minorHAnsi"/>
        </w:rPr>
        <w:t xml:space="preserve"> Uruchomiono również mobilny punkt konsultacyjny, którego praca polegała na </w:t>
      </w:r>
      <w:r w:rsidR="000B46F9" w:rsidRPr="007819E0">
        <w:rPr>
          <w:rFonts w:asciiTheme="minorHAnsi" w:hAnsiTheme="minorHAnsi"/>
        </w:rPr>
        <w:t>pełnieniu dyżurów pracownika</w:t>
      </w:r>
      <w:r w:rsidR="00D071BA" w:rsidRPr="007819E0">
        <w:rPr>
          <w:rFonts w:asciiTheme="minorHAnsi" w:hAnsiTheme="minorHAnsi"/>
        </w:rPr>
        <w:t xml:space="preserve"> w każdej gminie wchodzącej w skład LGD. </w:t>
      </w:r>
      <w:r w:rsidR="009265B5" w:rsidRPr="007819E0">
        <w:rPr>
          <w:rFonts w:asciiTheme="minorHAnsi" w:hAnsiTheme="minorHAnsi"/>
        </w:rPr>
        <w:t xml:space="preserve">Mobilny punkt konsultacyjny pracował w każdej gminie </w:t>
      </w:r>
      <w:r w:rsidR="000B46F9" w:rsidRPr="007819E0">
        <w:rPr>
          <w:rFonts w:asciiTheme="minorHAnsi" w:hAnsiTheme="minorHAnsi"/>
        </w:rPr>
        <w:t>w dniach 15–</w:t>
      </w:r>
      <w:r w:rsidR="009265B5" w:rsidRPr="007819E0">
        <w:rPr>
          <w:rFonts w:asciiTheme="minorHAnsi" w:hAnsiTheme="minorHAnsi"/>
        </w:rPr>
        <w:t>17.09.2015, 21–23.09.2015</w:t>
      </w:r>
      <w:r w:rsidR="000B46F9" w:rsidRPr="007819E0">
        <w:rPr>
          <w:rFonts w:asciiTheme="minorHAnsi" w:hAnsiTheme="minorHAnsi"/>
        </w:rPr>
        <w:t xml:space="preserve">, </w:t>
      </w:r>
      <w:r w:rsidR="00F84DD6" w:rsidRPr="007819E0">
        <w:rPr>
          <w:rFonts w:asciiTheme="minorHAnsi" w:hAnsiTheme="minorHAnsi"/>
        </w:rPr>
        <w:br/>
      </w:r>
      <w:r w:rsidR="000B46F9" w:rsidRPr="007819E0">
        <w:rPr>
          <w:rFonts w:asciiTheme="minorHAnsi" w:hAnsiTheme="minorHAnsi"/>
        </w:rPr>
        <w:t>28–30.09.2015.</w:t>
      </w:r>
      <w:r w:rsidR="009265B5" w:rsidRPr="007819E0">
        <w:rPr>
          <w:rFonts w:asciiTheme="minorHAnsi" w:hAnsiTheme="minorHAnsi"/>
        </w:rPr>
        <w:t xml:space="preserve"> </w:t>
      </w:r>
      <w:r w:rsidR="00D071BA" w:rsidRPr="007819E0">
        <w:rPr>
          <w:rFonts w:asciiTheme="minorHAnsi" w:hAnsiTheme="minorHAnsi"/>
        </w:rPr>
        <w:t xml:space="preserve">We wszystkich gminach </w:t>
      </w:r>
      <w:r w:rsidR="000B46F9" w:rsidRPr="007819E0">
        <w:rPr>
          <w:rFonts w:asciiTheme="minorHAnsi" w:hAnsiTheme="minorHAnsi"/>
        </w:rPr>
        <w:t>w dniu</w:t>
      </w:r>
      <w:r w:rsidR="0097626B" w:rsidRPr="007819E0">
        <w:rPr>
          <w:rFonts w:asciiTheme="minorHAnsi" w:hAnsiTheme="minorHAnsi"/>
        </w:rPr>
        <w:t xml:space="preserve"> 24</w:t>
      </w:r>
      <w:r w:rsidR="004B131E" w:rsidRPr="007819E0">
        <w:rPr>
          <w:rFonts w:asciiTheme="minorHAnsi" w:hAnsiTheme="minorHAnsi"/>
        </w:rPr>
        <w:t>.</w:t>
      </w:r>
      <w:r w:rsidR="000B46F9" w:rsidRPr="007819E0">
        <w:rPr>
          <w:rFonts w:asciiTheme="minorHAnsi" w:hAnsiTheme="minorHAnsi"/>
        </w:rPr>
        <w:t xml:space="preserve">09.2015 </w:t>
      </w:r>
      <w:r w:rsidR="00D071BA" w:rsidRPr="007819E0">
        <w:rPr>
          <w:rFonts w:asciiTheme="minorHAnsi" w:hAnsiTheme="minorHAnsi"/>
        </w:rPr>
        <w:t>przeprowadzono konsultacje społeczne</w:t>
      </w:r>
      <w:r w:rsidR="00D071BA" w:rsidRPr="007819E0">
        <w:rPr>
          <w:rFonts w:asciiTheme="minorHAnsi" w:hAnsiTheme="minorHAnsi"/>
        </w:rPr>
        <w:softHyphen/>
      </w:r>
      <w:r w:rsidR="000B46F9" w:rsidRPr="007819E0">
        <w:rPr>
          <w:rFonts w:asciiTheme="minorHAnsi" w:hAnsiTheme="minorHAnsi"/>
        </w:rPr>
        <w:t>.</w:t>
      </w:r>
      <w:r w:rsidR="00D071BA" w:rsidRPr="007819E0">
        <w:rPr>
          <w:rFonts w:asciiTheme="minorHAnsi" w:hAnsiTheme="minorHAnsi"/>
        </w:rPr>
        <w:t xml:space="preserve"> </w:t>
      </w:r>
      <w:r w:rsidR="000B46F9" w:rsidRPr="007819E0">
        <w:rPr>
          <w:rFonts w:asciiTheme="minorHAnsi" w:hAnsiTheme="minorHAnsi"/>
        </w:rPr>
        <w:t>Ich</w:t>
      </w:r>
      <w:r w:rsidR="00D071BA" w:rsidRPr="007819E0">
        <w:rPr>
          <w:rFonts w:asciiTheme="minorHAnsi" w:hAnsiTheme="minorHAnsi"/>
        </w:rPr>
        <w:t xml:space="preserve"> przebieg podzielony został na dwie części. W pierwszej mieszkańcy zapoznani zostali </w:t>
      </w:r>
      <w:r w:rsidR="004E1CA4" w:rsidRPr="007819E0">
        <w:rPr>
          <w:rFonts w:asciiTheme="minorHAnsi" w:hAnsiTheme="minorHAnsi"/>
        </w:rPr>
        <w:br/>
      </w:r>
      <w:r w:rsidR="00D071BA" w:rsidRPr="007819E0">
        <w:rPr>
          <w:rFonts w:asciiTheme="minorHAnsi" w:hAnsiTheme="minorHAnsi"/>
        </w:rPr>
        <w:t>z założeniami programu Le</w:t>
      </w:r>
      <w:r w:rsidR="003F5672" w:rsidRPr="007819E0">
        <w:rPr>
          <w:rFonts w:asciiTheme="minorHAnsi" w:hAnsiTheme="minorHAnsi"/>
        </w:rPr>
        <w:t>ader, w drugiej – warsztatowej</w:t>
      </w:r>
      <w:r w:rsidR="00F84DD6" w:rsidRPr="007819E0">
        <w:rPr>
          <w:rFonts w:asciiTheme="minorHAnsi" w:hAnsiTheme="minorHAnsi"/>
        </w:rPr>
        <w:t>,</w:t>
      </w:r>
      <w:r w:rsidR="003F5672" w:rsidRPr="007819E0">
        <w:rPr>
          <w:rFonts w:asciiTheme="minorHAnsi" w:hAnsiTheme="minorHAnsi"/>
        </w:rPr>
        <w:t xml:space="preserve"> </w:t>
      </w:r>
      <w:r w:rsidR="00D071BA" w:rsidRPr="007819E0">
        <w:rPr>
          <w:rFonts w:asciiTheme="minorHAnsi" w:hAnsiTheme="minorHAnsi"/>
        </w:rPr>
        <w:t xml:space="preserve">opracowywali analizę SWOT określając potencjał i słabe strony oraz szanse i zagrożenia. </w:t>
      </w:r>
      <w:r w:rsidR="00F1056A" w:rsidRPr="007819E0">
        <w:rPr>
          <w:rFonts w:asciiTheme="minorHAnsi" w:hAnsiTheme="minorHAnsi"/>
        </w:rPr>
        <w:t xml:space="preserve">Przeprowadzono badanie ankietowe dotyczące analizy SWOT. </w:t>
      </w:r>
      <w:r w:rsidR="000B46F9" w:rsidRPr="007819E0">
        <w:rPr>
          <w:rFonts w:asciiTheme="minorHAnsi" w:hAnsiTheme="minorHAnsi"/>
        </w:rPr>
        <w:t>Do etapu I wykorzystano także metodę partycypacji, jaką jest formularz zgłaszania uwag, który umieszczony został na stronie internetowej LGD wraz z analizą wypracowaną wcześniej.</w:t>
      </w:r>
    </w:p>
    <w:p w:rsidR="00A17487" w:rsidRPr="007819E0" w:rsidRDefault="008204DD" w:rsidP="00001DEE">
      <w:pPr>
        <w:spacing w:line="240" w:lineRule="auto"/>
        <w:ind w:left="0" w:firstLine="708"/>
        <w:rPr>
          <w:rFonts w:asciiTheme="minorHAnsi" w:hAnsiTheme="minorHAnsi"/>
        </w:rPr>
      </w:pPr>
      <w:r w:rsidRPr="007819E0">
        <w:rPr>
          <w:rFonts w:asciiTheme="minorHAnsi" w:hAnsiTheme="minorHAnsi"/>
          <w:b/>
        </w:rPr>
        <w:t>Etap II</w:t>
      </w:r>
      <w:r w:rsidRPr="007819E0">
        <w:rPr>
          <w:rFonts w:asciiTheme="minorHAnsi" w:hAnsiTheme="minorHAnsi"/>
        </w:rPr>
        <w:t>: p</w:t>
      </w:r>
      <w:r w:rsidR="00D1547F" w:rsidRPr="007819E0">
        <w:rPr>
          <w:rFonts w:asciiTheme="minorHAnsi" w:hAnsiTheme="minorHAnsi"/>
        </w:rPr>
        <w:t xml:space="preserve">odczas warsztatów </w:t>
      </w:r>
      <w:r w:rsidR="000B46F9" w:rsidRPr="007819E0">
        <w:rPr>
          <w:rFonts w:asciiTheme="minorHAnsi" w:hAnsiTheme="minorHAnsi"/>
        </w:rPr>
        <w:t xml:space="preserve">na konsultacjach społecznych </w:t>
      </w:r>
      <w:r w:rsidR="00D1547F" w:rsidRPr="007819E0">
        <w:rPr>
          <w:rFonts w:asciiTheme="minorHAnsi" w:hAnsiTheme="minorHAnsi"/>
        </w:rPr>
        <w:t xml:space="preserve">mieszkańcy pracowali również nad etapem II prac nad LSR – wskazywali problemy jakie należy rozwiązać na obszarze LGD </w:t>
      </w:r>
      <w:r w:rsidR="006C3AB5" w:rsidRPr="007819E0">
        <w:rPr>
          <w:rFonts w:asciiTheme="minorHAnsi" w:hAnsiTheme="minorHAnsi"/>
        </w:rPr>
        <w:br/>
      </w:r>
      <w:r w:rsidR="00D1547F" w:rsidRPr="007819E0">
        <w:rPr>
          <w:rFonts w:asciiTheme="minorHAnsi" w:hAnsiTheme="minorHAnsi"/>
        </w:rPr>
        <w:t>i określali cele, do których powinno się dążyć poprzez wdrażanie LSR oraz wstępnie określali wskaźniki i ramy czaso</w:t>
      </w:r>
      <w:r w:rsidR="000B46F9" w:rsidRPr="007819E0">
        <w:rPr>
          <w:rFonts w:asciiTheme="minorHAnsi" w:hAnsiTheme="minorHAnsi"/>
        </w:rPr>
        <w:t>we ich realizacji. Wcze</w:t>
      </w:r>
      <w:r w:rsidR="00346B54" w:rsidRPr="007819E0">
        <w:rPr>
          <w:rFonts w:asciiTheme="minorHAnsi" w:hAnsiTheme="minorHAnsi"/>
        </w:rPr>
        <w:t xml:space="preserve">śniej, </w:t>
      </w:r>
      <w:r w:rsidR="004B131E" w:rsidRPr="007819E0">
        <w:rPr>
          <w:rFonts w:asciiTheme="minorHAnsi" w:hAnsiTheme="minorHAnsi"/>
        </w:rPr>
        <w:t>29</w:t>
      </w:r>
      <w:r w:rsidR="00346B54" w:rsidRPr="007819E0">
        <w:rPr>
          <w:rFonts w:asciiTheme="minorHAnsi" w:hAnsiTheme="minorHAnsi"/>
        </w:rPr>
        <w:t>.05.2015 r. p</w:t>
      </w:r>
      <w:r w:rsidR="000B46F9" w:rsidRPr="007819E0">
        <w:rPr>
          <w:rFonts w:asciiTheme="minorHAnsi" w:hAnsiTheme="minorHAnsi"/>
        </w:rPr>
        <w:t>rzeprowadzono wywiad grupowy z przedsiębiorcami, w którym udział wzięło 10 osób</w:t>
      </w:r>
      <w:r w:rsidR="00346B54" w:rsidRPr="007819E0">
        <w:rPr>
          <w:rFonts w:asciiTheme="minorHAnsi" w:hAnsiTheme="minorHAnsi"/>
        </w:rPr>
        <w:t>.</w:t>
      </w:r>
      <w:r w:rsidR="00C3375D" w:rsidRPr="007819E0">
        <w:rPr>
          <w:rFonts w:asciiTheme="minorHAnsi" w:hAnsiTheme="minorHAnsi"/>
        </w:rPr>
        <w:t xml:space="preserve"> Przeprowadzono również badanie ankietowe, w którym mieszkańcy wskazali jakie efekty oraz rezultaty powinny zostać osiągnięte poprzez wdrażanie LSR, co pomogło w ustalaniu celów ogólnych i szczegółowych</w:t>
      </w:r>
      <w:r w:rsidR="0020579F" w:rsidRPr="007819E0">
        <w:rPr>
          <w:rFonts w:asciiTheme="minorHAnsi" w:hAnsiTheme="minorHAnsi"/>
        </w:rPr>
        <w:t>,</w:t>
      </w:r>
      <w:r w:rsidR="00C3375D" w:rsidRPr="007819E0">
        <w:rPr>
          <w:rFonts w:asciiTheme="minorHAnsi" w:hAnsiTheme="minorHAnsi"/>
        </w:rPr>
        <w:t xml:space="preserve"> jak i rodzajów przedsięwzięć.</w:t>
      </w:r>
    </w:p>
    <w:p w:rsidR="00346B54" w:rsidRPr="007819E0" w:rsidRDefault="008204DD" w:rsidP="00001DEE">
      <w:pPr>
        <w:spacing w:line="240" w:lineRule="auto"/>
        <w:ind w:left="0" w:firstLine="708"/>
        <w:rPr>
          <w:rFonts w:asciiTheme="minorHAnsi" w:hAnsiTheme="minorHAnsi"/>
        </w:rPr>
      </w:pPr>
      <w:r w:rsidRPr="007819E0">
        <w:rPr>
          <w:rFonts w:asciiTheme="minorHAnsi" w:hAnsiTheme="minorHAnsi"/>
          <w:b/>
        </w:rPr>
        <w:t>Etap III:</w:t>
      </w:r>
      <w:r w:rsidRPr="007819E0">
        <w:rPr>
          <w:rFonts w:asciiTheme="minorHAnsi" w:hAnsiTheme="minorHAnsi"/>
        </w:rPr>
        <w:t xml:space="preserve"> d</w:t>
      </w:r>
      <w:r w:rsidR="00346B54" w:rsidRPr="007819E0">
        <w:rPr>
          <w:rFonts w:asciiTheme="minorHAnsi" w:hAnsiTheme="minorHAnsi"/>
        </w:rPr>
        <w:t xml:space="preserve">o opracowania zasad wyboru operacji oraz określenia kryteriów, zaangażowani zostali przedstawiciele sektora społecznego, z którymi pracowano podczas spotkania konsultacyjnego </w:t>
      </w:r>
      <w:r w:rsidR="0020579F" w:rsidRPr="007819E0">
        <w:rPr>
          <w:rFonts w:asciiTheme="minorHAnsi" w:hAnsiTheme="minorHAnsi"/>
        </w:rPr>
        <w:br/>
        <w:t xml:space="preserve">w dniu </w:t>
      </w:r>
      <w:r w:rsidR="00346B54" w:rsidRPr="007819E0">
        <w:rPr>
          <w:rFonts w:asciiTheme="minorHAnsi" w:hAnsiTheme="minorHAnsi"/>
        </w:rPr>
        <w:t xml:space="preserve">17.06.2015 r. </w:t>
      </w:r>
      <w:r w:rsidR="0020579F" w:rsidRPr="007819E0">
        <w:rPr>
          <w:rFonts w:asciiTheme="minorHAnsi" w:hAnsiTheme="minorHAnsi"/>
        </w:rPr>
        <w:t>– w</w:t>
      </w:r>
      <w:r w:rsidR="00346B54" w:rsidRPr="007819E0">
        <w:rPr>
          <w:rFonts w:asciiTheme="minorHAnsi" w:hAnsiTheme="minorHAnsi"/>
        </w:rPr>
        <w:t xml:space="preserve"> konsultacjach udział wzięło 18 osób. </w:t>
      </w:r>
      <w:r w:rsidR="0020579F" w:rsidRPr="007819E0">
        <w:rPr>
          <w:rFonts w:asciiTheme="minorHAnsi" w:hAnsiTheme="minorHAnsi"/>
        </w:rPr>
        <w:t xml:space="preserve">Dnia </w:t>
      </w:r>
      <w:r w:rsidR="00346B54" w:rsidRPr="007819E0">
        <w:rPr>
          <w:rFonts w:asciiTheme="minorHAnsi" w:hAnsiTheme="minorHAnsi"/>
        </w:rPr>
        <w:t xml:space="preserve">29.10.2015 r. przeprowadzono w tej kwestii również wywiad grupowy z przedstawicielami sektora publicznego. </w:t>
      </w:r>
      <w:r w:rsidR="00E12B53" w:rsidRPr="007819E0">
        <w:rPr>
          <w:rFonts w:asciiTheme="minorHAnsi" w:hAnsiTheme="minorHAnsi"/>
        </w:rPr>
        <w:t>Reprezentanci G</w:t>
      </w:r>
      <w:r w:rsidR="00346B54" w:rsidRPr="007819E0">
        <w:rPr>
          <w:rFonts w:asciiTheme="minorHAnsi" w:hAnsiTheme="minorHAnsi"/>
        </w:rPr>
        <w:t>min</w:t>
      </w:r>
      <w:r w:rsidR="00E12B53" w:rsidRPr="007819E0">
        <w:rPr>
          <w:rFonts w:asciiTheme="minorHAnsi" w:hAnsiTheme="minorHAnsi"/>
        </w:rPr>
        <w:t xml:space="preserve"> (9 osób)</w:t>
      </w:r>
      <w:r w:rsidR="00346B54" w:rsidRPr="007819E0">
        <w:rPr>
          <w:rFonts w:asciiTheme="minorHAnsi" w:hAnsiTheme="minorHAnsi"/>
        </w:rPr>
        <w:t xml:space="preserve">, w tym Burmistrz </w:t>
      </w:r>
      <w:r w:rsidR="00E12B53" w:rsidRPr="007819E0">
        <w:rPr>
          <w:rFonts w:asciiTheme="minorHAnsi" w:hAnsiTheme="minorHAnsi"/>
        </w:rPr>
        <w:t>Miasta i Gminy Szczawnica oraz Wójtowie G</w:t>
      </w:r>
      <w:r w:rsidR="00346B54" w:rsidRPr="007819E0">
        <w:rPr>
          <w:rFonts w:asciiTheme="minorHAnsi" w:hAnsiTheme="minorHAnsi"/>
        </w:rPr>
        <w:t>min Ochotnica Dolna, Czorsztyn i Krościenko nad Dunajcem</w:t>
      </w:r>
      <w:r w:rsidR="00C3375D" w:rsidRPr="007819E0">
        <w:rPr>
          <w:rFonts w:asciiTheme="minorHAnsi" w:hAnsiTheme="minorHAnsi"/>
        </w:rPr>
        <w:t xml:space="preserve"> opracowywa</w:t>
      </w:r>
      <w:r w:rsidR="007A6BD6" w:rsidRPr="007819E0">
        <w:rPr>
          <w:rFonts w:asciiTheme="minorHAnsi" w:hAnsiTheme="minorHAnsi"/>
        </w:rPr>
        <w:t>li kryteria tak, aby zgodne były</w:t>
      </w:r>
      <w:r w:rsidR="00C2526D" w:rsidRPr="007819E0">
        <w:rPr>
          <w:rFonts w:asciiTheme="minorHAnsi" w:hAnsiTheme="minorHAnsi"/>
        </w:rPr>
        <w:t xml:space="preserve"> </w:t>
      </w:r>
      <w:r w:rsidR="00C3375D" w:rsidRPr="007819E0">
        <w:rPr>
          <w:rFonts w:asciiTheme="minorHAnsi" w:hAnsiTheme="minorHAnsi"/>
        </w:rPr>
        <w:t xml:space="preserve">z uregulowaniami prawnymi dotyczącymi Rozwoju Lokalnego </w:t>
      </w:r>
      <w:r w:rsidR="0020579F" w:rsidRPr="007819E0">
        <w:rPr>
          <w:rFonts w:asciiTheme="minorHAnsi" w:hAnsiTheme="minorHAnsi"/>
        </w:rPr>
        <w:t>K</w:t>
      </w:r>
      <w:r w:rsidR="00C3375D" w:rsidRPr="007819E0">
        <w:rPr>
          <w:rFonts w:asciiTheme="minorHAnsi" w:hAnsiTheme="minorHAnsi"/>
        </w:rPr>
        <w:t>ierowanego przez Społeczność.</w:t>
      </w:r>
    </w:p>
    <w:p w:rsidR="00C3375D" w:rsidRPr="007819E0" w:rsidRDefault="008204DD" w:rsidP="00001DEE">
      <w:pPr>
        <w:spacing w:line="240" w:lineRule="auto"/>
        <w:ind w:left="0" w:firstLine="708"/>
        <w:rPr>
          <w:rFonts w:asciiTheme="minorHAnsi" w:hAnsiTheme="minorHAnsi"/>
        </w:rPr>
      </w:pPr>
      <w:r w:rsidRPr="007819E0">
        <w:rPr>
          <w:rFonts w:asciiTheme="minorHAnsi" w:hAnsiTheme="minorHAnsi"/>
          <w:b/>
        </w:rPr>
        <w:t>Etap IV:</w:t>
      </w:r>
      <w:r w:rsidRPr="007819E0">
        <w:rPr>
          <w:rFonts w:asciiTheme="minorHAnsi" w:hAnsiTheme="minorHAnsi"/>
        </w:rPr>
        <w:t xml:space="preserve"> </w:t>
      </w:r>
      <w:r w:rsidR="00C3375D" w:rsidRPr="007819E0">
        <w:rPr>
          <w:rFonts w:asciiTheme="minorHAnsi" w:hAnsiTheme="minorHAnsi"/>
        </w:rPr>
        <w:t xml:space="preserve">Zasady monitorowania i ewaluacji konstruować pomogli przedsiębiorcy, z którymi spotkano się na konsultacjach 17.06.2015 r. (21 osób) oraz autorzy fiszek projektowych podczas </w:t>
      </w:r>
      <w:r w:rsidR="00C3375D" w:rsidRPr="007819E0">
        <w:rPr>
          <w:rFonts w:asciiTheme="minorHAnsi" w:hAnsiTheme="minorHAnsi"/>
        </w:rPr>
        <w:lastRenderedPageBreak/>
        <w:t>wywia</w:t>
      </w:r>
      <w:r w:rsidR="003F5672" w:rsidRPr="007819E0">
        <w:rPr>
          <w:rFonts w:asciiTheme="minorHAnsi" w:hAnsiTheme="minorHAnsi"/>
        </w:rPr>
        <w:t xml:space="preserve">du grupowego 29.10.2015 r. (10 </w:t>
      </w:r>
      <w:r w:rsidR="00C3375D" w:rsidRPr="007819E0">
        <w:rPr>
          <w:rFonts w:asciiTheme="minorHAnsi" w:hAnsiTheme="minorHAnsi"/>
        </w:rPr>
        <w:t>osób).</w:t>
      </w:r>
      <w:r w:rsidR="00624A9A" w:rsidRPr="007819E0">
        <w:rPr>
          <w:rFonts w:asciiTheme="minorHAnsi" w:hAnsiTheme="minorHAnsi"/>
        </w:rPr>
        <w:t xml:space="preserve"> Do planowania zasad monitorowania i ewaluacji posłużono się również przeprowadzonym w 2015 r. badaniem ewaluacyjnym z wdrażania </w:t>
      </w:r>
      <w:r w:rsidR="0020579F" w:rsidRPr="007819E0">
        <w:rPr>
          <w:rFonts w:asciiTheme="minorHAnsi" w:hAnsiTheme="minorHAnsi"/>
        </w:rPr>
        <w:t>L</w:t>
      </w:r>
      <w:r w:rsidR="00624A9A" w:rsidRPr="007819E0">
        <w:rPr>
          <w:rFonts w:asciiTheme="minorHAnsi" w:hAnsiTheme="minorHAnsi"/>
        </w:rPr>
        <w:t xml:space="preserve">okalnej </w:t>
      </w:r>
      <w:r w:rsidR="0020579F" w:rsidRPr="007819E0">
        <w:rPr>
          <w:rFonts w:asciiTheme="minorHAnsi" w:hAnsiTheme="minorHAnsi"/>
        </w:rPr>
        <w:t>S</w:t>
      </w:r>
      <w:r w:rsidR="00624A9A" w:rsidRPr="007819E0">
        <w:rPr>
          <w:rFonts w:asciiTheme="minorHAnsi" w:hAnsiTheme="minorHAnsi"/>
        </w:rPr>
        <w:t xml:space="preserve">trategii </w:t>
      </w:r>
      <w:r w:rsidR="0020579F" w:rsidRPr="007819E0">
        <w:rPr>
          <w:rFonts w:asciiTheme="minorHAnsi" w:hAnsiTheme="minorHAnsi"/>
        </w:rPr>
        <w:t>R</w:t>
      </w:r>
      <w:r w:rsidR="00624A9A" w:rsidRPr="007819E0">
        <w:rPr>
          <w:rFonts w:asciiTheme="minorHAnsi" w:hAnsiTheme="minorHAnsi"/>
        </w:rPr>
        <w:t>ozwoju. Przeprowadzone badanie pomogło ocenić, jakie metody należy stosować w celu lepszej oceny działań. Pos</w:t>
      </w:r>
      <w:r w:rsidR="003F5672" w:rsidRPr="007819E0">
        <w:rPr>
          <w:rFonts w:asciiTheme="minorHAnsi" w:hAnsiTheme="minorHAnsi"/>
        </w:rPr>
        <w:t>tanowiono wykorzystać te</w:t>
      </w:r>
      <w:r w:rsidR="00BA62D2" w:rsidRPr="007819E0">
        <w:rPr>
          <w:rFonts w:asciiTheme="minorHAnsi" w:hAnsiTheme="minorHAnsi"/>
        </w:rPr>
        <w:t>,</w:t>
      </w:r>
      <w:r w:rsidR="003F5672" w:rsidRPr="007819E0">
        <w:rPr>
          <w:rFonts w:asciiTheme="minorHAnsi" w:hAnsiTheme="minorHAnsi"/>
        </w:rPr>
        <w:t xml:space="preserve"> </w:t>
      </w:r>
      <w:r w:rsidR="002C29FD" w:rsidRPr="007819E0">
        <w:rPr>
          <w:rFonts w:asciiTheme="minorHAnsi" w:hAnsiTheme="minorHAnsi"/>
        </w:rPr>
        <w:t xml:space="preserve">które posłużyły do zdobycia rzetelnych </w:t>
      </w:r>
      <w:r w:rsidR="00E91041" w:rsidRPr="007819E0">
        <w:rPr>
          <w:rFonts w:asciiTheme="minorHAnsi" w:hAnsiTheme="minorHAnsi"/>
        </w:rPr>
        <w:br/>
      </w:r>
      <w:r w:rsidR="002C29FD" w:rsidRPr="007819E0">
        <w:rPr>
          <w:rFonts w:asciiTheme="minorHAnsi" w:hAnsiTheme="minorHAnsi"/>
        </w:rPr>
        <w:t xml:space="preserve">i obiektywnych danych oraz zaproponować nowe, których </w:t>
      </w:r>
      <w:r w:rsidR="001479F3" w:rsidRPr="007819E0">
        <w:rPr>
          <w:rFonts w:asciiTheme="minorHAnsi" w:hAnsiTheme="minorHAnsi"/>
        </w:rPr>
        <w:t>poprzednio</w:t>
      </w:r>
      <w:r w:rsidR="002C29FD" w:rsidRPr="007819E0">
        <w:rPr>
          <w:rFonts w:asciiTheme="minorHAnsi" w:hAnsiTheme="minorHAnsi"/>
        </w:rPr>
        <w:t xml:space="preserve"> nie uwzględniono.</w:t>
      </w:r>
    </w:p>
    <w:p w:rsidR="005107F3" w:rsidRPr="007819E0" w:rsidRDefault="008204DD" w:rsidP="00001DEE">
      <w:pPr>
        <w:spacing w:line="240" w:lineRule="auto"/>
        <w:ind w:left="0" w:firstLine="708"/>
        <w:rPr>
          <w:rFonts w:asciiTheme="minorHAnsi" w:hAnsiTheme="minorHAnsi"/>
        </w:rPr>
      </w:pPr>
      <w:r w:rsidRPr="007819E0">
        <w:rPr>
          <w:rFonts w:asciiTheme="minorHAnsi" w:hAnsiTheme="minorHAnsi"/>
          <w:b/>
        </w:rPr>
        <w:t>Etap V</w:t>
      </w:r>
      <w:r w:rsidRPr="007819E0">
        <w:rPr>
          <w:rFonts w:asciiTheme="minorHAnsi" w:hAnsiTheme="minorHAnsi"/>
        </w:rPr>
        <w:t>: d</w:t>
      </w:r>
      <w:r w:rsidR="00C3375D" w:rsidRPr="007819E0">
        <w:rPr>
          <w:rFonts w:asciiTheme="minorHAnsi" w:hAnsiTheme="minorHAnsi"/>
        </w:rPr>
        <w:t xml:space="preserve">o opracowania planu komunikacji zaangażowano przedstawicieli wszystkich sektorów, tak aby informacje wysyłane do odbiorców dostosowane były do potrzeb każdego </w:t>
      </w:r>
      <w:r w:rsidR="004E1CA4" w:rsidRPr="007819E0">
        <w:rPr>
          <w:rFonts w:asciiTheme="minorHAnsi" w:hAnsiTheme="minorHAnsi"/>
        </w:rPr>
        <w:br/>
      </w:r>
      <w:r w:rsidR="00C3375D" w:rsidRPr="007819E0">
        <w:rPr>
          <w:rFonts w:asciiTheme="minorHAnsi" w:hAnsiTheme="minorHAnsi"/>
        </w:rPr>
        <w:t>z sektorów zaangażowanych w prace nad LSR oraz wszystkich mieszkańców, w szczególności uznanych za grup</w:t>
      </w:r>
      <w:r w:rsidR="00BA62D2" w:rsidRPr="007819E0">
        <w:rPr>
          <w:rFonts w:asciiTheme="minorHAnsi" w:hAnsiTheme="minorHAnsi"/>
        </w:rPr>
        <w:t>y</w:t>
      </w:r>
      <w:r w:rsidR="00C3375D" w:rsidRPr="007819E0">
        <w:rPr>
          <w:rFonts w:asciiTheme="minorHAnsi" w:hAnsiTheme="minorHAnsi"/>
        </w:rPr>
        <w:t xml:space="preserve"> </w:t>
      </w:r>
      <w:proofErr w:type="spellStart"/>
      <w:r w:rsidR="00C3375D" w:rsidRPr="007819E0">
        <w:rPr>
          <w:rFonts w:asciiTheme="minorHAnsi" w:hAnsiTheme="minorHAnsi"/>
        </w:rPr>
        <w:t>defaworyzowan</w:t>
      </w:r>
      <w:r w:rsidR="00BA62D2" w:rsidRPr="007819E0">
        <w:rPr>
          <w:rFonts w:asciiTheme="minorHAnsi" w:hAnsiTheme="minorHAnsi"/>
        </w:rPr>
        <w:t>e</w:t>
      </w:r>
      <w:proofErr w:type="spellEnd"/>
      <w:r w:rsidR="00C3375D" w:rsidRPr="007819E0">
        <w:rPr>
          <w:rFonts w:asciiTheme="minorHAnsi" w:hAnsiTheme="minorHAnsi"/>
        </w:rPr>
        <w:t xml:space="preserve">, czyli młodzieży i kobiet. W tym celu </w:t>
      </w:r>
      <w:r w:rsidR="00BA62D2" w:rsidRPr="007819E0">
        <w:rPr>
          <w:rFonts w:asciiTheme="minorHAnsi" w:hAnsiTheme="minorHAnsi"/>
        </w:rPr>
        <w:t xml:space="preserve">dnia </w:t>
      </w:r>
      <w:r w:rsidR="00C3375D" w:rsidRPr="007819E0">
        <w:rPr>
          <w:rFonts w:asciiTheme="minorHAnsi" w:hAnsiTheme="minorHAnsi"/>
        </w:rPr>
        <w:t>22.10.2015 r. odbyły się spotkania konsultacyjne z przedsiębiorcami</w:t>
      </w:r>
      <w:r w:rsidR="00BA62D2" w:rsidRPr="007819E0">
        <w:rPr>
          <w:rFonts w:asciiTheme="minorHAnsi" w:hAnsiTheme="minorHAnsi"/>
        </w:rPr>
        <w:t xml:space="preserve"> </w:t>
      </w:r>
      <w:r w:rsidR="00FC2CB3" w:rsidRPr="007819E0">
        <w:rPr>
          <w:rFonts w:asciiTheme="minorHAnsi" w:hAnsiTheme="minorHAnsi"/>
        </w:rPr>
        <w:t xml:space="preserve">oraz osobami udzielającymi się w organizacjach społecznych </w:t>
      </w:r>
      <w:r w:rsidR="00BA62D2" w:rsidRPr="007819E0">
        <w:rPr>
          <w:rFonts w:asciiTheme="minorHAnsi" w:hAnsiTheme="minorHAnsi"/>
        </w:rPr>
        <w:t xml:space="preserve">– </w:t>
      </w:r>
      <w:r w:rsidR="00FC2CB3" w:rsidRPr="007819E0">
        <w:rPr>
          <w:rFonts w:asciiTheme="minorHAnsi" w:hAnsiTheme="minorHAnsi"/>
        </w:rPr>
        <w:t xml:space="preserve">w </w:t>
      </w:r>
      <w:r w:rsidR="00BA62D2" w:rsidRPr="007819E0">
        <w:rPr>
          <w:rFonts w:asciiTheme="minorHAnsi" w:hAnsiTheme="minorHAnsi"/>
        </w:rPr>
        <w:t xml:space="preserve">spotkaniu z przedsiębiorcami brało udział 19 osób, w spotkaniach z osobami udzielającymi się społecznie – </w:t>
      </w:r>
      <w:r w:rsidR="00FC2CB3" w:rsidRPr="007819E0">
        <w:rPr>
          <w:rFonts w:asciiTheme="minorHAnsi" w:hAnsiTheme="minorHAnsi"/>
        </w:rPr>
        <w:t xml:space="preserve">20 osób. </w:t>
      </w:r>
      <w:r w:rsidR="007C0674" w:rsidRPr="007819E0">
        <w:rPr>
          <w:rFonts w:asciiTheme="minorHAnsi" w:hAnsiTheme="minorHAnsi"/>
        </w:rPr>
        <w:t xml:space="preserve">Dnia </w:t>
      </w:r>
      <w:r w:rsidR="00FC2CB3" w:rsidRPr="007819E0">
        <w:rPr>
          <w:rFonts w:asciiTheme="minorHAnsi" w:hAnsiTheme="minorHAnsi"/>
        </w:rPr>
        <w:t xml:space="preserve">23.10.2015 r. przeprowadzono wywiad grupowy </w:t>
      </w:r>
      <w:r w:rsidR="00BA62D2" w:rsidRPr="007819E0">
        <w:rPr>
          <w:rFonts w:asciiTheme="minorHAnsi" w:hAnsiTheme="minorHAnsi"/>
        </w:rPr>
        <w:br/>
      </w:r>
      <w:r w:rsidR="00FC2CB3" w:rsidRPr="007819E0">
        <w:rPr>
          <w:rFonts w:asciiTheme="minorHAnsi" w:hAnsiTheme="minorHAnsi"/>
        </w:rPr>
        <w:t xml:space="preserve">z przedstawicielami sektora społecznego, w którym udział wzięło 3 osoby. </w:t>
      </w:r>
      <w:r w:rsidR="003E46DF" w:rsidRPr="007819E0">
        <w:rPr>
          <w:rFonts w:asciiTheme="minorHAnsi" w:hAnsiTheme="minorHAnsi"/>
        </w:rPr>
        <w:t>Przeprowadzono również badanie ankietowe.</w:t>
      </w:r>
    </w:p>
    <w:p w:rsidR="00CB4F38" w:rsidRPr="007819E0" w:rsidRDefault="00CB4F38" w:rsidP="00001DEE">
      <w:pPr>
        <w:spacing w:line="240" w:lineRule="auto"/>
        <w:ind w:left="0" w:firstLine="708"/>
        <w:rPr>
          <w:rFonts w:asciiTheme="minorHAnsi" w:hAnsiTheme="minorHAnsi"/>
        </w:rPr>
      </w:pPr>
      <w:r w:rsidRPr="007819E0">
        <w:rPr>
          <w:rFonts w:asciiTheme="minorHAnsi" w:hAnsiTheme="minorHAnsi"/>
        </w:rPr>
        <w:t xml:space="preserve">Wstępne opracowania </w:t>
      </w:r>
      <w:r w:rsidR="001479F3" w:rsidRPr="007819E0">
        <w:rPr>
          <w:rFonts w:asciiTheme="minorHAnsi" w:hAnsiTheme="minorHAnsi"/>
        </w:rPr>
        <w:t>wszystkich</w:t>
      </w:r>
      <w:r w:rsidRPr="007819E0">
        <w:rPr>
          <w:rFonts w:asciiTheme="minorHAnsi" w:hAnsiTheme="minorHAnsi"/>
        </w:rPr>
        <w:t xml:space="preserve"> elementów </w:t>
      </w:r>
      <w:r w:rsidR="00BA62D2" w:rsidRPr="007819E0">
        <w:rPr>
          <w:rFonts w:asciiTheme="minorHAnsi" w:hAnsiTheme="minorHAnsi"/>
        </w:rPr>
        <w:t>S</w:t>
      </w:r>
      <w:r w:rsidRPr="007819E0">
        <w:rPr>
          <w:rFonts w:asciiTheme="minorHAnsi" w:hAnsiTheme="minorHAnsi"/>
        </w:rPr>
        <w:t>trategii udostępniono do dalszych konsultacji za po</w:t>
      </w:r>
      <w:r w:rsidR="00A9666C" w:rsidRPr="007819E0">
        <w:rPr>
          <w:rFonts w:asciiTheme="minorHAnsi" w:hAnsiTheme="minorHAnsi"/>
        </w:rPr>
        <w:t xml:space="preserve">średnictwem strony internetowej, w zależności od sposobu konsultacji </w:t>
      </w:r>
      <w:r w:rsidR="00BA62D2" w:rsidRPr="007819E0">
        <w:rPr>
          <w:rFonts w:asciiTheme="minorHAnsi" w:hAnsiTheme="minorHAnsi"/>
        </w:rPr>
        <w:t xml:space="preserve">– </w:t>
      </w:r>
      <w:r w:rsidR="00A9666C" w:rsidRPr="007819E0">
        <w:rPr>
          <w:rFonts w:asciiTheme="minorHAnsi" w:hAnsiTheme="minorHAnsi"/>
        </w:rPr>
        <w:t>wraz z formularzem uwag lub w formie formularza.</w:t>
      </w:r>
      <w:r w:rsidR="0046014A" w:rsidRPr="007819E0">
        <w:rPr>
          <w:rFonts w:asciiTheme="minorHAnsi" w:hAnsiTheme="minorHAnsi"/>
        </w:rPr>
        <w:t xml:space="preserve"> Wszystkie przesłane informacje poddane zostały analizie. Te, które uznano za zasadne uwzględniono w poszczególnych elementach LSR.</w:t>
      </w:r>
    </w:p>
    <w:p w:rsidR="00C3375D" w:rsidRPr="007819E0" w:rsidRDefault="00BA62D2" w:rsidP="00001DEE">
      <w:pPr>
        <w:spacing w:line="240" w:lineRule="auto"/>
        <w:ind w:left="0" w:firstLine="708"/>
        <w:rPr>
          <w:rFonts w:asciiTheme="minorHAnsi" w:hAnsiTheme="minorHAnsi"/>
        </w:rPr>
      </w:pPr>
      <w:r w:rsidRPr="007819E0">
        <w:rPr>
          <w:rFonts w:asciiTheme="minorHAnsi" w:hAnsiTheme="minorHAnsi"/>
        </w:rPr>
        <w:t>T</w:t>
      </w:r>
      <w:r w:rsidR="00FC2CB3" w:rsidRPr="007819E0">
        <w:rPr>
          <w:rFonts w:asciiTheme="minorHAnsi" w:hAnsiTheme="minorHAnsi"/>
        </w:rPr>
        <w:t xml:space="preserve">abela </w:t>
      </w:r>
      <w:r w:rsidRPr="007819E0">
        <w:rPr>
          <w:rFonts w:asciiTheme="minorHAnsi" w:hAnsiTheme="minorHAnsi"/>
        </w:rPr>
        <w:t xml:space="preserve">2 </w:t>
      </w:r>
      <w:r w:rsidR="00FC2CB3" w:rsidRPr="007819E0">
        <w:rPr>
          <w:rFonts w:asciiTheme="minorHAnsi" w:hAnsiTheme="minorHAnsi"/>
        </w:rPr>
        <w:t xml:space="preserve">przedstawia </w:t>
      </w:r>
      <w:r w:rsidR="00CB4F38" w:rsidRPr="007819E0">
        <w:rPr>
          <w:rFonts w:asciiTheme="minorHAnsi" w:hAnsiTheme="minorHAnsi"/>
        </w:rPr>
        <w:t>osiem</w:t>
      </w:r>
      <w:r w:rsidR="00FC2CB3" w:rsidRPr="007819E0">
        <w:rPr>
          <w:rFonts w:asciiTheme="minorHAnsi" w:hAnsiTheme="minorHAnsi"/>
        </w:rPr>
        <w:t xml:space="preserve"> metod par</w:t>
      </w:r>
      <w:r w:rsidR="005844CC" w:rsidRPr="007819E0">
        <w:rPr>
          <w:rFonts w:asciiTheme="minorHAnsi" w:hAnsiTheme="minorHAnsi"/>
        </w:rPr>
        <w:t xml:space="preserve">tycypacji, które zastosowano na </w:t>
      </w:r>
      <w:r w:rsidR="00FC2CB3" w:rsidRPr="007819E0">
        <w:rPr>
          <w:rFonts w:asciiTheme="minorHAnsi" w:hAnsiTheme="minorHAnsi"/>
        </w:rPr>
        <w:t>poszczególnych etapach prac nad LSR.</w:t>
      </w:r>
    </w:p>
    <w:p w:rsidR="001141FC" w:rsidRPr="007819E0" w:rsidRDefault="006C3AB5" w:rsidP="00001DEE">
      <w:pPr>
        <w:pStyle w:val="Legenda"/>
        <w:spacing w:before="240"/>
        <w:ind w:left="0" w:hanging="5"/>
        <w:jc w:val="center"/>
        <w:rPr>
          <w:rFonts w:asciiTheme="minorHAnsi" w:hAnsiTheme="minorHAnsi" w:cs="Times New Roman"/>
          <w:szCs w:val="22"/>
        </w:rPr>
      </w:pPr>
      <w:bookmarkStart w:id="20" w:name="_Toc31810445"/>
      <w:r w:rsidRPr="007819E0">
        <w:rPr>
          <w:rFonts w:asciiTheme="minorHAnsi" w:hAnsiTheme="minorHAnsi"/>
          <w:szCs w:val="22"/>
        </w:rPr>
        <w:t xml:space="preserve">Tabela </w:t>
      </w:r>
      <w:r w:rsidR="00F74210" w:rsidRPr="007819E0">
        <w:rPr>
          <w:rFonts w:asciiTheme="minorHAnsi" w:hAnsiTheme="minorHAnsi"/>
          <w:szCs w:val="22"/>
        </w:rPr>
        <w:fldChar w:fldCharType="begin"/>
      </w:r>
      <w:r w:rsidRPr="007819E0">
        <w:rPr>
          <w:rFonts w:asciiTheme="minorHAnsi" w:hAnsiTheme="minorHAnsi"/>
          <w:szCs w:val="22"/>
        </w:rPr>
        <w:instrText xml:space="preserve"> SEQ Tabela \* ARABIC </w:instrText>
      </w:r>
      <w:r w:rsidR="00F74210" w:rsidRPr="007819E0">
        <w:rPr>
          <w:rFonts w:asciiTheme="minorHAnsi" w:hAnsiTheme="minorHAnsi"/>
          <w:szCs w:val="22"/>
        </w:rPr>
        <w:fldChar w:fldCharType="separate"/>
      </w:r>
      <w:r w:rsidR="00AB6059">
        <w:rPr>
          <w:rFonts w:asciiTheme="minorHAnsi" w:hAnsiTheme="minorHAnsi"/>
          <w:noProof/>
          <w:szCs w:val="22"/>
        </w:rPr>
        <w:t>2</w:t>
      </w:r>
      <w:r w:rsidR="00F74210" w:rsidRPr="007819E0">
        <w:rPr>
          <w:rFonts w:asciiTheme="minorHAnsi" w:hAnsiTheme="minorHAnsi"/>
          <w:szCs w:val="22"/>
        </w:rPr>
        <w:fldChar w:fldCharType="end"/>
      </w:r>
      <w:r w:rsidRPr="007819E0">
        <w:rPr>
          <w:rFonts w:asciiTheme="minorHAnsi" w:hAnsiTheme="minorHAnsi"/>
          <w:szCs w:val="22"/>
        </w:rPr>
        <w:t xml:space="preserve"> </w:t>
      </w:r>
      <w:r w:rsidR="001141FC" w:rsidRPr="007819E0">
        <w:rPr>
          <w:rFonts w:asciiTheme="minorHAnsi" w:hAnsiTheme="minorHAnsi" w:cs="Times New Roman"/>
          <w:szCs w:val="22"/>
        </w:rPr>
        <w:t>Metody partycypacji wykorzystane w pracach nad LSR w poszczególnych etapach</w:t>
      </w:r>
      <w:bookmarkEnd w:id="20"/>
    </w:p>
    <w:tbl>
      <w:tblPr>
        <w:tblStyle w:val="Tabela-Siatka1"/>
        <w:tblW w:w="9351" w:type="dxa"/>
        <w:jc w:val="center"/>
        <w:tblLayout w:type="fixed"/>
        <w:tblLook w:val="04A0" w:firstRow="1" w:lastRow="0" w:firstColumn="1" w:lastColumn="0" w:noHBand="0" w:noVBand="1"/>
      </w:tblPr>
      <w:tblGrid>
        <w:gridCol w:w="3794"/>
        <w:gridCol w:w="1111"/>
        <w:gridCol w:w="1111"/>
        <w:gridCol w:w="1112"/>
        <w:gridCol w:w="1111"/>
        <w:gridCol w:w="1112"/>
      </w:tblGrid>
      <w:tr w:rsidR="007819E0" w:rsidRPr="007819E0" w:rsidTr="007904A2">
        <w:trPr>
          <w:trHeight w:val="340"/>
          <w:jc w:val="center"/>
        </w:trPr>
        <w:tc>
          <w:tcPr>
            <w:tcW w:w="3794" w:type="dxa"/>
            <w:shd w:val="clear" w:color="auto" w:fill="538135" w:themeFill="accent6" w:themeFillShade="BF"/>
            <w:vAlign w:val="center"/>
          </w:tcPr>
          <w:p w:rsidR="00A239F5" w:rsidRPr="007819E0" w:rsidRDefault="00397105" w:rsidP="00001DEE">
            <w:pPr>
              <w:spacing w:line="240" w:lineRule="auto"/>
              <w:ind w:left="0" w:firstLine="0"/>
              <w:jc w:val="center"/>
              <w:rPr>
                <w:rFonts w:asciiTheme="minorHAnsi" w:eastAsia="Calibri" w:hAnsiTheme="minorHAnsi" w:cs="Times New Roman"/>
                <w:b/>
              </w:rPr>
            </w:pPr>
            <w:r w:rsidRPr="007819E0">
              <w:rPr>
                <w:rFonts w:asciiTheme="minorHAnsi" w:eastAsia="Calibri" w:hAnsiTheme="minorHAnsi" w:cs="Times New Roman"/>
                <w:b/>
              </w:rPr>
              <w:t>Rodzaj metody partycypacji</w:t>
            </w:r>
          </w:p>
        </w:tc>
        <w:tc>
          <w:tcPr>
            <w:tcW w:w="1111" w:type="dxa"/>
            <w:shd w:val="clear" w:color="auto" w:fill="538135" w:themeFill="accent6" w:themeFillShade="BF"/>
            <w:vAlign w:val="center"/>
          </w:tcPr>
          <w:p w:rsidR="00A239F5" w:rsidRPr="007819E0" w:rsidRDefault="00A239F5" w:rsidP="00001DEE">
            <w:pPr>
              <w:spacing w:line="240" w:lineRule="auto"/>
              <w:ind w:left="0" w:firstLine="0"/>
              <w:jc w:val="center"/>
              <w:rPr>
                <w:rFonts w:asciiTheme="minorHAnsi" w:eastAsia="Calibri" w:hAnsiTheme="minorHAnsi" w:cs="Times New Roman"/>
                <w:b/>
              </w:rPr>
            </w:pPr>
            <w:r w:rsidRPr="007819E0">
              <w:rPr>
                <w:rFonts w:asciiTheme="minorHAnsi" w:eastAsia="Calibri" w:hAnsiTheme="minorHAnsi" w:cs="Times New Roman"/>
                <w:b/>
              </w:rPr>
              <w:t>Etap I</w:t>
            </w:r>
          </w:p>
        </w:tc>
        <w:tc>
          <w:tcPr>
            <w:tcW w:w="1111" w:type="dxa"/>
            <w:shd w:val="clear" w:color="auto" w:fill="538135" w:themeFill="accent6" w:themeFillShade="BF"/>
            <w:vAlign w:val="center"/>
          </w:tcPr>
          <w:p w:rsidR="00A239F5" w:rsidRPr="007819E0" w:rsidRDefault="00A239F5" w:rsidP="00001DEE">
            <w:pPr>
              <w:spacing w:line="240" w:lineRule="auto"/>
              <w:ind w:left="0" w:firstLine="0"/>
              <w:jc w:val="center"/>
              <w:rPr>
                <w:rFonts w:asciiTheme="minorHAnsi" w:eastAsia="Calibri" w:hAnsiTheme="minorHAnsi" w:cs="Times New Roman"/>
                <w:b/>
              </w:rPr>
            </w:pPr>
            <w:r w:rsidRPr="007819E0">
              <w:rPr>
                <w:rFonts w:asciiTheme="minorHAnsi" w:eastAsia="Calibri" w:hAnsiTheme="minorHAnsi" w:cs="Times New Roman"/>
                <w:b/>
              </w:rPr>
              <w:t>Etap II</w:t>
            </w:r>
          </w:p>
        </w:tc>
        <w:tc>
          <w:tcPr>
            <w:tcW w:w="1112" w:type="dxa"/>
            <w:shd w:val="clear" w:color="auto" w:fill="538135" w:themeFill="accent6" w:themeFillShade="BF"/>
            <w:vAlign w:val="center"/>
          </w:tcPr>
          <w:p w:rsidR="00A239F5" w:rsidRPr="007819E0" w:rsidRDefault="00A239F5" w:rsidP="00001DEE">
            <w:pPr>
              <w:spacing w:line="240" w:lineRule="auto"/>
              <w:ind w:left="0" w:firstLine="0"/>
              <w:jc w:val="center"/>
              <w:rPr>
                <w:rFonts w:asciiTheme="minorHAnsi" w:eastAsia="Calibri" w:hAnsiTheme="minorHAnsi" w:cs="Times New Roman"/>
                <w:b/>
              </w:rPr>
            </w:pPr>
            <w:r w:rsidRPr="007819E0">
              <w:rPr>
                <w:rFonts w:asciiTheme="minorHAnsi" w:eastAsia="Calibri" w:hAnsiTheme="minorHAnsi" w:cs="Times New Roman"/>
                <w:b/>
              </w:rPr>
              <w:t>Etap III</w:t>
            </w:r>
          </w:p>
        </w:tc>
        <w:tc>
          <w:tcPr>
            <w:tcW w:w="1111" w:type="dxa"/>
            <w:shd w:val="clear" w:color="auto" w:fill="538135" w:themeFill="accent6" w:themeFillShade="BF"/>
            <w:vAlign w:val="center"/>
          </w:tcPr>
          <w:p w:rsidR="00A239F5" w:rsidRPr="007819E0" w:rsidRDefault="00A239F5" w:rsidP="00001DEE">
            <w:pPr>
              <w:spacing w:line="240" w:lineRule="auto"/>
              <w:ind w:left="0" w:firstLine="0"/>
              <w:jc w:val="center"/>
              <w:rPr>
                <w:rFonts w:asciiTheme="minorHAnsi" w:eastAsia="Calibri" w:hAnsiTheme="minorHAnsi" w:cs="Times New Roman"/>
                <w:b/>
              </w:rPr>
            </w:pPr>
            <w:r w:rsidRPr="007819E0">
              <w:rPr>
                <w:rFonts w:asciiTheme="minorHAnsi" w:eastAsia="Calibri" w:hAnsiTheme="minorHAnsi" w:cs="Times New Roman"/>
                <w:b/>
              </w:rPr>
              <w:t>Etap IV</w:t>
            </w:r>
          </w:p>
        </w:tc>
        <w:tc>
          <w:tcPr>
            <w:tcW w:w="1112" w:type="dxa"/>
            <w:shd w:val="clear" w:color="auto" w:fill="538135" w:themeFill="accent6" w:themeFillShade="BF"/>
            <w:vAlign w:val="center"/>
          </w:tcPr>
          <w:p w:rsidR="00A239F5" w:rsidRPr="007819E0" w:rsidRDefault="00A239F5" w:rsidP="00001DEE">
            <w:pPr>
              <w:spacing w:line="240" w:lineRule="auto"/>
              <w:ind w:left="0" w:firstLine="0"/>
              <w:jc w:val="center"/>
              <w:rPr>
                <w:rFonts w:asciiTheme="minorHAnsi" w:eastAsia="Calibri" w:hAnsiTheme="minorHAnsi" w:cs="Times New Roman"/>
                <w:b/>
              </w:rPr>
            </w:pPr>
            <w:r w:rsidRPr="007819E0">
              <w:rPr>
                <w:rFonts w:asciiTheme="minorHAnsi" w:eastAsia="Calibri" w:hAnsiTheme="minorHAnsi" w:cs="Times New Roman"/>
                <w:b/>
              </w:rPr>
              <w:t>Etap V</w:t>
            </w:r>
          </w:p>
        </w:tc>
      </w:tr>
      <w:tr w:rsidR="007819E0" w:rsidRPr="007819E0" w:rsidTr="006C3AB5">
        <w:trPr>
          <w:trHeight w:val="340"/>
          <w:jc w:val="center"/>
        </w:trPr>
        <w:tc>
          <w:tcPr>
            <w:tcW w:w="3794" w:type="dxa"/>
            <w:vAlign w:val="center"/>
          </w:tcPr>
          <w:p w:rsidR="00A239F5" w:rsidRPr="007819E0" w:rsidRDefault="00A239F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Spotkania  gminne</w:t>
            </w:r>
          </w:p>
        </w:tc>
        <w:tc>
          <w:tcPr>
            <w:tcW w:w="1111" w:type="dxa"/>
            <w:vAlign w:val="center"/>
          </w:tcPr>
          <w:p w:rsidR="00A239F5" w:rsidRPr="007819E0" w:rsidRDefault="00A239F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1" w:type="dxa"/>
            <w:vAlign w:val="center"/>
          </w:tcPr>
          <w:p w:rsidR="00A239F5" w:rsidRPr="007819E0" w:rsidRDefault="00A239F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2" w:type="dxa"/>
            <w:vAlign w:val="center"/>
          </w:tcPr>
          <w:p w:rsidR="00A239F5" w:rsidRPr="007819E0" w:rsidRDefault="00A239F5" w:rsidP="00001DEE">
            <w:pPr>
              <w:spacing w:line="240" w:lineRule="auto"/>
              <w:ind w:left="0" w:firstLine="0"/>
              <w:jc w:val="center"/>
              <w:rPr>
                <w:rFonts w:asciiTheme="minorHAnsi" w:eastAsia="Calibri" w:hAnsiTheme="minorHAnsi" w:cs="Times New Roman"/>
              </w:rPr>
            </w:pPr>
          </w:p>
        </w:tc>
        <w:tc>
          <w:tcPr>
            <w:tcW w:w="1111" w:type="dxa"/>
            <w:vAlign w:val="center"/>
          </w:tcPr>
          <w:p w:rsidR="00A239F5" w:rsidRPr="007819E0" w:rsidRDefault="00A239F5" w:rsidP="00001DEE">
            <w:pPr>
              <w:spacing w:line="240" w:lineRule="auto"/>
              <w:ind w:left="0" w:firstLine="0"/>
              <w:jc w:val="center"/>
              <w:rPr>
                <w:rFonts w:asciiTheme="minorHAnsi" w:eastAsia="Calibri" w:hAnsiTheme="minorHAnsi" w:cs="Times New Roman"/>
              </w:rPr>
            </w:pPr>
          </w:p>
        </w:tc>
        <w:tc>
          <w:tcPr>
            <w:tcW w:w="1112" w:type="dxa"/>
            <w:vAlign w:val="center"/>
          </w:tcPr>
          <w:p w:rsidR="00A239F5" w:rsidRPr="007819E0" w:rsidRDefault="00A239F5" w:rsidP="00001DEE">
            <w:pPr>
              <w:spacing w:line="240" w:lineRule="auto"/>
              <w:ind w:left="0" w:firstLine="0"/>
              <w:jc w:val="center"/>
              <w:rPr>
                <w:rFonts w:asciiTheme="minorHAnsi" w:eastAsia="Calibri" w:hAnsiTheme="minorHAnsi" w:cs="Times New Roman"/>
              </w:rPr>
            </w:pPr>
          </w:p>
        </w:tc>
      </w:tr>
      <w:tr w:rsidR="007819E0" w:rsidRPr="007819E0" w:rsidTr="006C3AB5">
        <w:trPr>
          <w:trHeight w:val="340"/>
          <w:jc w:val="center"/>
        </w:trPr>
        <w:tc>
          <w:tcPr>
            <w:tcW w:w="3794" w:type="dxa"/>
            <w:vAlign w:val="center"/>
          </w:tcPr>
          <w:p w:rsidR="00A239F5" w:rsidRPr="007819E0" w:rsidRDefault="00A239F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Spotkania przy kawie</w:t>
            </w:r>
          </w:p>
        </w:tc>
        <w:tc>
          <w:tcPr>
            <w:tcW w:w="1111" w:type="dxa"/>
            <w:vAlign w:val="center"/>
          </w:tcPr>
          <w:p w:rsidR="00A239F5" w:rsidRPr="007819E0" w:rsidRDefault="004A45BA"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1" w:type="dxa"/>
            <w:vAlign w:val="center"/>
          </w:tcPr>
          <w:p w:rsidR="00A239F5" w:rsidRPr="007819E0" w:rsidRDefault="004A45BA"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2" w:type="dxa"/>
            <w:vAlign w:val="center"/>
          </w:tcPr>
          <w:p w:rsidR="00A239F5" w:rsidRPr="007819E0" w:rsidRDefault="004A45BA"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1" w:type="dxa"/>
            <w:vAlign w:val="center"/>
          </w:tcPr>
          <w:p w:rsidR="00A239F5" w:rsidRPr="007819E0" w:rsidRDefault="004A45BA"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2" w:type="dxa"/>
            <w:vAlign w:val="center"/>
          </w:tcPr>
          <w:p w:rsidR="00A239F5" w:rsidRPr="007819E0" w:rsidRDefault="004A45BA"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r>
      <w:tr w:rsidR="007819E0" w:rsidRPr="007819E0" w:rsidTr="006C3AB5">
        <w:trPr>
          <w:trHeight w:val="340"/>
          <w:jc w:val="center"/>
        </w:trPr>
        <w:tc>
          <w:tcPr>
            <w:tcW w:w="3794" w:type="dxa"/>
            <w:vAlign w:val="center"/>
          </w:tcPr>
          <w:p w:rsidR="00A239F5" w:rsidRPr="007819E0" w:rsidRDefault="00A239F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Wywiad grupowy</w:t>
            </w:r>
          </w:p>
        </w:tc>
        <w:tc>
          <w:tcPr>
            <w:tcW w:w="1111" w:type="dxa"/>
            <w:vAlign w:val="center"/>
          </w:tcPr>
          <w:p w:rsidR="00A239F5" w:rsidRPr="007819E0" w:rsidRDefault="00A239F5" w:rsidP="00001DEE">
            <w:pPr>
              <w:spacing w:line="240" w:lineRule="auto"/>
              <w:ind w:left="0" w:firstLine="0"/>
              <w:jc w:val="center"/>
              <w:rPr>
                <w:rFonts w:asciiTheme="minorHAnsi" w:eastAsia="Calibri" w:hAnsiTheme="minorHAnsi" w:cs="Times New Roman"/>
              </w:rPr>
            </w:pPr>
          </w:p>
        </w:tc>
        <w:tc>
          <w:tcPr>
            <w:tcW w:w="1111" w:type="dxa"/>
            <w:vAlign w:val="center"/>
          </w:tcPr>
          <w:p w:rsidR="00A239F5" w:rsidRPr="007819E0" w:rsidRDefault="009265B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2" w:type="dxa"/>
            <w:vAlign w:val="center"/>
          </w:tcPr>
          <w:p w:rsidR="00A239F5" w:rsidRPr="007819E0" w:rsidRDefault="009265B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1" w:type="dxa"/>
            <w:vAlign w:val="center"/>
          </w:tcPr>
          <w:p w:rsidR="00A239F5" w:rsidRPr="007819E0" w:rsidRDefault="009265B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2" w:type="dxa"/>
            <w:vAlign w:val="center"/>
          </w:tcPr>
          <w:p w:rsidR="00A239F5" w:rsidRPr="007819E0" w:rsidRDefault="009265B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r>
      <w:tr w:rsidR="007819E0" w:rsidRPr="007819E0" w:rsidTr="006C3AB5">
        <w:trPr>
          <w:trHeight w:val="340"/>
          <w:jc w:val="center"/>
        </w:trPr>
        <w:tc>
          <w:tcPr>
            <w:tcW w:w="3794" w:type="dxa"/>
            <w:vAlign w:val="center"/>
          </w:tcPr>
          <w:p w:rsidR="009265B5" w:rsidRPr="007819E0" w:rsidRDefault="009265B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Spotkania konsultacyjne</w:t>
            </w:r>
          </w:p>
        </w:tc>
        <w:tc>
          <w:tcPr>
            <w:tcW w:w="1111" w:type="dxa"/>
            <w:vAlign w:val="center"/>
          </w:tcPr>
          <w:p w:rsidR="009265B5" w:rsidRPr="007819E0" w:rsidRDefault="009265B5" w:rsidP="00001DEE">
            <w:pPr>
              <w:spacing w:line="240" w:lineRule="auto"/>
              <w:ind w:left="0" w:firstLine="0"/>
              <w:jc w:val="center"/>
              <w:rPr>
                <w:rFonts w:asciiTheme="minorHAnsi" w:eastAsia="Calibri" w:hAnsiTheme="minorHAnsi" w:cs="Times New Roman"/>
              </w:rPr>
            </w:pPr>
          </w:p>
        </w:tc>
        <w:tc>
          <w:tcPr>
            <w:tcW w:w="1111" w:type="dxa"/>
            <w:vAlign w:val="center"/>
          </w:tcPr>
          <w:p w:rsidR="009265B5" w:rsidRPr="007819E0" w:rsidRDefault="009265B5" w:rsidP="00001DEE">
            <w:pPr>
              <w:spacing w:line="240" w:lineRule="auto"/>
              <w:ind w:left="0" w:firstLine="0"/>
              <w:jc w:val="center"/>
              <w:rPr>
                <w:rFonts w:asciiTheme="minorHAnsi" w:eastAsia="Calibri" w:hAnsiTheme="minorHAnsi" w:cs="Times New Roman"/>
              </w:rPr>
            </w:pPr>
          </w:p>
        </w:tc>
        <w:tc>
          <w:tcPr>
            <w:tcW w:w="1112" w:type="dxa"/>
            <w:vAlign w:val="center"/>
          </w:tcPr>
          <w:p w:rsidR="009265B5" w:rsidRPr="007819E0" w:rsidRDefault="009265B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1" w:type="dxa"/>
            <w:vAlign w:val="center"/>
          </w:tcPr>
          <w:p w:rsidR="009265B5" w:rsidRPr="007819E0" w:rsidRDefault="009265B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2" w:type="dxa"/>
            <w:vAlign w:val="center"/>
          </w:tcPr>
          <w:p w:rsidR="009265B5" w:rsidRPr="007819E0" w:rsidRDefault="009265B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r>
      <w:tr w:rsidR="007819E0" w:rsidRPr="007819E0" w:rsidTr="006C3AB5">
        <w:trPr>
          <w:trHeight w:val="340"/>
          <w:jc w:val="center"/>
        </w:trPr>
        <w:tc>
          <w:tcPr>
            <w:tcW w:w="3794" w:type="dxa"/>
            <w:vAlign w:val="center"/>
          </w:tcPr>
          <w:p w:rsidR="00A239F5" w:rsidRPr="007819E0" w:rsidRDefault="00A239F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Badanie ankietowe</w:t>
            </w:r>
          </w:p>
        </w:tc>
        <w:tc>
          <w:tcPr>
            <w:tcW w:w="1111" w:type="dxa"/>
            <w:vAlign w:val="center"/>
          </w:tcPr>
          <w:p w:rsidR="00A239F5" w:rsidRPr="007819E0" w:rsidRDefault="00A239F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1" w:type="dxa"/>
            <w:vAlign w:val="center"/>
          </w:tcPr>
          <w:p w:rsidR="00A239F5" w:rsidRPr="007819E0" w:rsidRDefault="00A239F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2" w:type="dxa"/>
            <w:vAlign w:val="center"/>
          </w:tcPr>
          <w:p w:rsidR="00A239F5" w:rsidRPr="007819E0" w:rsidRDefault="00A239F5" w:rsidP="00001DEE">
            <w:pPr>
              <w:spacing w:line="240" w:lineRule="auto"/>
              <w:ind w:left="0" w:firstLine="0"/>
              <w:jc w:val="center"/>
              <w:rPr>
                <w:rFonts w:asciiTheme="minorHAnsi" w:eastAsia="Calibri" w:hAnsiTheme="minorHAnsi" w:cs="Times New Roman"/>
              </w:rPr>
            </w:pPr>
          </w:p>
        </w:tc>
        <w:tc>
          <w:tcPr>
            <w:tcW w:w="1111" w:type="dxa"/>
            <w:vAlign w:val="center"/>
          </w:tcPr>
          <w:p w:rsidR="00A239F5" w:rsidRPr="007819E0" w:rsidRDefault="00A239F5" w:rsidP="00001DEE">
            <w:pPr>
              <w:spacing w:line="240" w:lineRule="auto"/>
              <w:ind w:left="0" w:firstLine="0"/>
              <w:jc w:val="center"/>
              <w:rPr>
                <w:rFonts w:asciiTheme="minorHAnsi" w:eastAsia="Calibri" w:hAnsiTheme="minorHAnsi" w:cs="Times New Roman"/>
              </w:rPr>
            </w:pPr>
          </w:p>
        </w:tc>
        <w:tc>
          <w:tcPr>
            <w:tcW w:w="1112" w:type="dxa"/>
            <w:vAlign w:val="center"/>
          </w:tcPr>
          <w:p w:rsidR="00A239F5" w:rsidRPr="007819E0" w:rsidRDefault="00A239F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r>
      <w:tr w:rsidR="007819E0" w:rsidRPr="007819E0" w:rsidTr="006C3AB5">
        <w:trPr>
          <w:trHeight w:val="340"/>
          <w:jc w:val="center"/>
        </w:trPr>
        <w:tc>
          <w:tcPr>
            <w:tcW w:w="3794" w:type="dxa"/>
            <w:vAlign w:val="center"/>
          </w:tcPr>
          <w:p w:rsidR="00A239F5" w:rsidRPr="007819E0" w:rsidRDefault="00A239F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Mobilny punkt konsultacyjny</w:t>
            </w:r>
          </w:p>
        </w:tc>
        <w:tc>
          <w:tcPr>
            <w:tcW w:w="1111" w:type="dxa"/>
            <w:vAlign w:val="center"/>
          </w:tcPr>
          <w:p w:rsidR="00A239F5" w:rsidRPr="007819E0" w:rsidRDefault="004A45BA"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1" w:type="dxa"/>
            <w:vAlign w:val="center"/>
          </w:tcPr>
          <w:p w:rsidR="00A239F5" w:rsidRPr="007819E0" w:rsidRDefault="009265B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2" w:type="dxa"/>
            <w:vAlign w:val="center"/>
          </w:tcPr>
          <w:p w:rsidR="00A239F5" w:rsidRPr="007819E0" w:rsidRDefault="004A45BA"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1" w:type="dxa"/>
            <w:vAlign w:val="center"/>
          </w:tcPr>
          <w:p w:rsidR="00A239F5" w:rsidRPr="007819E0" w:rsidRDefault="004A45BA"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2" w:type="dxa"/>
            <w:vAlign w:val="center"/>
          </w:tcPr>
          <w:p w:rsidR="00A239F5" w:rsidRPr="007819E0" w:rsidRDefault="004A45BA"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r>
      <w:tr w:rsidR="007819E0" w:rsidRPr="007819E0" w:rsidTr="006C3AB5">
        <w:trPr>
          <w:trHeight w:val="340"/>
          <w:jc w:val="center"/>
        </w:trPr>
        <w:tc>
          <w:tcPr>
            <w:tcW w:w="3794" w:type="dxa"/>
            <w:vAlign w:val="center"/>
          </w:tcPr>
          <w:p w:rsidR="00A239F5" w:rsidRPr="007819E0" w:rsidRDefault="00A239F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Dyżur pracownika online</w:t>
            </w:r>
          </w:p>
        </w:tc>
        <w:tc>
          <w:tcPr>
            <w:tcW w:w="1111" w:type="dxa"/>
            <w:vAlign w:val="center"/>
          </w:tcPr>
          <w:p w:rsidR="00A239F5" w:rsidRPr="007819E0" w:rsidRDefault="009265B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1" w:type="dxa"/>
            <w:vAlign w:val="center"/>
          </w:tcPr>
          <w:p w:rsidR="00A239F5" w:rsidRPr="007819E0" w:rsidRDefault="009265B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2" w:type="dxa"/>
            <w:vAlign w:val="center"/>
          </w:tcPr>
          <w:p w:rsidR="00A239F5" w:rsidRPr="007819E0" w:rsidRDefault="009265B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1" w:type="dxa"/>
            <w:vAlign w:val="center"/>
          </w:tcPr>
          <w:p w:rsidR="00A239F5" w:rsidRPr="007819E0" w:rsidRDefault="00683E97"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2" w:type="dxa"/>
            <w:vAlign w:val="center"/>
          </w:tcPr>
          <w:p w:rsidR="00A239F5" w:rsidRPr="007819E0" w:rsidRDefault="00683E97"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r>
      <w:tr w:rsidR="007819E0" w:rsidRPr="007819E0" w:rsidTr="006C3AB5">
        <w:trPr>
          <w:trHeight w:val="340"/>
          <w:jc w:val="center"/>
        </w:trPr>
        <w:tc>
          <w:tcPr>
            <w:tcW w:w="3794" w:type="dxa"/>
            <w:vAlign w:val="center"/>
          </w:tcPr>
          <w:p w:rsidR="00A239F5" w:rsidRPr="007819E0" w:rsidRDefault="001D2B53"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Udostępnienie opracowania na stronie www wraz z formularzem uwag lub w formie formularza</w:t>
            </w:r>
          </w:p>
        </w:tc>
        <w:tc>
          <w:tcPr>
            <w:tcW w:w="1111" w:type="dxa"/>
            <w:vAlign w:val="center"/>
          </w:tcPr>
          <w:p w:rsidR="00A239F5" w:rsidRPr="007819E0" w:rsidRDefault="00A239F5"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1" w:type="dxa"/>
            <w:vAlign w:val="center"/>
          </w:tcPr>
          <w:p w:rsidR="00A239F5" w:rsidRPr="007819E0" w:rsidRDefault="0045308E"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2" w:type="dxa"/>
            <w:vAlign w:val="center"/>
          </w:tcPr>
          <w:p w:rsidR="00A239F5" w:rsidRPr="007819E0" w:rsidRDefault="00A9666C"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1" w:type="dxa"/>
            <w:vAlign w:val="center"/>
          </w:tcPr>
          <w:p w:rsidR="00A239F5" w:rsidRPr="007819E0" w:rsidRDefault="0045308E"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c>
          <w:tcPr>
            <w:tcW w:w="1112" w:type="dxa"/>
            <w:vAlign w:val="center"/>
          </w:tcPr>
          <w:p w:rsidR="00A239F5" w:rsidRPr="007819E0" w:rsidRDefault="0045308E" w:rsidP="00001DEE">
            <w:pPr>
              <w:spacing w:line="240" w:lineRule="auto"/>
              <w:ind w:left="0" w:firstLine="0"/>
              <w:jc w:val="center"/>
              <w:rPr>
                <w:rFonts w:asciiTheme="minorHAnsi" w:eastAsia="Calibri" w:hAnsiTheme="minorHAnsi" w:cs="Times New Roman"/>
              </w:rPr>
            </w:pPr>
            <w:r w:rsidRPr="007819E0">
              <w:rPr>
                <w:rFonts w:asciiTheme="minorHAnsi" w:eastAsia="Calibri" w:hAnsiTheme="minorHAnsi" w:cs="Times New Roman"/>
              </w:rPr>
              <w:t>X</w:t>
            </w:r>
          </w:p>
        </w:tc>
      </w:tr>
    </w:tbl>
    <w:p w:rsidR="00CB4F38" w:rsidRPr="007819E0" w:rsidRDefault="00FC2CB3" w:rsidP="00001DEE">
      <w:pPr>
        <w:spacing w:after="200" w:line="240" w:lineRule="auto"/>
        <w:ind w:left="0" w:firstLine="0"/>
        <w:jc w:val="center"/>
        <w:rPr>
          <w:rFonts w:asciiTheme="minorHAnsi" w:hAnsiTheme="minorHAnsi" w:cs="Times New Roman"/>
          <w:i/>
          <w:sz w:val="22"/>
        </w:rPr>
      </w:pPr>
      <w:r w:rsidRPr="007819E0">
        <w:rPr>
          <w:rFonts w:asciiTheme="minorHAnsi" w:hAnsiTheme="minorHAnsi" w:cs="Times New Roman"/>
          <w:i/>
          <w:sz w:val="22"/>
        </w:rPr>
        <w:t xml:space="preserve">Źródło: </w:t>
      </w:r>
      <w:r w:rsidR="005844CC" w:rsidRPr="007819E0">
        <w:rPr>
          <w:rFonts w:asciiTheme="minorHAnsi" w:hAnsiTheme="minorHAnsi" w:cs="Times New Roman"/>
          <w:i/>
          <w:sz w:val="22"/>
        </w:rPr>
        <w:t>Opracowanie własne</w:t>
      </w:r>
    </w:p>
    <w:p w:rsidR="00EC62BB" w:rsidRPr="007819E0" w:rsidRDefault="00FC2CB3" w:rsidP="00001DEE">
      <w:pPr>
        <w:spacing w:line="240" w:lineRule="auto"/>
        <w:ind w:left="0" w:firstLine="709"/>
        <w:rPr>
          <w:rFonts w:asciiTheme="minorHAnsi" w:hAnsiTheme="minorHAnsi"/>
        </w:rPr>
      </w:pPr>
      <w:r w:rsidRPr="007819E0">
        <w:rPr>
          <w:rFonts w:asciiTheme="minorHAnsi" w:hAnsiTheme="minorHAnsi"/>
        </w:rPr>
        <w:t xml:space="preserve">Reasumując, w konsultacjach społecznych </w:t>
      </w:r>
      <w:r w:rsidRPr="007819E0">
        <w:rPr>
          <w:rFonts w:asciiTheme="minorHAnsi" w:hAnsiTheme="minorHAnsi"/>
        </w:rPr>
        <w:softHyphen/>
        <w:t>– spo</w:t>
      </w:r>
      <w:r w:rsidR="004B131E" w:rsidRPr="007819E0">
        <w:rPr>
          <w:rFonts w:asciiTheme="minorHAnsi" w:hAnsiTheme="minorHAnsi"/>
        </w:rPr>
        <w:t>tkaniach gminnych uczestniczyło</w:t>
      </w:r>
      <w:r w:rsidR="007C1D45" w:rsidRPr="007819E0">
        <w:rPr>
          <w:rFonts w:asciiTheme="minorHAnsi" w:hAnsiTheme="minorHAnsi"/>
        </w:rPr>
        <w:t xml:space="preserve"> 81</w:t>
      </w:r>
      <w:r w:rsidR="007C0674" w:rsidRPr="007819E0">
        <w:rPr>
          <w:rFonts w:asciiTheme="minorHAnsi" w:hAnsiTheme="minorHAnsi"/>
        </w:rPr>
        <w:t xml:space="preserve"> </w:t>
      </w:r>
      <w:r w:rsidRPr="007819E0">
        <w:rPr>
          <w:rFonts w:asciiTheme="minorHAnsi" w:hAnsiTheme="minorHAnsi"/>
        </w:rPr>
        <w:t xml:space="preserve"> os</w:t>
      </w:r>
      <w:r w:rsidR="008204DD" w:rsidRPr="007819E0">
        <w:rPr>
          <w:rFonts w:asciiTheme="minorHAnsi" w:hAnsiTheme="minorHAnsi"/>
        </w:rPr>
        <w:t>ób</w:t>
      </w:r>
      <w:r w:rsidRPr="007819E0">
        <w:rPr>
          <w:rFonts w:asciiTheme="minorHAnsi" w:hAnsiTheme="minorHAnsi"/>
        </w:rPr>
        <w:t xml:space="preserve">, </w:t>
      </w:r>
      <w:r w:rsidR="004E1CA4" w:rsidRPr="007819E0">
        <w:rPr>
          <w:rFonts w:asciiTheme="minorHAnsi" w:hAnsiTheme="minorHAnsi"/>
        </w:rPr>
        <w:br/>
      </w:r>
      <w:r w:rsidRPr="007819E0">
        <w:rPr>
          <w:rFonts w:asciiTheme="minorHAnsi" w:hAnsiTheme="minorHAnsi"/>
        </w:rPr>
        <w:t>w wywiadach grupowych 32 osoby</w:t>
      </w:r>
      <w:r w:rsidR="004212A2" w:rsidRPr="007819E0">
        <w:rPr>
          <w:rFonts w:asciiTheme="minorHAnsi" w:hAnsiTheme="minorHAnsi"/>
        </w:rPr>
        <w:t>, w spotkaniach konsultacyjnych</w:t>
      </w:r>
      <w:r w:rsidR="00C2526D" w:rsidRPr="007819E0">
        <w:rPr>
          <w:rFonts w:asciiTheme="minorHAnsi" w:hAnsiTheme="minorHAnsi"/>
        </w:rPr>
        <w:t xml:space="preserve"> </w:t>
      </w:r>
      <w:r w:rsidR="008204DD" w:rsidRPr="007819E0">
        <w:rPr>
          <w:rFonts w:asciiTheme="minorHAnsi" w:hAnsiTheme="minorHAnsi"/>
        </w:rPr>
        <w:t>201</w:t>
      </w:r>
      <w:r w:rsidR="004B131E" w:rsidRPr="007819E0">
        <w:rPr>
          <w:rFonts w:asciiTheme="minorHAnsi" w:hAnsiTheme="minorHAnsi"/>
        </w:rPr>
        <w:t xml:space="preserve"> </w:t>
      </w:r>
      <w:r w:rsidRPr="007819E0">
        <w:rPr>
          <w:rFonts w:asciiTheme="minorHAnsi" w:hAnsiTheme="minorHAnsi"/>
        </w:rPr>
        <w:t>osó</w:t>
      </w:r>
      <w:r w:rsidR="004212A2" w:rsidRPr="007819E0">
        <w:rPr>
          <w:rFonts w:asciiTheme="minorHAnsi" w:hAnsiTheme="minorHAnsi"/>
        </w:rPr>
        <w:t>b</w:t>
      </w:r>
      <w:r w:rsidRPr="007819E0">
        <w:rPr>
          <w:rFonts w:asciiTheme="minorHAnsi" w:hAnsiTheme="minorHAnsi"/>
        </w:rPr>
        <w:t xml:space="preserve">. Z możliwości włączenia się w prace nad LSR poprzez mobilny punkt konsultacyjny skorzystało 51 osób, a </w:t>
      </w:r>
      <w:r w:rsidR="007E3CDE" w:rsidRPr="007819E0">
        <w:rPr>
          <w:rFonts w:asciiTheme="minorHAnsi" w:hAnsiTheme="minorHAnsi"/>
        </w:rPr>
        <w:t>ze</w:t>
      </w:r>
      <w:r w:rsidRPr="007819E0">
        <w:rPr>
          <w:rFonts w:asciiTheme="minorHAnsi" w:hAnsiTheme="minorHAnsi"/>
        </w:rPr>
        <w:t xml:space="preserve"> spotkań przy kawie </w:t>
      </w:r>
      <w:r w:rsidR="00591023" w:rsidRPr="007819E0">
        <w:rPr>
          <w:rFonts w:asciiTheme="minorHAnsi" w:hAnsiTheme="minorHAnsi"/>
        </w:rPr>
        <w:t xml:space="preserve">23 </w:t>
      </w:r>
      <w:r w:rsidRPr="007819E0">
        <w:rPr>
          <w:rFonts w:asciiTheme="minorHAnsi" w:hAnsiTheme="minorHAnsi"/>
        </w:rPr>
        <w:t>os</w:t>
      </w:r>
      <w:r w:rsidR="00591023" w:rsidRPr="007819E0">
        <w:rPr>
          <w:rFonts w:asciiTheme="minorHAnsi" w:hAnsiTheme="minorHAnsi"/>
        </w:rPr>
        <w:t>oby</w:t>
      </w:r>
      <w:r w:rsidRPr="007819E0">
        <w:rPr>
          <w:rFonts w:asciiTheme="minorHAnsi" w:hAnsiTheme="minorHAnsi"/>
        </w:rPr>
        <w:t xml:space="preserve">. </w:t>
      </w:r>
      <w:r w:rsidR="007821BD" w:rsidRPr="007819E0">
        <w:rPr>
          <w:rFonts w:asciiTheme="minorHAnsi" w:hAnsiTheme="minorHAnsi"/>
        </w:rPr>
        <w:t>Łącznie w konsultacjach we wszystkich etapach prac nad</w:t>
      </w:r>
      <w:r w:rsidR="00F36BA1" w:rsidRPr="007819E0">
        <w:rPr>
          <w:rFonts w:asciiTheme="minorHAnsi" w:hAnsiTheme="minorHAnsi"/>
        </w:rPr>
        <w:t xml:space="preserve"> LSR udział </w:t>
      </w:r>
      <w:r w:rsidR="00173D79" w:rsidRPr="007819E0">
        <w:rPr>
          <w:rFonts w:asciiTheme="minorHAnsi" w:hAnsiTheme="minorHAnsi"/>
        </w:rPr>
        <w:t xml:space="preserve">wzięło </w:t>
      </w:r>
      <w:r w:rsidR="007C1D45" w:rsidRPr="007819E0">
        <w:rPr>
          <w:rFonts w:asciiTheme="minorHAnsi" w:hAnsiTheme="minorHAnsi"/>
          <w:shd w:val="clear" w:color="auto" w:fill="FFFFFF" w:themeFill="background1"/>
        </w:rPr>
        <w:t xml:space="preserve">388 </w:t>
      </w:r>
      <w:r w:rsidR="007821BD" w:rsidRPr="007819E0">
        <w:rPr>
          <w:rFonts w:asciiTheme="minorHAnsi" w:hAnsiTheme="minorHAnsi"/>
        </w:rPr>
        <w:t>osób.</w:t>
      </w:r>
      <w:r w:rsidR="00600A96" w:rsidRPr="007819E0">
        <w:rPr>
          <w:rFonts w:asciiTheme="minorHAnsi" w:hAnsiTheme="minorHAnsi"/>
        </w:rPr>
        <w:t xml:space="preserve"> W ramach prac nad LSR przeprowadzono badanie ankietowe, w którym udział wzięło </w:t>
      </w:r>
      <w:r w:rsidR="00CD6AFD" w:rsidRPr="007819E0">
        <w:rPr>
          <w:rFonts w:asciiTheme="minorHAnsi" w:hAnsiTheme="minorHAnsi"/>
        </w:rPr>
        <w:t>390</w:t>
      </w:r>
      <w:r w:rsidR="00600A96" w:rsidRPr="007819E0">
        <w:rPr>
          <w:rFonts w:asciiTheme="minorHAnsi" w:hAnsiTheme="minorHAnsi"/>
        </w:rPr>
        <w:t xml:space="preserve"> respondentów</w:t>
      </w:r>
      <w:r w:rsidR="00E22C74" w:rsidRPr="007819E0">
        <w:rPr>
          <w:rFonts w:asciiTheme="minorHAnsi" w:hAnsiTheme="minorHAnsi"/>
        </w:rPr>
        <w:t>. Do biura złożon</w:t>
      </w:r>
      <w:r w:rsidR="000F3AD3" w:rsidRPr="007819E0">
        <w:rPr>
          <w:rFonts w:asciiTheme="minorHAnsi" w:hAnsiTheme="minorHAnsi"/>
        </w:rPr>
        <w:t>e</w:t>
      </w:r>
      <w:r w:rsidR="00E22C74" w:rsidRPr="007819E0">
        <w:rPr>
          <w:rFonts w:asciiTheme="minorHAnsi" w:hAnsiTheme="minorHAnsi"/>
        </w:rPr>
        <w:t xml:space="preserve"> został</w:t>
      </w:r>
      <w:r w:rsidR="000F3AD3" w:rsidRPr="007819E0">
        <w:rPr>
          <w:rFonts w:asciiTheme="minorHAnsi" w:hAnsiTheme="minorHAnsi"/>
        </w:rPr>
        <w:t>y 54</w:t>
      </w:r>
      <w:r w:rsidR="00E22C74" w:rsidRPr="007819E0">
        <w:rPr>
          <w:rFonts w:asciiTheme="minorHAnsi" w:hAnsiTheme="minorHAnsi"/>
        </w:rPr>
        <w:t xml:space="preserve"> </w:t>
      </w:r>
      <w:r w:rsidR="000F3AD3" w:rsidRPr="007819E0">
        <w:rPr>
          <w:rFonts w:asciiTheme="minorHAnsi" w:hAnsiTheme="minorHAnsi"/>
        </w:rPr>
        <w:t>f</w:t>
      </w:r>
      <w:r w:rsidR="00E22C74" w:rsidRPr="007819E0">
        <w:rPr>
          <w:rFonts w:asciiTheme="minorHAnsi" w:hAnsiTheme="minorHAnsi"/>
        </w:rPr>
        <w:t>iszk</w:t>
      </w:r>
      <w:r w:rsidR="000F3AD3" w:rsidRPr="007819E0">
        <w:rPr>
          <w:rFonts w:asciiTheme="minorHAnsi" w:hAnsiTheme="minorHAnsi"/>
        </w:rPr>
        <w:t>i</w:t>
      </w:r>
      <w:r w:rsidR="00E22C74" w:rsidRPr="007819E0">
        <w:rPr>
          <w:rFonts w:asciiTheme="minorHAnsi" w:hAnsiTheme="minorHAnsi"/>
        </w:rPr>
        <w:t xml:space="preserve"> projektow</w:t>
      </w:r>
      <w:r w:rsidR="000F3AD3" w:rsidRPr="007819E0">
        <w:rPr>
          <w:rFonts w:asciiTheme="minorHAnsi" w:hAnsiTheme="minorHAnsi"/>
        </w:rPr>
        <w:t>e</w:t>
      </w:r>
      <w:r w:rsidR="00E22C74" w:rsidRPr="007819E0">
        <w:rPr>
          <w:rFonts w:asciiTheme="minorHAnsi" w:hAnsiTheme="minorHAnsi"/>
        </w:rPr>
        <w:t>, z częścią autorów przeprowadzone zostały spotkania indywidualne.</w:t>
      </w:r>
    </w:p>
    <w:p w:rsidR="004E1CA4" w:rsidRPr="007819E0" w:rsidRDefault="004E1CA4" w:rsidP="00001DEE">
      <w:pPr>
        <w:spacing w:line="240" w:lineRule="auto"/>
        <w:ind w:left="0" w:firstLine="709"/>
        <w:rPr>
          <w:rFonts w:asciiTheme="minorHAnsi" w:hAnsiTheme="minorHAnsi"/>
        </w:rPr>
      </w:pPr>
      <w:r w:rsidRPr="007819E0">
        <w:rPr>
          <w:rFonts w:asciiTheme="minorHAnsi" w:hAnsiTheme="minorHAnsi"/>
        </w:rPr>
        <w:t xml:space="preserve">Wszystkie dane zebrane podczas konsultacji społecznych zostały zebrane i opracowane. </w:t>
      </w:r>
      <w:r w:rsidR="00173D79" w:rsidRPr="007819E0">
        <w:rPr>
          <w:rFonts w:asciiTheme="minorHAnsi" w:hAnsiTheme="minorHAnsi"/>
        </w:rPr>
        <w:br/>
      </w:r>
      <w:r w:rsidRPr="007819E0">
        <w:rPr>
          <w:rFonts w:asciiTheme="minorHAnsi" w:hAnsiTheme="minorHAnsi"/>
        </w:rPr>
        <w:t xml:space="preserve">W LSR wykorzystano wyniki badań ankietowych, zawartość fiszek projektowych oraz konsultacje </w:t>
      </w:r>
      <w:r w:rsidR="00173D79" w:rsidRPr="007819E0">
        <w:rPr>
          <w:rFonts w:asciiTheme="minorHAnsi" w:hAnsiTheme="minorHAnsi"/>
        </w:rPr>
        <w:br/>
      </w:r>
      <w:r w:rsidRPr="007819E0">
        <w:rPr>
          <w:rFonts w:asciiTheme="minorHAnsi" w:hAnsiTheme="minorHAnsi"/>
        </w:rPr>
        <w:t>z i</w:t>
      </w:r>
      <w:r w:rsidR="00173D79" w:rsidRPr="007819E0">
        <w:rPr>
          <w:rFonts w:asciiTheme="minorHAnsi" w:hAnsiTheme="minorHAnsi"/>
        </w:rPr>
        <w:t xml:space="preserve">ch autorami, analizy SWOT oraz problemy i cele wypracowywane przez mieszkańców podczas spotkań konsultacyjnych, wnioski z wywiadów grupowych, konsultacji online i spotkań indywidualnych. Uwagi zgłaszane za pomocą formularza uwag zostały poddane analizie, </w:t>
      </w:r>
      <w:r w:rsidR="00796B2A" w:rsidRPr="007819E0">
        <w:rPr>
          <w:rFonts w:asciiTheme="minorHAnsi" w:hAnsiTheme="minorHAnsi"/>
        </w:rPr>
        <w:t>zasadne zostały uwzględnione, a niezasadne odrzucone.</w:t>
      </w:r>
    </w:p>
    <w:p w:rsidR="00796B2A" w:rsidRPr="007819E0" w:rsidRDefault="00796B2A" w:rsidP="00001DEE">
      <w:pPr>
        <w:spacing w:line="240" w:lineRule="auto"/>
        <w:ind w:left="0" w:firstLine="709"/>
        <w:rPr>
          <w:rFonts w:asciiTheme="minorHAnsi" w:hAnsiTheme="minorHAnsi"/>
        </w:rPr>
      </w:pPr>
      <w:r w:rsidRPr="007819E0">
        <w:rPr>
          <w:rFonts w:asciiTheme="minorHAnsi" w:hAnsiTheme="minorHAnsi"/>
        </w:rPr>
        <w:t>Wnioski z przeprowadzonych konsultacji społecznych:</w:t>
      </w:r>
    </w:p>
    <w:p w:rsidR="00796B2A" w:rsidRPr="007819E0" w:rsidRDefault="00796B2A" w:rsidP="00933768">
      <w:pPr>
        <w:pStyle w:val="Akapitzlist"/>
        <w:numPr>
          <w:ilvl w:val="0"/>
          <w:numId w:val="10"/>
        </w:numPr>
        <w:spacing w:line="240" w:lineRule="auto"/>
        <w:ind w:hanging="142"/>
        <w:rPr>
          <w:rFonts w:asciiTheme="minorHAnsi" w:hAnsiTheme="minorHAnsi"/>
        </w:rPr>
      </w:pPr>
      <w:r w:rsidRPr="007819E0">
        <w:rPr>
          <w:rFonts w:asciiTheme="minorHAnsi" w:hAnsiTheme="minorHAnsi"/>
        </w:rPr>
        <w:lastRenderedPageBreak/>
        <w:t xml:space="preserve">problemem na obszarze jest niska przedsiębiorczość mieszkańców </w:t>
      </w:r>
      <w:r w:rsidRPr="007819E0">
        <w:rPr>
          <w:rFonts w:asciiTheme="minorHAnsi" w:hAnsiTheme="minorHAnsi"/>
        </w:rPr>
        <w:softHyphen/>
        <w:t>– w ramach realizacji LSR należy wspierać działania związane z rozwojem przedsiębiorczości;</w:t>
      </w:r>
    </w:p>
    <w:p w:rsidR="00600A96" w:rsidRPr="007819E0" w:rsidRDefault="00600A96" w:rsidP="00933768">
      <w:pPr>
        <w:pStyle w:val="Akapitzlist"/>
        <w:numPr>
          <w:ilvl w:val="0"/>
          <w:numId w:val="10"/>
        </w:numPr>
        <w:spacing w:line="240" w:lineRule="auto"/>
        <w:ind w:hanging="142"/>
        <w:rPr>
          <w:rFonts w:asciiTheme="minorHAnsi" w:hAnsiTheme="minorHAnsi"/>
        </w:rPr>
      </w:pPr>
      <w:r w:rsidRPr="007819E0">
        <w:rPr>
          <w:rFonts w:asciiTheme="minorHAnsi" w:hAnsiTheme="minorHAnsi"/>
        </w:rPr>
        <w:t>odbiorcami działań w ramach wdrażania LSR powinny być przede wszystkim osoby młode oraz kobiety;</w:t>
      </w:r>
    </w:p>
    <w:p w:rsidR="00600A96" w:rsidRPr="007819E0" w:rsidRDefault="00600A96" w:rsidP="00933768">
      <w:pPr>
        <w:pStyle w:val="Akapitzlist"/>
        <w:numPr>
          <w:ilvl w:val="0"/>
          <w:numId w:val="10"/>
        </w:numPr>
        <w:spacing w:line="240" w:lineRule="auto"/>
        <w:ind w:hanging="142"/>
        <w:rPr>
          <w:rFonts w:asciiTheme="minorHAnsi" w:hAnsiTheme="minorHAnsi"/>
        </w:rPr>
      </w:pPr>
      <w:r w:rsidRPr="007819E0">
        <w:rPr>
          <w:rFonts w:asciiTheme="minorHAnsi" w:hAnsiTheme="minorHAnsi"/>
        </w:rPr>
        <w:t>brak jest na obszarze zadawalającej oferty spędzania czasu wolnego;</w:t>
      </w:r>
    </w:p>
    <w:p w:rsidR="00796B2A" w:rsidRPr="007819E0" w:rsidRDefault="00796B2A" w:rsidP="00933768">
      <w:pPr>
        <w:pStyle w:val="Akapitzlist"/>
        <w:numPr>
          <w:ilvl w:val="0"/>
          <w:numId w:val="10"/>
        </w:numPr>
        <w:spacing w:line="240" w:lineRule="auto"/>
        <w:ind w:hanging="142"/>
        <w:rPr>
          <w:rFonts w:asciiTheme="minorHAnsi" w:hAnsiTheme="minorHAnsi"/>
        </w:rPr>
      </w:pPr>
      <w:r w:rsidRPr="007819E0">
        <w:rPr>
          <w:rFonts w:asciiTheme="minorHAnsi" w:hAnsiTheme="minorHAnsi"/>
        </w:rPr>
        <w:t xml:space="preserve">efektem wdrażania LSR powinny być </w:t>
      </w:r>
      <w:r w:rsidR="00600A96" w:rsidRPr="007819E0">
        <w:rPr>
          <w:rFonts w:asciiTheme="minorHAnsi" w:hAnsiTheme="minorHAnsi"/>
        </w:rPr>
        <w:t xml:space="preserve">nowe miejsca pracy, atrakcje turystyczne, rozwój produktów </w:t>
      </w:r>
      <w:r w:rsidR="00600A96" w:rsidRPr="007819E0">
        <w:rPr>
          <w:rFonts w:asciiTheme="minorHAnsi" w:hAnsiTheme="minorHAnsi"/>
        </w:rPr>
        <w:br/>
        <w:t xml:space="preserve">i usług lokalnych; </w:t>
      </w:r>
    </w:p>
    <w:p w:rsidR="00600A96" w:rsidRPr="007819E0" w:rsidRDefault="00600A96" w:rsidP="00933768">
      <w:pPr>
        <w:pStyle w:val="Akapitzlist"/>
        <w:numPr>
          <w:ilvl w:val="0"/>
          <w:numId w:val="10"/>
        </w:numPr>
        <w:spacing w:line="240" w:lineRule="auto"/>
        <w:ind w:hanging="142"/>
        <w:rPr>
          <w:rFonts w:asciiTheme="minorHAnsi" w:hAnsiTheme="minorHAnsi"/>
        </w:rPr>
      </w:pPr>
      <w:r w:rsidRPr="007819E0">
        <w:rPr>
          <w:rFonts w:asciiTheme="minorHAnsi" w:hAnsiTheme="minorHAnsi"/>
        </w:rPr>
        <w:t>oczekiwanym rezultatem działań jest wzrost liczby turystów oraz spadek bezrobocia;</w:t>
      </w:r>
    </w:p>
    <w:p w:rsidR="00796B2A" w:rsidRPr="007819E0" w:rsidRDefault="00600A96" w:rsidP="00933768">
      <w:pPr>
        <w:pStyle w:val="Akapitzlist"/>
        <w:numPr>
          <w:ilvl w:val="0"/>
          <w:numId w:val="10"/>
        </w:numPr>
        <w:spacing w:line="240" w:lineRule="auto"/>
        <w:ind w:hanging="142"/>
        <w:rPr>
          <w:rFonts w:asciiTheme="minorHAnsi" w:hAnsiTheme="minorHAnsi"/>
        </w:rPr>
      </w:pPr>
      <w:r w:rsidRPr="007819E0">
        <w:rPr>
          <w:rFonts w:asciiTheme="minorHAnsi" w:hAnsiTheme="minorHAnsi"/>
        </w:rPr>
        <w:t>konieczne jest realizowanie przedsięwzięć związanych z rozwojem infrastruktury turystycznej;</w:t>
      </w:r>
    </w:p>
    <w:p w:rsidR="00600A96" w:rsidRPr="007819E0" w:rsidRDefault="00600A96" w:rsidP="00933768">
      <w:pPr>
        <w:pStyle w:val="Akapitzlist"/>
        <w:numPr>
          <w:ilvl w:val="0"/>
          <w:numId w:val="10"/>
        </w:numPr>
        <w:spacing w:line="240" w:lineRule="auto"/>
        <w:ind w:hanging="142"/>
        <w:rPr>
          <w:rFonts w:asciiTheme="minorHAnsi" w:hAnsiTheme="minorHAnsi"/>
        </w:rPr>
      </w:pPr>
      <w:r w:rsidRPr="007819E0">
        <w:rPr>
          <w:rFonts w:asciiTheme="minorHAnsi" w:hAnsiTheme="minorHAnsi"/>
        </w:rPr>
        <w:t>szansą, którą należy wykorzystać do rozwoju jest czyste środowisko naturalne;</w:t>
      </w:r>
    </w:p>
    <w:p w:rsidR="003E46DF" w:rsidRPr="007819E0" w:rsidRDefault="00EC62BB" w:rsidP="00001DEE">
      <w:pPr>
        <w:spacing w:line="240" w:lineRule="auto"/>
        <w:ind w:left="0" w:firstLine="0"/>
        <w:rPr>
          <w:rFonts w:asciiTheme="minorHAnsi" w:hAnsiTheme="minorHAnsi"/>
        </w:rPr>
      </w:pPr>
      <w:r w:rsidRPr="007819E0">
        <w:rPr>
          <w:rFonts w:asciiTheme="minorHAnsi" w:hAnsiTheme="minorHAnsi"/>
        </w:rPr>
        <w:tab/>
        <w:t xml:space="preserve">Ostateczny kształt dokumentu </w:t>
      </w:r>
      <w:r w:rsidR="00732C65" w:rsidRPr="007819E0">
        <w:rPr>
          <w:rFonts w:asciiTheme="minorHAnsi" w:hAnsiTheme="minorHAnsi"/>
        </w:rPr>
        <w:t>S</w:t>
      </w:r>
      <w:r w:rsidRPr="007819E0">
        <w:rPr>
          <w:rFonts w:asciiTheme="minorHAnsi" w:hAnsiTheme="minorHAnsi"/>
        </w:rPr>
        <w:t xml:space="preserve">trategii opracowany został przez </w:t>
      </w:r>
      <w:r w:rsidR="00123611" w:rsidRPr="007819E0">
        <w:rPr>
          <w:rFonts w:asciiTheme="minorHAnsi" w:hAnsiTheme="minorHAnsi"/>
        </w:rPr>
        <w:t xml:space="preserve">Zespół ds. opracowywania LSR. W skład </w:t>
      </w:r>
      <w:r w:rsidR="00EF6C50" w:rsidRPr="007819E0">
        <w:rPr>
          <w:rFonts w:asciiTheme="minorHAnsi" w:hAnsiTheme="minorHAnsi"/>
        </w:rPr>
        <w:t>Zespołu</w:t>
      </w:r>
      <w:r w:rsidR="00123611" w:rsidRPr="007819E0">
        <w:rPr>
          <w:rFonts w:asciiTheme="minorHAnsi" w:hAnsiTheme="minorHAnsi"/>
        </w:rPr>
        <w:t xml:space="preserve"> wchodziło </w:t>
      </w:r>
      <w:r w:rsidR="003A4721" w:rsidRPr="007819E0">
        <w:rPr>
          <w:rFonts w:asciiTheme="minorHAnsi" w:hAnsiTheme="minorHAnsi"/>
        </w:rPr>
        <w:t>31</w:t>
      </w:r>
      <w:r w:rsidR="00123611" w:rsidRPr="007819E0">
        <w:rPr>
          <w:rFonts w:asciiTheme="minorHAnsi" w:hAnsiTheme="minorHAnsi"/>
        </w:rPr>
        <w:t xml:space="preserve"> członków</w:t>
      </w:r>
      <w:r w:rsidR="007821BD" w:rsidRPr="007819E0">
        <w:rPr>
          <w:rFonts w:asciiTheme="minorHAnsi" w:hAnsiTheme="minorHAnsi"/>
        </w:rPr>
        <w:t xml:space="preserve"> Stowarzyszenia</w:t>
      </w:r>
      <w:r w:rsidR="00123611" w:rsidRPr="007819E0">
        <w:rPr>
          <w:rFonts w:asciiTheme="minorHAnsi" w:hAnsiTheme="minorHAnsi"/>
        </w:rPr>
        <w:t>. Zadaniem Zespołu poza systematyzowaniem zebranych informacji było dostosowanie dokumentu do uwarunkowań prawnych</w:t>
      </w:r>
      <w:r w:rsidR="00D64126" w:rsidRPr="007819E0">
        <w:rPr>
          <w:rFonts w:asciiTheme="minorHAnsi" w:hAnsiTheme="minorHAnsi"/>
        </w:rPr>
        <w:t xml:space="preserve">, weryfikacja z założeniami </w:t>
      </w:r>
      <w:r w:rsidR="00D64126" w:rsidRPr="007819E0">
        <w:rPr>
          <w:rFonts w:asciiTheme="minorHAnsi" w:hAnsiTheme="minorHAnsi"/>
          <w:i/>
        </w:rPr>
        <w:t>Poradnika dla Lokalnych Grup Działania w zakresie opracowywania Lokalnych Strategii Rozwoju na lata 2014–2020</w:t>
      </w:r>
      <w:r w:rsidR="00123611" w:rsidRPr="007819E0">
        <w:rPr>
          <w:rFonts w:asciiTheme="minorHAnsi" w:hAnsiTheme="minorHAnsi"/>
        </w:rPr>
        <w:t xml:space="preserve"> oraz wypracowanie ostatecznej wersji. Członkowie</w:t>
      </w:r>
      <w:r w:rsidR="009151E3" w:rsidRPr="007819E0">
        <w:rPr>
          <w:rFonts w:asciiTheme="minorHAnsi" w:hAnsiTheme="minorHAnsi"/>
        </w:rPr>
        <w:t xml:space="preserve"> zespołu</w:t>
      </w:r>
      <w:r w:rsidR="00123611" w:rsidRPr="007819E0">
        <w:rPr>
          <w:rFonts w:asciiTheme="minorHAnsi" w:hAnsiTheme="minorHAnsi"/>
        </w:rPr>
        <w:t xml:space="preserve"> poza spotkaniami we własnym gronie przeprowadzili szereg konsultacji z przedstawicielami </w:t>
      </w:r>
      <w:r w:rsidR="00A17EB2" w:rsidRPr="007819E0">
        <w:rPr>
          <w:rFonts w:asciiTheme="minorHAnsi" w:hAnsiTheme="minorHAnsi"/>
        </w:rPr>
        <w:t xml:space="preserve">Departamentu Funduszy Europejskich Urzędu Marszałkowskiego Województwa Małopolskiego oraz osobami zaangażowanymi w opracowywanie </w:t>
      </w:r>
      <w:r w:rsidR="004E1CA4" w:rsidRPr="007819E0">
        <w:rPr>
          <w:rFonts w:asciiTheme="minorHAnsi" w:hAnsiTheme="minorHAnsi"/>
        </w:rPr>
        <w:t>LSR</w:t>
      </w:r>
      <w:r w:rsidR="00A17EB2" w:rsidRPr="007819E0">
        <w:rPr>
          <w:rFonts w:asciiTheme="minorHAnsi" w:hAnsiTheme="minorHAnsi"/>
        </w:rPr>
        <w:t xml:space="preserve"> w innych Lokalnych Grupach Działania. Konsultacje miały na celu wypracowanie najlepszych rozwiązań stosowanych w RLKS</w:t>
      </w:r>
      <w:r w:rsidR="00A17EB2" w:rsidRPr="007819E0">
        <w:rPr>
          <w:rStyle w:val="Odwoanieprzypisudolnego"/>
          <w:rFonts w:asciiTheme="minorHAnsi" w:hAnsiTheme="minorHAnsi"/>
        </w:rPr>
        <w:footnoteReference w:id="2"/>
      </w:r>
      <w:r w:rsidR="00A17EB2" w:rsidRPr="007819E0">
        <w:rPr>
          <w:rFonts w:asciiTheme="minorHAnsi" w:hAnsiTheme="minorHAnsi"/>
        </w:rPr>
        <w:t>.</w:t>
      </w:r>
      <w:r w:rsidR="00EF6C50" w:rsidRPr="007819E0">
        <w:rPr>
          <w:rFonts w:asciiTheme="minorHAnsi" w:hAnsiTheme="minorHAnsi"/>
        </w:rPr>
        <w:t xml:space="preserve"> Do opracowania diagnozy społecznej oraz analizy SWOT wykorzystan</w:t>
      </w:r>
      <w:r w:rsidR="00732C65" w:rsidRPr="007819E0">
        <w:rPr>
          <w:rFonts w:asciiTheme="minorHAnsi" w:hAnsiTheme="minorHAnsi"/>
        </w:rPr>
        <w:t>o</w:t>
      </w:r>
      <w:r w:rsidR="00EF6C50" w:rsidRPr="007819E0">
        <w:rPr>
          <w:rFonts w:asciiTheme="minorHAnsi" w:hAnsiTheme="minorHAnsi"/>
        </w:rPr>
        <w:t xml:space="preserve"> również analizę ekspercką polegającą na opracowaniu danych statystycznych. Wykorzystanie analiz</w:t>
      </w:r>
      <w:r w:rsidR="00732C65" w:rsidRPr="007819E0">
        <w:rPr>
          <w:rFonts w:asciiTheme="minorHAnsi" w:hAnsiTheme="minorHAnsi"/>
        </w:rPr>
        <w:t>y</w:t>
      </w:r>
      <w:r w:rsidR="00EF6C50" w:rsidRPr="007819E0">
        <w:rPr>
          <w:rFonts w:asciiTheme="minorHAnsi" w:hAnsiTheme="minorHAnsi"/>
        </w:rPr>
        <w:t xml:space="preserve"> dało możliwość porównania wniosków płynących z konsultacji społecznych z faktami wynikającymi ze statystyk. Zaangażowanie podmiotu zewnętrznego uwarunkowane było czasochłonnością oraz wiedzą konieczną do opracowywania analiz statystycznych. Zespół ds. LSR wykorzystał część danych zawartych w analizach.</w:t>
      </w:r>
    </w:p>
    <w:p w:rsidR="000C330F" w:rsidRPr="007819E0" w:rsidRDefault="003E46DF" w:rsidP="00001DEE">
      <w:pPr>
        <w:spacing w:line="240" w:lineRule="auto"/>
        <w:ind w:left="0" w:firstLine="0"/>
        <w:rPr>
          <w:rFonts w:asciiTheme="minorHAnsi" w:hAnsiTheme="minorHAnsi"/>
        </w:rPr>
      </w:pPr>
      <w:r w:rsidRPr="007819E0">
        <w:rPr>
          <w:rFonts w:asciiTheme="minorHAnsi" w:hAnsiTheme="minorHAnsi"/>
        </w:rPr>
        <w:tab/>
      </w:r>
      <w:r w:rsidR="00EB7F74" w:rsidRPr="007819E0">
        <w:rPr>
          <w:rFonts w:asciiTheme="minorHAnsi" w:hAnsiTheme="minorHAnsi"/>
        </w:rPr>
        <w:t xml:space="preserve">Oddolny udział mieszkańców w opracowywaniu </w:t>
      </w:r>
      <w:r w:rsidR="00732C65" w:rsidRPr="007819E0">
        <w:rPr>
          <w:rFonts w:asciiTheme="minorHAnsi" w:hAnsiTheme="minorHAnsi"/>
        </w:rPr>
        <w:t>S</w:t>
      </w:r>
      <w:r w:rsidR="00EB7F74" w:rsidRPr="007819E0">
        <w:rPr>
          <w:rFonts w:asciiTheme="minorHAnsi" w:hAnsiTheme="minorHAnsi"/>
        </w:rPr>
        <w:t xml:space="preserve">trategii nie został jednak zakończony. </w:t>
      </w:r>
      <w:r w:rsidR="005844CC" w:rsidRPr="007819E0">
        <w:rPr>
          <w:rFonts w:asciiTheme="minorHAnsi" w:hAnsiTheme="minorHAnsi"/>
        </w:rPr>
        <w:br/>
      </w:r>
      <w:r w:rsidR="00EB7F74" w:rsidRPr="007819E0">
        <w:rPr>
          <w:rFonts w:asciiTheme="minorHAnsi" w:hAnsiTheme="minorHAnsi"/>
        </w:rPr>
        <w:t xml:space="preserve">W trakcie wdrażania LSR możliwa jest aktualizacja dokumentu, gdy zajdą istotne okoliczności. Aby zaktualizowany dokument nadal odpowiadał na potrzeby zgłaszane przez mieszkańców, planuje się informowanie społeczności lokalnej o każdej zmianie za </w:t>
      </w:r>
      <w:r w:rsidR="00A9666C" w:rsidRPr="007819E0">
        <w:rPr>
          <w:rFonts w:asciiTheme="minorHAnsi" w:hAnsiTheme="minorHAnsi"/>
        </w:rPr>
        <w:t>pomocą strony internetowej oraz</w:t>
      </w:r>
      <w:r w:rsidR="00EB7F74" w:rsidRPr="007819E0">
        <w:rPr>
          <w:rFonts w:asciiTheme="minorHAnsi" w:hAnsiTheme="minorHAnsi"/>
        </w:rPr>
        <w:t xml:space="preserve"> poddawanie propozycji zm</w:t>
      </w:r>
      <w:r w:rsidR="00A9666C" w:rsidRPr="007819E0">
        <w:rPr>
          <w:rFonts w:asciiTheme="minorHAnsi" w:hAnsiTheme="minorHAnsi"/>
        </w:rPr>
        <w:t>ian do konsultacji społecznych. W zależności od rodzaju i ważności zmian</w:t>
      </w:r>
      <w:r w:rsidR="00732C65" w:rsidRPr="007819E0">
        <w:rPr>
          <w:rFonts w:asciiTheme="minorHAnsi" w:hAnsiTheme="minorHAnsi"/>
        </w:rPr>
        <w:t>,</w:t>
      </w:r>
      <w:r w:rsidR="00A9666C" w:rsidRPr="007819E0">
        <w:rPr>
          <w:rFonts w:asciiTheme="minorHAnsi" w:hAnsiTheme="minorHAnsi"/>
        </w:rPr>
        <w:t xml:space="preserve"> konsultacje przeprowadzane będą poprzez formularz zgłaszania uwag lub spotkania otwarte. Uwagi mieszkańców, tak jak podczas tworzenia LSR</w:t>
      </w:r>
      <w:r w:rsidR="00732C65" w:rsidRPr="007819E0">
        <w:rPr>
          <w:rFonts w:asciiTheme="minorHAnsi" w:hAnsiTheme="minorHAnsi"/>
        </w:rPr>
        <w:t>,</w:t>
      </w:r>
      <w:r w:rsidR="00A9666C" w:rsidRPr="007819E0">
        <w:rPr>
          <w:rFonts w:asciiTheme="minorHAnsi" w:hAnsiTheme="minorHAnsi"/>
        </w:rPr>
        <w:t xml:space="preserve"> poddawane będą analizie</w:t>
      </w:r>
      <w:r w:rsidR="00046F24" w:rsidRPr="007819E0">
        <w:rPr>
          <w:rFonts w:asciiTheme="minorHAnsi" w:hAnsiTheme="minorHAnsi"/>
        </w:rPr>
        <w:t xml:space="preserve">, następnie te </w:t>
      </w:r>
      <w:proofErr w:type="spellStart"/>
      <w:r w:rsidR="00046F24" w:rsidRPr="007819E0">
        <w:rPr>
          <w:rFonts w:asciiTheme="minorHAnsi" w:hAnsiTheme="minorHAnsi"/>
        </w:rPr>
        <w:t>istotnei</w:t>
      </w:r>
      <w:proofErr w:type="spellEnd"/>
      <w:r w:rsidR="00046F24" w:rsidRPr="007819E0">
        <w:rPr>
          <w:rFonts w:asciiTheme="minorHAnsi" w:hAnsiTheme="minorHAnsi"/>
        </w:rPr>
        <w:t xml:space="preserve"> zasadne –</w:t>
      </w:r>
      <w:r w:rsidR="00A9666C" w:rsidRPr="007819E0">
        <w:rPr>
          <w:rFonts w:asciiTheme="minorHAnsi" w:hAnsiTheme="minorHAnsi"/>
        </w:rPr>
        <w:t xml:space="preserve"> uwzględniane. Zmiana LSR będzie przeprowadzana zgodnie z </w:t>
      </w:r>
      <w:r w:rsidR="004E1CA4" w:rsidRPr="007819E0">
        <w:rPr>
          <w:rFonts w:asciiTheme="minorHAnsi" w:hAnsiTheme="minorHAnsi"/>
          <w:i/>
        </w:rPr>
        <w:t>Procedurą aktualizacji</w:t>
      </w:r>
      <w:r w:rsidR="00A9666C" w:rsidRPr="007819E0">
        <w:rPr>
          <w:rFonts w:asciiTheme="minorHAnsi" w:hAnsiTheme="minorHAnsi"/>
          <w:i/>
        </w:rPr>
        <w:t xml:space="preserve"> LSR</w:t>
      </w:r>
      <w:r w:rsidR="00A9666C" w:rsidRPr="007819E0">
        <w:rPr>
          <w:rFonts w:asciiTheme="minorHAnsi" w:hAnsiTheme="minorHAnsi"/>
        </w:rPr>
        <w:t xml:space="preserve"> stanowiącą załącznik nr 1 do LSR.</w:t>
      </w:r>
    </w:p>
    <w:p w:rsidR="001A17D8" w:rsidRPr="007819E0" w:rsidRDefault="001A17D8" w:rsidP="00001DEE">
      <w:pPr>
        <w:spacing w:line="240" w:lineRule="auto"/>
        <w:ind w:left="0" w:firstLine="0"/>
        <w:rPr>
          <w:rFonts w:asciiTheme="minorHAnsi" w:hAnsiTheme="minorHAnsi"/>
        </w:rPr>
      </w:pPr>
      <w:r w:rsidRPr="007819E0">
        <w:rPr>
          <w:rFonts w:asciiTheme="minorHAnsi" w:hAnsiTheme="minorHAnsi"/>
        </w:rPr>
        <w:br w:type="page"/>
      </w:r>
    </w:p>
    <w:p w:rsidR="006A2EBC" w:rsidRPr="007819E0" w:rsidRDefault="006A2EBC" w:rsidP="00001DEE">
      <w:pPr>
        <w:pStyle w:val="Nagwek1"/>
        <w:numPr>
          <w:ilvl w:val="0"/>
          <w:numId w:val="6"/>
        </w:numPr>
        <w:shd w:val="clear" w:color="auto" w:fill="538135" w:themeFill="accent6" w:themeFillShade="BF"/>
        <w:spacing w:line="240" w:lineRule="auto"/>
        <w:rPr>
          <w:rFonts w:asciiTheme="minorHAnsi" w:hAnsiTheme="minorHAnsi"/>
          <w:color w:val="auto"/>
        </w:rPr>
      </w:pPr>
      <w:bookmarkStart w:id="21" w:name="_Toc436856390"/>
      <w:bookmarkStart w:id="22" w:name="_Toc18503855"/>
      <w:r w:rsidRPr="007819E0">
        <w:rPr>
          <w:rFonts w:asciiTheme="minorHAnsi" w:hAnsiTheme="minorHAnsi"/>
          <w:color w:val="auto"/>
        </w:rPr>
        <w:lastRenderedPageBreak/>
        <w:t>Diagnoza</w:t>
      </w:r>
      <w:bookmarkEnd w:id="21"/>
      <w:bookmarkEnd w:id="22"/>
    </w:p>
    <w:p w:rsidR="000F4345" w:rsidRPr="007819E0" w:rsidRDefault="000F4345" w:rsidP="000F4345">
      <w:pPr>
        <w:pStyle w:val="Nagwek2"/>
        <w:numPr>
          <w:ilvl w:val="0"/>
          <w:numId w:val="11"/>
        </w:numPr>
        <w:spacing w:line="240" w:lineRule="auto"/>
        <w:rPr>
          <w:color w:val="auto"/>
          <w:sz w:val="24"/>
          <w:szCs w:val="24"/>
        </w:rPr>
      </w:pPr>
      <w:bookmarkStart w:id="23" w:name="_Toc18503856"/>
      <w:bookmarkStart w:id="24" w:name="_Toc436856391"/>
      <w:bookmarkEnd w:id="19"/>
      <w:r w:rsidRPr="007819E0">
        <w:rPr>
          <w:color w:val="auto"/>
          <w:sz w:val="24"/>
          <w:szCs w:val="24"/>
        </w:rPr>
        <w:t>Określenie grup szczególnie istotnych z punktu widzenia LSR oraz branż mających kluczowe znaczenie dla rozwoju obszaru.</w:t>
      </w:r>
      <w:bookmarkEnd w:id="23"/>
    </w:p>
    <w:p w:rsidR="000F4345" w:rsidRPr="007819E0" w:rsidRDefault="000F4345" w:rsidP="000F4345">
      <w:pPr>
        <w:spacing w:line="240" w:lineRule="auto"/>
        <w:ind w:left="0" w:firstLine="708"/>
        <w:rPr>
          <w:rFonts w:asciiTheme="minorHAnsi" w:hAnsiTheme="minorHAnsi"/>
        </w:rPr>
      </w:pPr>
      <w:r w:rsidRPr="007819E0">
        <w:rPr>
          <w:rFonts w:asciiTheme="minorHAnsi" w:hAnsiTheme="minorHAnsi"/>
        </w:rPr>
        <w:t xml:space="preserve">Wnioski, które można wysunąć z analizy danych statystycznych oraz te pochodzące </w:t>
      </w:r>
      <w:r w:rsidRPr="007819E0">
        <w:rPr>
          <w:rFonts w:asciiTheme="minorHAnsi" w:hAnsiTheme="minorHAnsi"/>
        </w:rPr>
        <w:br/>
        <w:t>z przeprowadzonych konsultacji społecznych są do siebie bardzo zbliżone (opisane w podrozdziałach 2-7 rozdziału). Świadczy to o tym, iż odczucia mieszkańców są spójne z udokumentowanymi pomiarami.</w:t>
      </w:r>
    </w:p>
    <w:p w:rsidR="000F4345" w:rsidRPr="007819E0" w:rsidRDefault="000F4345" w:rsidP="000F4345">
      <w:pPr>
        <w:spacing w:line="240" w:lineRule="auto"/>
        <w:ind w:left="0" w:firstLine="708"/>
        <w:rPr>
          <w:rFonts w:asciiTheme="minorHAnsi" w:hAnsiTheme="minorHAnsi"/>
        </w:rPr>
      </w:pPr>
      <w:r w:rsidRPr="007819E0">
        <w:rPr>
          <w:rFonts w:asciiTheme="minorHAnsi" w:hAnsiTheme="minorHAnsi"/>
        </w:rPr>
        <w:t xml:space="preserve">Zdaniem mieszkańców największym potencjałem regionu są walory turystyczne – położenie geograficzne, zasoby kulturowe, przede wszystkim tożsamość regionalna i tradycja. Rozwój obszaru powinien być zatem oparty na posiadanym dziedzictwie kulturowym. </w:t>
      </w:r>
    </w:p>
    <w:p w:rsidR="000F4345" w:rsidRPr="007819E0" w:rsidRDefault="000F4345" w:rsidP="000F4345">
      <w:pPr>
        <w:spacing w:line="240" w:lineRule="auto"/>
        <w:ind w:left="0" w:firstLine="708"/>
        <w:rPr>
          <w:rFonts w:asciiTheme="minorHAnsi" w:hAnsiTheme="minorHAnsi"/>
        </w:rPr>
      </w:pPr>
      <w:r w:rsidRPr="007819E0">
        <w:rPr>
          <w:rFonts w:asciiTheme="minorHAnsi" w:hAnsiTheme="minorHAnsi"/>
        </w:rPr>
        <w:t xml:space="preserve">Aby zwiększyć niską przedsiębiorczość mieszkańców, wynikającą zarówno ze statystyk jak </w:t>
      </w:r>
      <w:r w:rsidRPr="007819E0">
        <w:rPr>
          <w:rFonts w:asciiTheme="minorHAnsi" w:hAnsiTheme="minorHAnsi"/>
        </w:rPr>
        <w:br/>
        <w:t xml:space="preserve">i opinii społeczności lokalnej, należy podjąć działania w zakresie turystyki. Liczna baza noclegowa </w:t>
      </w:r>
      <w:r w:rsidRPr="007819E0">
        <w:rPr>
          <w:rFonts w:asciiTheme="minorHAnsi" w:hAnsiTheme="minorHAnsi"/>
        </w:rPr>
        <w:br/>
        <w:t>i gastronomiczna ma znaczący wpływ na generowanie ruchu turystycznego, ale nie wpływa znacząco na sytuację na rynku pracy. Zdaniem mieszkańców należy wesprzeć budowę i modernizację obiektów stanowiących atrakcje turystyczne oraz inwestować w już istniejące miejsca infrastruktury turystycznej i okołoturystycznej. Inwestycje w branżę turystyczną wpłyną na istotny problemem, którym jest dla mieszkańców brak miejsc pracy. Wygenerowanie większego ruchu turystycznego spowoduje wzrost zatrudnienia. Widać to w za</w:t>
      </w:r>
      <w:r w:rsidR="00A53A62" w:rsidRPr="007819E0">
        <w:rPr>
          <w:rFonts w:asciiTheme="minorHAnsi" w:hAnsiTheme="minorHAnsi"/>
        </w:rPr>
        <w:t>prezentowanych w rozdziale III.6</w:t>
      </w:r>
      <w:r w:rsidRPr="007819E0">
        <w:rPr>
          <w:rFonts w:asciiTheme="minorHAnsi" w:hAnsiTheme="minorHAnsi"/>
        </w:rPr>
        <w:t xml:space="preserve"> wynikach </w:t>
      </w:r>
      <w:r w:rsidR="00A53A62" w:rsidRPr="007819E0">
        <w:rPr>
          <w:rFonts w:asciiTheme="minorHAnsi" w:hAnsiTheme="minorHAnsi"/>
        </w:rPr>
        <w:br/>
      </w:r>
      <w:r w:rsidRPr="007819E0">
        <w:rPr>
          <w:rFonts w:asciiTheme="minorHAnsi" w:hAnsiTheme="minorHAnsi"/>
        </w:rPr>
        <w:t>z przeprowadzonego badania ankietowego.</w:t>
      </w:r>
    </w:p>
    <w:p w:rsidR="000F4345" w:rsidRPr="007819E0" w:rsidRDefault="000F4345" w:rsidP="000F4345">
      <w:pPr>
        <w:spacing w:line="240" w:lineRule="auto"/>
        <w:ind w:left="0" w:firstLine="708"/>
        <w:rPr>
          <w:rFonts w:asciiTheme="minorHAnsi" w:hAnsiTheme="minorHAnsi"/>
        </w:rPr>
      </w:pPr>
      <w:r w:rsidRPr="007819E0">
        <w:rPr>
          <w:rFonts w:asciiTheme="minorHAnsi" w:hAnsiTheme="minorHAnsi"/>
        </w:rPr>
        <w:t>Możliwości powstawania nowych miejsc pracy mieszkańcy widzą również w branży budowlanej</w:t>
      </w:r>
      <w:r w:rsidRPr="007819E0">
        <w:rPr>
          <w:rFonts w:asciiTheme="minorHAnsi" w:hAnsiTheme="minorHAnsi"/>
          <w:b/>
        </w:rPr>
        <w:t>.</w:t>
      </w:r>
      <w:r w:rsidRPr="007819E0">
        <w:rPr>
          <w:rFonts w:asciiTheme="minorHAnsi" w:hAnsiTheme="minorHAnsi"/>
        </w:rPr>
        <w:t xml:space="preserve"> Ta, mimo największego udziału wśród wszystkich zarejestrowanych podmiotów, nie generuje znacznej ilości miejsc pracy. Większość prowadzonych działalności jest źródłem utrzymania jednej rodziny. Zdaniem mieszkańców, zewnętrzne środki finansowe dostępne na rozwój działalności zainwestowane w już istniejące przedsiębiorstwa – pozytywnie wpłyną na sytuację na rynku pracy. Branżę budowlaną wykorzystać można również do utrwalania tradycji i tożsamości regionalnej poprzez promocję regionalnego budownictwa, które powiązane jest ściśle z obszarem. Przejawia się ono w planowaniu przestrzennym, jako zachowanie rozwiązań planistycznych opartych na tradycyjnych i ludowych formach.</w:t>
      </w:r>
    </w:p>
    <w:p w:rsidR="000F4345" w:rsidRPr="007819E0" w:rsidRDefault="000F4345" w:rsidP="000F4345">
      <w:pPr>
        <w:spacing w:line="240" w:lineRule="auto"/>
        <w:ind w:left="0" w:firstLine="708"/>
        <w:rPr>
          <w:rFonts w:asciiTheme="minorHAnsi" w:hAnsiTheme="minorHAnsi"/>
        </w:rPr>
      </w:pPr>
      <w:r w:rsidRPr="007819E0">
        <w:rPr>
          <w:rFonts w:asciiTheme="minorHAnsi" w:hAnsiTheme="minorHAnsi"/>
        </w:rPr>
        <w:t>Problemem dla mieszkańców jest brak miejsc wpływających na rozwój kulturalny społeczności. Bardzo niski udział podmiotów zarejestrowanych w branży związanej z kulturą, rozrywką i rekreacją powoduje, iż brak jest miejsc do integracji lokalnej społeczności oraz możliwości rozwijania pasji. Inwestycje w miejsca integracji wpłyną na aktywność lokalnej społeczności, zarówno w kwestii przedsiębiorczości, jak i zaangażowana w inicjatywy oddolne. Umożliwią one nie tylko rozwijanie pasji, ale również wpłyną na upowszechnianie kultury i tradycji, która ma bardzo silne podstawy i jest podstawowym elementem rozwoju obszaru.</w:t>
      </w:r>
    </w:p>
    <w:p w:rsidR="000F4345" w:rsidRPr="007819E0" w:rsidRDefault="000F4345" w:rsidP="000F4345">
      <w:pPr>
        <w:spacing w:line="240" w:lineRule="auto"/>
        <w:ind w:left="0" w:firstLine="708"/>
        <w:rPr>
          <w:rFonts w:asciiTheme="minorHAnsi" w:hAnsiTheme="minorHAnsi"/>
          <w:b/>
        </w:rPr>
      </w:pPr>
      <w:r w:rsidRPr="007819E0">
        <w:rPr>
          <w:rFonts w:asciiTheme="minorHAnsi" w:hAnsiTheme="minorHAnsi"/>
          <w:b/>
        </w:rPr>
        <w:t xml:space="preserve">Jako branże kluczowe dla rozwoju obszaru uznano zgodnie z powyższym sekcję </w:t>
      </w:r>
      <w:r w:rsidRPr="007819E0">
        <w:rPr>
          <w:rFonts w:asciiTheme="minorHAnsi" w:hAnsiTheme="minorHAnsi"/>
          <w:b/>
        </w:rPr>
        <w:br/>
        <w:t>I (działalność związana z zakwaterowaniem i usługami gastronomicznymi), sekcję F (budownictwo) oraz sekcję R (działalność związana z kulturą, rozrywką i rekreacją). W odniesieniu do wymienionych branż planuje się przeprowadzenie przedsięwzięcia związanego z integracją, która ma na celu uświadomienie znaczenia przedsiębiorczości i współpracy pomiędzy podmiotami gospodarczymi dla rozwoju obszaru. Dodatkowo w ramach kryteriów oceny przynależność do wymienionych branż będzie premiowana, co przyczyni się do ich rozwoju.</w:t>
      </w:r>
    </w:p>
    <w:p w:rsidR="000F4345" w:rsidRPr="007819E0" w:rsidRDefault="000F4345" w:rsidP="000F4345">
      <w:pPr>
        <w:spacing w:line="240" w:lineRule="auto"/>
        <w:ind w:left="0" w:firstLine="708"/>
        <w:rPr>
          <w:rFonts w:asciiTheme="minorHAnsi" w:hAnsiTheme="minorHAnsi"/>
          <w:b/>
        </w:rPr>
      </w:pPr>
      <w:r w:rsidRPr="007819E0">
        <w:rPr>
          <w:rFonts w:asciiTheme="minorHAnsi" w:hAnsiTheme="minorHAnsi"/>
        </w:rPr>
        <w:t xml:space="preserve">Z przeprowadzonych konsultacji społecznych wynika, iż największa nadzieja w rozwoju regionu tkwi w ludziach młodych. Wniosek taki płynie zarówno ze spotkań konsultacyjnych, jak </w:t>
      </w:r>
      <w:r w:rsidRPr="007819E0">
        <w:rPr>
          <w:rFonts w:asciiTheme="minorHAnsi" w:hAnsiTheme="minorHAnsi"/>
        </w:rPr>
        <w:br/>
        <w:t xml:space="preserve">i badania ankietowego. Na  pytanie </w:t>
      </w:r>
      <w:r w:rsidRPr="007819E0">
        <w:rPr>
          <w:rFonts w:asciiTheme="minorHAnsi" w:hAnsiTheme="minorHAnsi"/>
          <w:i/>
        </w:rPr>
        <w:t xml:space="preserve">Jakie grupy osób Pana/Pani zdaniem wymagają objęcia wsparciem w ramach wdrażania LSR? </w:t>
      </w:r>
      <w:r w:rsidRPr="007819E0">
        <w:rPr>
          <w:rFonts w:asciiTheme="minorHAnsi" w:hAnsiTheme="minorHAnsi"/>
        </w:rPr>
        <w:t xml:space="preserve">po 14% uzyskały odpowiedzi </w:t>
      </w:r>
      <w:r w:rsidRPr="007819E0">
        <w:rPr>
          <w:rFonts w:asciiTheme="minorHAnsi" w:hAnsiTheme="minorHAnsi"/>
          <w:i/>
        </w:rPr>
        <w:t>młodzież do 25 lat</w:t>
      </w:r>
      <w:r w:rsidRPr="007819E0">
        <w:rPr>
          <w:rFonts w:asciiTheme="minorHAnsi" w:hAnsiTheme="minorHAnsi"/>
        </w:rPr>
        <w:t xml:space="preserve"> oraz </w:t>
      </w:r>
      <w:r w:rsidRPr="007819E0">
        <w:rPr>
          <w:rFonts w:asciiTheme="minorHAnsi" w:hAnsiTheme="minorHAnsi"/>
          <w:i/>
        </w:rPr>
        <w:t>absolwenci szkół średnich i wyższych</w:t>
      </w:r>
      <w:r w:rsidRPr="007819E0">
        <w:rPr>
          <w:rFonts w:asciiTheme="minorHAnsi" w:hAnsiTheme="minorHAnsi"/>
        </w:rPr>
        <w:t xml:space="preserve">. Młodzież zatem uznano za grupę, którą należy szczególnie uwzględnić w działaniach w ramach wdrażania Strategii. Zaklasyfikowano ją jako grupę </w:t>
      </w:r>
      <w:proofErr w:type="spellStart"/>
      <w:r w:rsidRPr="007819E0">
        <w:rPr>
          <w:rFonts w:asciiTheme="minorHAnsi" w:hAnsiTheme="minorHAnsi"/>
        </w:rPr>
        <w:t>defaworyzowaną</w:t>
      </w:r>
      <w:proofErr w:type="spellEnd"/>
      <w:r w:rsidRPr="007819E0">
        <w:rPr>
          <w:rFonts w:asciiTheme="minorHAnsi" w:hAnsiTheme="minorHAnsi"/>
        </w:rPr>
        <w:t xml:space="preserve"> z racji utrudnionego dostępu do rynku pracy, jak również uznano, iż wsparcie osób </w:t>
      </w:r>
      <w:r w:rsidRPr="007819E0">
        <w:rPr>
          <w:rFonts w:asciiTheme="minorHAnsi" w:hAnsiTheme="minorHAnsi"/>
        </w:rPr>
        <w:lastRenderedPageBreak/>
        <w:t xml:space="preserve">młodych zahamuje ich odpływ z obszaru do większych aglomeracji w celu poszukiwania lepszych warunków zatrudnienia. Szczególną uwagę zwrócono również na sytuację kobiet, które pomimo, iż stanowią mniejszy odsetek osób zarejestrowanych jako bezrobotne, mają szansę zatrudnienia na mniej korzystnych warunkach. Często również wśród kobiet występuje zjawisko ukrytego bezrobocia. Kobiety nie rejestrują się w placówkach Urzędów Pracy, pomimo, iż są gotowe do podjęcia zatrudnienia. Przyczyny tego zjawiska są bardzo różne, często wynikają z mentalności społecznej. </w:t>
      </w:r>
      <w:r w:rsidRPr="007819E0">
        <w:rPr>
          <w:rFonts w:asciiTheme="minorHAnsi" w:hAnsiTheme="minorHAnsi"/>
          <w:b/>
        </w:rPr>
        <w:t xml:space="preserve">Do grupy </w:t>
      </w:r>
      <w:proofErr w:type="spellStart"/>
      <w:r w:rsidRPr="007819E0">
        <w:rPr>
          <w:rFonts w:asciiTheme="minorHAnsi" w:hAnsiTheme="minorHAnsi"/>
          <w:b/>
        </w:rPr>
        <w:t>defaworyzowanej</w:t>
      </w:r>
      <w:proofErr w:type="spellEnd"/>
      <w:r w:rsidRPr="007819E0">
        <w:rPr>
          <w:rFonts w:asciiTheme="minorHAnsi" w:hAnsiTheme="minorHAnsi"/>
          <w:b/>
        </w:rPr>
        <w:t xml:space="preserve"> zaliczono więc osoby do 30 roku życia oraz kobiety.</w:t>
      </w:r>
    </w:p>
    <w:p w:rsidR="000F4345" w:rsidRPr="007819E0" w:rsidRDefault="000F4345" w:rsidP="000F4345">
      <w:pPr>
        <w:spacing w:line="240" w:lineRule="auto"/>
        <w:ind w:left="0" w:firstLine="708"/>
        <w:rPr>
          <w:rFonts w:asciiTheme="minorHAnsi" w:hAnsiTheme="minorHAnsi"/>
          <w:b/>
        </w:rPr>
      </w:pPr>
      <w:r w:rsidRPr="007819E0">
        <w:rPr>
          <w:rFonts w:asciiTheme="minorHAnsi" w:hAnsiTheme="minorHAnsi"/>
          <w:b/>
        </w:rPr>
        <w:t xml:space="preserve">Grupy te w ramach wdrażania LSR będą szczególnymi odbiorcami działań – przewiduje się przeprowadzenie przedsięwzięcia związanego z podejmowaniem działalności gospodarczych dedykowanego tylko do nich, a w ramach pozostałych przedsięwzięć przynależność do grupy będzie premiowana w postaci dodatkowych punktów. </w:t>
      </w:r>
    </w:p>
    <w:p w:rsidR="000F4345" w:rsidRPr="007819E0" w:rsidRDefault="000F4345" w:rsidP="000F4345">
      <w:pPr>
        <w:spacing w:line="240" w:lineRule="auto"/>
        <w:ind w:left="0" w:firstLine="0"/>
        <w:rPr>
          <w:rFonts w:asciiTheme="minorHAnsi" w:hAnsiTheme="minorHAnsi"/>
        </w:rPr>
      </w:pPr>
      <w:r w:rsidRPr="007819E0">
        <w:rPr>
          <w:rFonts w:asciiTheme="minorHAnsi" w:hAnsiTheme="minorHAnsi"/>
        </w:rPr>
        <w:tab/>
      </w:r>
      <w:r w:rsidRPr="007819E0">
        <w:rPr>
          <w:rFonts w:asciiTheme="minorHAnsi" w:hAnsiTheme="minorHAnsi"/>
          <w:b/>
        </w:rPr>
        <w:t>Docelowymi odbiorcami</w:t>
      </w:r>
      <w:r w:rsidRPr="007819E0">
        <w:rPr>
          <w:rFonts w:asciiTheme="minorHAnsi" w:hAnsiTheme="minorHAnsi"/>
        </w:rPr>
        <w:t xml:space="preserve"> działań w ramach wdrażania niniejszej Strategii będą mieszkańcy, którzy stanowią największy kapitał obszaru oraz przedsiębiorcy i działacze społeczni – animatorzy lokalni, którzy mają ogromny wpływ na resztę społeczeństwa, jak również turyści, od obecności których zależy rozwój wielu obszarów przedsiębiorczości.</w:t>
      </w:r>
    </w:p>
    <w:p w:rsidR="000F4345" w:rsidRPr="007819E0" w:rsidRDefault="000F4345" w:rsidP="000F4345">
      <w:pPr>
        <w:pStyle w:val="Nagwek2"/>
        <w:spacing w:line="240" w:lineRule="auto"/>
        <w:ind w:left="357" w:firstLine="0"/>
        <w:rPr>
          <w:color w:val="auto"/>
        </w:rPr>
      </w:pPr>
      <w:bookmarkStart w:id="25" w:name="_Toc436856392"/>
      <w:bookmarkStart w:id="26" w:name="_Toc18503857"/>
      <w:r w:rsidRPr="007819E0">
        <w:rPr>
          <w:color w:val="auto"/>
        </w:rPr>
        <w:t>2. Charakterystyka gospodarki, przedsiębiorczości</w:t>
      </w:r>
      <w:bookmarkEnd w:id="25"/>
      <w:r w:rsidR="00885E5D" w:rsidRPr="007819E0">
        <w:rPr>
          <w:color w:val="auto"/>
        </w:rPr>
        <w:t>, branż z potencjałem rozwojowym</w:t>
      </w:r>
      <w:bookmarkEnd w:id="26"/>
    </w:p>
    <w:p w:rsidR="00903699" w:rsidRPr="007819E0" w:rsidRDefault="000F4345" w:rsidP="000F4345">
      <w:pPr>
        <w:spacing w:line="240" w:lineRule="auto"/>
        <w:ind w:left="0" w:firstLine="708"/>
        <w:rPr>
          <w:rFonts w:asciiTheme="minorHAnsi" w:hAnsiTheme="minorHAnsi"/>
        </w:rPr>
      </w:pPr>
      <w:r w:rsidRPr="007819E0">
        <w:rPr>
          <w:rFonts w:asciiTheme="minorHAnsi" w:hAnsiTheme="minorHAnsi"/>
          <w:b/>
        </w:rPr>
        <w:t>Na terenie działania LGD przedsiębiorczość mieszkańców jest bardzo zróżnicowana.</w:t>
      </w:r>
      <w:r w:rsidRPr="007819E0">
        <w:rPr>
          <w:rFonts w:asciiTheme="minorHAnsi" w:hAnsiTheme="minorHAnsi"/>
        </w:rPr>
        <w:t xml:space="preserve"> </w:t>
      </w:r>
      <w:r w:rsidRPr="007819E0">
        <w:rPr>
          <w:rFonts w:asciiTheme="minorHAnsi" w:hAnsiTheme="minorHAnsi"/>
        </w:rPr>
        <w:br/>
        <w:t xml:space="preserve">O przedsiębiorczości mieszkańców świadczą m.in. wskaźniki związane z podmiotami gospodarczymi, jednostkami zarejestrowanymi w rejestrze REGON oraz osobami fizycznymi prowadzącymi działalność gospodarczą. O zróżnicowanej przedsiębiorczości na analizowanym obszarze świadczy wskaźnik podmiotów gospodarczych zarejestrowanych w rejestrze REGON na 10 tys. ludności. </w:t>
      </w:r>
    </w:p>
    <w:p w:rsidR="000F4345" w:rsidRPr="007819E0" w:rsidRDefault="000F4345" w:rsidP="000F4345">
      <w:pPr>
        <w:spacing w:line="240" w:lineRule="auto"/>
        <w:ind w:left="0" w:firstLine="708"/>
        <w:rPr>
          <w:rFonts w:asciiTheme="minorHAnsi" w:hAnsiTheme="minorHAnsi"/>
        </w:rPr>
      </w:pPr>
      <w:r w:rsidRPr="007819E0">
        <w:rPr>
          <w:rFonts w:asciiTheme="minorHAnsi" w:hAnsiTheme="minorHAnsi"/>
        </w:rPr>
        <w:t xml:space="preserve">W 2014 r. wynosił on od 615 w Gminie Ochotnica Dolna do 1 185 w Mieście i Gminie Szczawnica. Średnia obliczona dla LGD wyniosła 866 i była wyższa od średniej dla powiatu nowotarskiego (799), ale niższa niż średnia dla województwa małopolskiego (1 059) i Polski (1 071). Większość podmiotów (97,0%) zarejestrowanych było w sektorze prywatnym. </w:t>
      </w:r>
    </w:p>
    <w:p w:rsidR="000F4345" w:rsidRPr="007819E0" w:rsidRDefault="000F4345" w:rsidP="000F4345">
      <w:pPr>
        <w:spacing w:line="240" w:lineRule="auto"/>
        <w:ind w:left="0" w:firstLine="0"/>
        <w:rPr>
          <w:rFonts w:asciiTheme="minorHAnsi" w:hAnsiTheme="minorHAnsi"/>
        </w:rPr>
      </w:pPr>
      <w:r w:rsidRPr="007819E0">
        <w:rPr>
          <w:rFonts w:asciiTheme="minorHAnsi" w:hAnsiTheme="minorHAnsi"/>
        </w:rPr>
        <w:tab/>
        <w:t>Wskaźnik podmiotów nowo rejestrowanych w rejestrze REGON na 10 tys. mieszkańców na obszarze LGD w 2014 r. wyniósł 168 i był wyższy niż średnia w powiecie nowotarskim (90), województwie małopolskim (95) i Polsce (93). Na przestrzeni lat 2009–2014 wskaźnik ten systematycznie wzrastał (od 128 w 2009 r.).</w:t>
      </w:r>
    </w:p>
    <w:p w:rsidR="000F4345" w:rsidRPr="007819E0" w:rsidRDefault="000F4345" w:rsidP="000F4345">
      <w:pPr>
        <w:spacing w:line="240" w:lineRule="auto"/>
        <w:ind w:left="0" w:firstLine="0"/>
        <w:rPr>
          <w:rFonts w:asciiTheme="minorHAnsi" w:hAnsiTheme="minorHAnsi"/>
        </w:rPr>
      </w:pPr>
      <w:r w:rsidRPr="007819E0">
        <w:rPr>
          <w:rFonts w:asciiTheme="minorHAnsi" w:hAnsiTheme="minorHAnsi"/>
        </w:rPr>
        <w:tab/>
        <w:t xml:space="preserve">Liczba osób prowadzących działalność gospodarczą na 1 000 ludności na obszarze LGD </w:t>
      </w:r>
      <w:r w:rsidRPr="007819E0">
        <w:rPr>
          <w:rFonts w:asciiTheme="minorHAnsi" w:hAnsiTheme="minorHAnsi"/>
        </w:rPr>
        <w:br/>
        <w:t xml:space="preserve">w 2014 r. wynosiła 71, od roku 2009 wskaźnik nie ulegał znacznym zmianom (od 69 do 71). </w:t>
      </w:r>
      <w:r w:rsidRPr="007819E0">
        <w:rPr>
          <w:rFonts w:asciiTheme="minorHAnsi" w:hAnsiTheme="minorHAnsi"/>
        </w:rPr>
        <w:br/>
        <w:t>W 2014 roku wskaźnik ten był wyższy niż średnia dla powiatu nowotarskiego (64), ale niższy niż średnia dla województwa małopolskiego (78) i Polski (77).</w:t>
      </w:r>
    </w:p>
    <w:p w:rsidR="00903699" w:rsidRPr="007819E0" w:rsidRDefault="000F4345" w:rsidP="000F4345">
      <w:pPr>
        <w:spacing w:line="240" w:lineRule="auto"/>
        <w:ind w:left="0" w:firstLine="0"/>
        <w:rPr>
          <w:rFonts w:asciiTheme="minorHAnsi" w:hAnsiTheme="minorHAnsi"/>
        </w:rPr>
      </w:pPr>
      <w:r w:rsidRPr="007819E0">
        <w:rPr>
          <w:rFonts w:asciiTheme="minorHAnsi" w:hAnsiTheme="minorHAnsi"/>
        </w:rPr>
        <w:tab/>
        <w:t xml:space="preserve">Liczba podmiotów gospodarki narodowej na 1 000 mieszkańców w wieku produkcyjnym </w:t>
      </w:r>
      <w:r w:rsidRPr="007819E0">
        <w:rPr>
          <w:rFonts w:asciiTheme="minorHAnsi" w:hAnsiTheme="minorHAnsi"/>
        </w:rPr>
        <w:br/>
        <w:t>w latach 2009–2014 również nie ulegała zbyt dużym wahaniom – w 2014 r. wyniosła 139 i była wyższa niż średnia dla powiatu nowotarskiego (127), ale niższa niż średnia dla województwa małopolskiego (169) i Polski (170).</w:t>
      </w:r>
    </w:p>
    <w:p w:rsidR="000F4345" w:rsidRPr="007819E0" w:rsidRDefault="000F4345" w:rsidP="000F4345">
      <w:pPr>
        <w:spacing w:line="240" w:lineRule="auto"/>
        <w:ind w:left="0" w:firstLine="0"/>
        <w:rPr>
          <w:rFonts w:asciiTheme="minorHAnsi" w:hAnsiTheme="minorHAnsi"/>
        </w:rPr>
      </w:pPr>
      <w:r w:rsidRPr="007819E0">
        <w:rPr>
          <w:rFonts w:asciiTheme="minorHAnsi" w:hAnsiTheme="minorHAnsi"/>
        </w:rPr>
        <w:tab/>
        <w:t>Wszystkie omówione powyżej wskaźniki przedsi</w:t>
      </w:r>
      <w:r w:rsidR="00771CD4" w:rsidRPr="007819E0">
        <w:rPr>
          <w:rFonts w:asciiTheme="minorHAnsi" w:hAnsiTheme="minorHAnsi"/>
        </w:rPr>
        <w:t>ębiorczości przedstawia tabela 3</w:t>
      </w:r>
      <w:r w:rsidRPr="007819E0">
        <w:rPr>
          <w:rFonts w:asciiTheme="minorHAnsi" w:hAnsiTheme="minorHAnsi"/>
        </w:rPr>
        <w:t>.</w:t>
      </w:r>
    </w:p>
    <w:p w:rsidR="00103B86" w:rsidRPr="007819E0" w:rsidRDefault="00103B86" w:rsidP="000F4345">
      <w:pPr>
        <w:spacing w:line="240" w:lineRule="auto"/>
        <w:ind w:left="0" w:firstLine="0"/>
        <w:rPr>
          <w:rFonts w:asciiTheme="minorHAnsi" w:hAnsiTheme="minorHAnsi"/>
        </w:rPr>
      </w:pPr>
    </w:p>
    <w:p w:rsidR="00103B86" w:rsidRPr="007819E0" w:rsidRDefault="00103B86" w:rsidP="000F4345">
      <w:pPr>
        <w:spacing w:line="240" w:lineRule="auto"/>
        <w:ind w:left="0" w:firstLine="0"/>
        <w:rPr>
          <w:rFonts w:asciiTheme="minorHAnsi" w:hAnsiTheme="minorHAnsi"/>
        </w:rPr>
      </w:pPr>
    </w:p>
    <w:p w:rsidR="00103B86" w:rsidRPr="007819E0" w:rsidRDefault="00103B86" w:rsidP="000F4345">
      <w:pPr>
        <w:spacing w:line="240" w:lineRule="auto"/>
        <w:ind w:left="0" w:firstLine="0"/>
        <w:rPr>
          <w:rFonts w:asciiTheme="minorHAnsi" w:hAnsiTheme="minorHAnsi"/>
        </w:rPr>
      </w:pPr>
    </w:p>
    <w:p w:rsidR="00103B86" w:rsidRPr="007819E0" w:rsidRDefault="00103B86" w:rsidP="000F4345">
      <w:pPr>
        <w:spacing w:line="240" w:lineRule="auto"/>
        <w:ind w:left="0" w:firstLine="0"/>
        <w:rPr>
          <w:rFonts w:asciiTheme="minorHAnsi" w:hAnsiTheme="minorHAnsi"/>
        </w:rPr>
      </w:pPr>
    </w:p>
    <w:p w:rsidR="00103B86" w:rsidRPr="007819E0" w:rsidRDefault="00103B86" w:rsidP="000F4345">
      <w:pPr>
        <w:spacing w:line="240" w:lineRule="auto"/>
        <w:ind w:left="0" w:firstLine="0"/>
        <w:rPr>
          <w:rFonts w:asciiTheme="minorHAnsi" w:hAnsiTheme="minorHAnsi"/>
        </w:rPr>
      </w:pPr>
    </w:p>
    <w:p w:rsidR="00103B86" w:rsidRPr="007819E0" w:rsidRDefault="00103B86" w:rsidP="000F4345">
      <w:pPr>
        <w:spacing w:line="240" w:lineRule="auto"/>
        <w:ind w:left="0" w:firstLine="0"/>
        <w:rPr>
          <w:rFonts w:asciiTheme="minorHAnsi" w:hAnsiTheme="minorHAnsi"/>
        </w:rPr>
      </w:pPr>
    </w:p>
    <w:p w:rsidR="00103B86" w:rsidRDefault="00103B86" w:rsidP="000F4345">
      <w:pPr>
        <w:spacing w:line="240" w:lineRule="auto"/>
        <w:ind w:left="0" w:firstLine="0"/>
        <w:rPr>
          <w:rFonts w:asciiTheme="minorHAnsi" w:hAnsiTheme="minorHAnsi"/>
        </w:rPr>
      </w:pPr>
    </w:p>
    <w:p w:rsidR="00C344D3" w:rsidRDefault="00C344D3" w:rsidP="000F4345">
      <w:pPr>
        <w:spacing w:line="240" w:lineRule="auto"/>
        <w:ind w:left="0" w:firstLine="0"/>
        <w:rPr>
          <w:rFonts w:asciiTheme="minorHAnsi" w:hAnsiTheme="minorHAnsi"/>
        </w:rPr>
      </w:pPr>
    </w:p>
    <w:p w:rsidR="00C344D3" w:rsidRPr="007819E0" w:rsidRDefault="00C344D3" w:rsidP="000F4345">
      <w:pPr>
        <w:spacing w:line="240" w:lineRule="auto"/>
        <w:ind w:left="0" w:firstLine="0"/>
        <w:rPr>
          <w:rFonts w:asciiTheme="minorHAnsi" w:hAnsiTheme="minorHAnsi"/>
        </w:rPr>
      </w:pPr>
    </w:p>
    <w:p w:rsidR="00103B86" w:rsidRPr="007819E0" w:rsidRDefault="00103B86" w:rsidP="000F4345">
      <w:pPr>
        <w:spacing w:line="240" w:lineRule="auto"/>
        <w:ind w:left="0" w:firstLine="0"/>
        <w:rPr>
          <w:rFonts w:asciiTheme="minorHAnsi" w:hAnsiTheme="minorHAnsi"/>
        </w:rPr>
      </w:pPr>
    </w:p>
    <w:p w:rsidR="00103B86" w:rsidRPr="007819E0" w:rsidRDefault="00103B86" w:rsidP="000F4345">
      <w:pPr>
        <w:spacing w:line="240" w:lineRule="auto"/>
        <w:ind w:left="0" w:firstLine="0"/>
        <w:rPr>
          <w:rFonts w:asciiTheme="minorHAnsi" w:hAnsiTheme="minorHAnsi"/>
        </w:rPr>
      </w:pPr>
    </w:p>
    <w:p w:rsidR="000F4345" w:rsidRPr="007819E0" w:rsidRDefault="0093417D" w:rsidP="0093417D">
      <w:pPr>
        <w:pStyle w:val="Legenda"/>
        <w:jc w:val="center"/>
        <w:rPr>
          <w:rFonts w:asciiTheme="minorHAnsi" w:hAnsiTheme="minorHAnsi"/>
          <w:bCs w:val="0"/>
          <w:szCs w:val="22"/>
        </w:rPr>
      </w:pPr>
      <w:bookmarkStart w:id="27" w:name="_Toc31810446"/>
      <w:r w:rsidRPr="007819E0">
        <w:rPr>
          <w:rFonts w:asciiTheme="minorHAnsi" w:hAnsiTheme="minorHAnsi"/>
        </w:rPr>
        <w:lastRenderedPageBreak/>
        <w:t xml:space="preserve">Tabela </w:t>
      </w:r>
      <w:r w:rsidR="00F74210" w:rsidRPr="007819E0">
        <w:rPr>
          <w:rFonts w:asciiTheme="minorHAnsi" w:hAnsiTheme="minorHAnsi"/>
        </w:rPr>
        <w:fldChar w:fldCharType="begin"/>
      </w:r>
      <w:r w:rsidRPr="007819E0">
        <w:rPr>
          <w:rFonts w:asciiTheme="minorHAnsi" w:hAnsiTheme="minorHAnsi"/>
        </w:rPr>
        <w:instrText xml:space="preserve"> SEQ Tabela \* ARABIC </w:instrText>
      </w:r>
      <w:r w:rsidR="00F74210" w:rsidRPr="007819E0">
        <w:rPr>
          <w:rFonts w:asciiTheme="minorHAnsi" w:hAnsiTheme="minorHAnsi"/>
        </w:rPr>
        <w:fldChar w:fldCharType="separate"/>
      </w:r>
      <w:r w:rsidR="00AB6059">
        <w:rPr>
          <w:rFonts w:asciiTheme="minorHAnsi" w:hAnsiTheme="minorHAnsi"/>
          <w:noProof/>
        </w:rPr>
        <w:t>3</w:t>
      </w:r>
      <w:r w:rsidR="00F74210" w:rsidRPr="007819E0">
        <w:rPr>
          <w:rFonts w:asciiTheme="minorHAnsi" w:hAnsiTheme="minorHAnsi"/>
        </w:rPr>
        <w:fldChar w:fldCharType="end"/>
      </w:r>
      <w:r w:rsidRPr="007819E0">
        <w:rPr>
          <w:rFonts w:asciiTheme="minorHAnsi" w:hAnsiTheme="minorHAnsi"/>
          <w:szCs w:val="22"/>
        </w:rPr>
        <w:t xml:space="preserve"> </w:t>
      </w:r>
      <w:r w:rsidRPr="007819E0">
        <w:rPr>
          <w:rFonts w:asciiTheme="minorHAnsi" w:hAnsiTheme="minorHAnsi"/>
          <w:bCs w:val="0"/>
          <w:szCs w:val="22"/>
        </w:rPr>
        <w:t>Wskaźniki przedsiębiorczości na obszarze LGD, w powiecie nowotarskim, województwie małopolskim i Polsce w 2009 i 2014 r.</w:t>
      </w:r>
      <w:bookmarkEnd w:id="27"/>
    </w:p>
    <w:tbl>
      <w:tblPr>
        <w:tblStyle w:val="Tabela-Siatka4"/>
        <w:tblW w:w="10060" w:type="dxa"/>
        <w:jc w:val="center"/>
        <w:tblLayout w:type="fixed"/>
        <w:tblLook w:val="04A0" w:firstRow="1" w:lastRow="0" w:firstColumn="1" w:lastColumn="0" w:noHBand="0" w:noVBand="1"/>
      </w:tblPr>
      <w:tblGrid>
        <w:gridCol w:w="2830"/>
        <w:gridCol w:w="903"/>
        <w:gridCol w:w="904"/>
        <w:gridCol w:w="904"/>
        <w:gridCol w:w="904"/>
        <w:gridCol w:w="903"/>
        <w:gridCol w:w="904"/>
        <w:gridCol w:w="904"/>
        <w:gridCol w:w="904"/>
      </w:tblGrid>
      <w:tr w:rsidR="007819E0" w:rsidRPr="007819E0" w:rsidTr="00774371">
        <w:trPr>
          <w:trHeight w:val="345"/>
          <w:jc w:val="center"/>
        </w:trPr>
        <w:tc>
          <w:tcPr>
            <w:tcW w:w="2830" w:type="dxa"/>
            <w:vMerge w:val="restart"/>
            <w:shd w:val="clear" w:color="auto" w:fill="538135" w:themeFill="accent6" w:themeFillShade="BF"/>
            <w:vAlign w:val="center"/>
          </w:tcPr>
          <w:p w:rsidR="000F4345" w:rsidRPr="007819E0" w:rsidRDefault="000F4345" w:rsidP="00774371">
            <w:pPr>
              <w:spacing w:line="240" w:lineRule="auto"/>
              <w:jc w:val="center"/>
              <w:rPr>
                <w:rFonts w:asciiTheme="minorHAnsi" w:hAnsiTheme="minorHAnsi" w:cs="Times New Roman"/>
                <w:b/>
                <w:bCs/>
              </w:rPr>
            </w:pPr>
            <w:r w:rsidRPr="007819E0">
              <w:rPr>
                <w:rFonts w:asciiTheme="minorHAnsi" w:hAnsiTheme="minorHAnsi" w:cs="Times New Roman"/>
                <w:b/>
                <w:bCs/>
              </w:rPr>
              <w:t>Jednostka terytorialna</w:t>
            </w:r>
          </w:p>
        </w:tc>
        <w:tc>
          <w:tcPr>
            <w:tcW w:w="1807" w:type="dxa"/>
            <w:gridSpan w:val="2"/>
            <w:shd w:val="clear" w:color="auto" w:fill="538135" w:themeFill="accent6" w:themeFillShade="BF"/>
            <w:vAlign w:val="center"/>
          </w:tcPr>
          <w:p w:rsidR="000F4345" w:rsidRPr="007819E0" w:rsidRDefault="000F4345" w:rsidP="00774371">
            <w:pPr>
              <w:spacing w:line="240" w:lineRule="auto"/>
              <w:jc w:val="center"/>
              <w:rPr>
                <w:rFonts w:asciiTheme="minorHAnsi" w:hAnsiTheme="minorHAnsi" w:cs="Times New Roman"/>
                <w:b/>
                <w:bCs/>
              </w:rPr>
            </w:pPr>
            <w:r w:rsidRPr="007819E0">
              <w:rPr>
                <w:rFonts w:asciiTheme="minorHAnsi" w:hAnsiTheme="minorHAnsi" w:cs="Times New Roman"/>
                <w:b/>
                <w:bCs/>
              </w:rPr>
              <w:t>Podmioty wpisane do rejestru REGON na 10 tys. ludności</w:t>
            </w:r>
          </w:p>
        </w:tc>
        <w:tc>
          <w:tcPr>
            <w:tcW w:w="1808" w:type="dxa"/>
            <w:gridSpan w:val="2"/>
            <w:shd w:val="clear" w:color="auto" w:fill="538135" w:themeFill="accent6" w:themeFillShade="BF"/>
            <w:vAlign w:val="center"/>
          </w:tcPr>
          <w:p w:rsidR="000F4345" w:rsidRPr="007819E0" w:rsidRDefault="000F4345" w:rsidP="00774371">
            <w:pPr>
              <w:spacing w:line="240" w:lineRule="auto"/>
              <w:jc w:val="center"/>
              <w:rPr>
                <w:rFonts w:asciiTheme="minorHAnsi" w:hAnsiTheme="minorHAnsi" w:cs="Times New Roman"/>
                <w:b/>
                <w:bCs/>
              </w:rPr>
            </w:pPr>
            <w:r w:rsidRPr="007819E0">
              <w:rPr>
                <w:rFonts w:asciiTheme="minorHAnsi" w:hAnsiTheme="minorHAnsi" w:cs="Times New Roman"/>
                <w:b/>
                <w:bCs/>
              </w:rPr>
              <w:t xml:space="preserve">Jednostki nowo zarejestrowane </w:t>
            </w:r>
            <w:r w:rsidRPr="007819E0">
              <w:rPr>
                <w:rFonts w:asciiTheme="minorHAnsi" w:hAnsiTheme="minorHAnsi" w:cs="Times New Roman"/>
                <w:b/>
                <w:bCs/>
              </w:rPr>
              <w:br/>
              <w:t>w rejestrze REGON na 10 tys. ludności</w:t>
            </w:r>
          </w:p>
        </w:tc>
        <w:tc>
          <w:tcPr>
            <w:tcW w:w="1807" w:type="dxa"/>
            <w:gridSpan w:val="2"/>
            <w:shd w:val="clear" w:color="auto" w:fill="538135" w:themeFill="accent6" w:themeFillShade="BF"/>
            <w:vAlign w:val="center"/>
          </w:tcPr>
          <w:p w:rsidR="000F4345" w:rsidRPr="007819E0" w:rsidRDefault="000F4345" w:rsidP="00774371">
            <w:pPr>
              <w:spacing w:line="240" w:lineRule="auto"/>
              <w:jc w:val="center"/>
              <w:rPr>
                <w:rFonts w:asciiTheme="minorHAnsi" w:hAnsiTheme="minorHAnsi" w:cs="Times New Roman"/>
                <w:b/>
                <w:bCs/>
              </w:rPr>
            </w:pPr>
            <w:r w:rsidRPr="007819E0">
              <w:rPr>
                <w:rFonts w:asciiTheme="minorHAnsi" w:hAnsiTheme="minorHAnsi" w:cs="Times New Roman"/>
                <w:b/>
                <w:bCs/>
              </w:rPr>
              <w:t>Osoby fizyczne prowadzące działalność gospodarczą na 1 000 ludności</w:t>
            </w:r>
          </w:p>
        </w:tc>
        <w:tc>
          <w:tcPr>
            <w:tcW w:w="1808" w:type="dxa"/>
            <w:gridSpan w:val="2"/>
            <w:shd w:val="clear" w:color="auto" w:fill="538135" w:themeFill="accent6" w:themeFillShade="BF"/>
          </w:tcPr>
          <w:p w:rsidR="000F4345" w:rsidRPr="007819E0" w:rsidRDefault="000F4345" w:rsidP="00774371">
            <w:pPr>
              <w:spacing w:line="240" w:lineRule="auto"/>
              <w:jc w:val="center"/>
              <w:rPr>
                <w:rFonts w:asciiTheme="minorHAnsi" w:hAnsiTheme="minorHAnsi" w:cs="Times New Roman"/>
                <w:b/>
                <w:bCs/>
              </w:rPr>
            </w:pPr>
            <w:r w:rsidRPr="007819E0">
              <w:rPr>
                <w:rFonts w:asciiTheme="minorHAnsi" w:hAnsiTheme="minorHAnsi" w:cs="Times New Roman"/>
                <w:b/>
                <w:bCs/>
              </w:rPr>
              <w:t xml:space="preserve">Podmioty gosp. narodowej na 1 000 mieszk. </w:t>
            </w:r>
            <w:r w:rsidRPr="007819E0">
              <w:rPr>
                <w:rFonts w:asciiTheme="minorHAnsi" w:hAnsiTheme="minorHAnsi" w:cs="Times New Roman"/>
                <w:b/>
                <w:bCs/>
              </w:rPr>
              <w:br/>
              <w:t>w wieku produkcyjnym</w:t>
            </w:r>
          </w:p>
        </w:tc>
      </w:tr>
      <w:tr w:rsidR="007819E0" w:rsidRPr="007819E0" w:rsidTr="00774371">
        <w:trPr>
          <w:trHeight w:val="345"/>
          <w:jc w:val="center"/>
        </w:trPr>
        <w:tc>
          <w:tcPr>
            <w:tcW w:w="2830" w:type="dxa"/>
            <w:vMerge/>
            <w:shd w:val="clear" w:color="auto" w:fill="538135" w:themeFill="accent6" w:themeFillShade="BF"/>
            <w:vAlign w:val="center"/>
          </w:tcPr>
          <w:p w:rsidR="000F4345" w:rsidRPr="007819E0" w:rsidRDefault="000F4345" w:rsidP="00774371">
            <w:pPr>
              <w:spacing w:line="240" w:lineRule="auto"/>
              <w:jc w:val="center"/>
              <w:rPr>
                <w:rFonts w:asciiTheme="minorHAnsi" w:hAnsiTheme="minorHAnsi" w:cs="Times New Roman"/>
                <w:b/>
                <w:bCs/>
              </w:rPr>
            </w:pPr>
          </w:p>
        </w:tc>
        <w:tc>
          <w:tcPr>
            <w:tcW w:w="903" w:type="dxa"/>
            <w:shd w:val="clear" w:color="auto" w:fill="538135" w:themeFill="accent6" w:themeFillShade="BF"/>
            <w:vAlign w:val="center"/>
          </w:tcPr>
          <w:p w:rsidR="000F4345" w:rsidRPr="007819E0" w:rsidRDefault="000F4345" w:rsidP="00774371">
            <w:pPr>
              <w:spacing w:line="240" w:lineRule="auto"/>
              <w:jc w:val="center"/>
              <w:rPr>
                <w:rFonts w:asciiTheme="minorHAnsi" w:hAnsiTheme="minorHAnsi" w:cs="Times New Roman"/>
                <w:b/>
                <w:bCs/>
              </w:rPr>
            </w:pPr>
            <w:r w:rsidRPr="007819E0">
              <w:rPr>
                <w:rFonts w:asciiTheme="minorHAnsi" w:hAnsiTheme="minorHAnsi" w:cs="Times New Roman"/>
                <w:b/>
                <w:bCs/>
              </w:rPr>
              <w:t>2009</w:t>
            </w:r>
          </w:p>
        </w:tc>
        <w:tc>
          <w:tcPr>
            <w:tcW w:w="904" w:type="dxa"/>
            <w:shd w:val="clear" w:color="auto" w:fill="538135" w:themeFill="accent6" w:themeFillShade="BF"/>
            <w:vAlign w:val="center"/>
          </w:tcPr>
          <w:p w:rsidR="000F4345" w:rsidRPr="007819E0" w:rsidRDefault="000F4345" w:rsidP="00774371">
            <w:pPr>
              <w:spacing w:line="240" w:lineRule="auto"/>
              <w:jc w:val="center"/>
              <w:rPr>
                <w:rFonts w:asciiTheme="minorHAnsi" w:hAnsiTheme="minorHAnsi" w:cs="Times New Roman"/>
                <w:b/>
                <w:bCs/>
              </w:rPr>
            </w:pPr>
            <w:r w:rsidRPr="007819E0">
              <w:rPr>
                <w:rFonts w:asciiTheme="minorHAnsi" w:hAnsiTheme="minorHAnsi" w:cs="Times New Roman"/>
                <w:b/>
                <w:bCs/>
              </w:rPr>
              <w:t>2014</w:t>
            </w:r>
          </w:p>
        </w:tc>
        <w:tc>
          <w:tcPr>
            <w:tcW w:w="904" w:type="dxa"/>
            <w:shd w:val="clear" w:color="auto" w:fill="538135" w:themeFill="accent6" w:themeFillShade="BF"/>
            <w:vAlign w:val="center"/>
          </w:tcPr>
          <w:p w:rsidR="000F4345" w:rsidRPr="007819E0" w:rsidRDefault="000F4345" w:rsidP="00774371">
            <w:pPr>
              <w:spacing w:line="240" w:lineRule="auto"/>
              <w:jc w:val="center"/>
              <w:rPr>
                <w:rFonts w:asciiTheme="minorHAnsi" w:hAnsiTheme="minorHAnsi" w:cs="Times New Roman"/>
                <w:b/>
                <w:bCs/>
              </w:rPr>
            </w:pPr>
            <w:r w:rsidRPr="007819E0">
              <w:rPr>
                <w:rFonts w:asciiTheme="minorHAnsi" w:hAnsiTheme="minorHAnsi" w:cs="Times New Roman"/>
                <w:b/>
                <w:bCs/>
              </w:rPr>
              <w:t>2009</w:t>
            </w:r>
          </w:p>
        </w:tc>
        <w:tc>
          <w:tcPr>
            <w:tcW w:w="904" w:type="dxa"/>
            <w:shd w:val="clear" w:color="auto" w:fill="538135" w:themeFill="accent6" w:themeFillShade="BF"/>
            <w:vAlign w:val="center"/>
          </w:tcPr>
          <w:p w:rsidR="000F4345" w:rsidRPr="007819E0" w:rsidRDefault="000F4345" w:rsidP="00774371">
            <w:pPr>
              <w:spacing w:line="240" w:lineRule="auto"/>
              <w:jc w:val="center"/>
              <w:rPr>
                <w:rFonts w:asciiTheme="minorHAnsi" w:hAnsiTheme="minorHAnsi" w:cs="Times New Roman"/>
                <w:b/>
                <w:bCs/>
              </w:rPr>
            </w:pPr>
            <w:r w:rsidRPr="007819E0">
              <w:rPr>
                <w:rFonts w:asciiTheme="minorHAnsi" w:hAnsiTheme="minorHAnsi" w:cs="Times New Roman"/>
                <w:b/>
                <w:bCs/>
              </w:rPr>
              <w:t>2014</w:t>
            </w:r>
          </w:p>
        </w:tc>
        <w:tc>
          <w:tcPr>
            <w:tcW w:w="903" w:type="dxa"/>
            <w:shd w:val="clear" w:color="auto" w:fill="538135" w:themeFill="accent6" w:themeFillShade="BF"/>
            <w:vAlign w:val="center"/>
          </w:tcPr>
          <w:p w:rsidR="000F4345" w:rsidRPr="007819E0" w:rsidRDefault="000F4345" w:rsidP="00774371">
            <w:pPr>
              <w:spacing w:line="240" w:lineRule="auto"/>
              <w:jc w:val="center"/>
              <w:rPr>
                <w:rFonts w:asciiTheme="minorHAnsi" w:hAnsiTheme="minorHAnsi" w:cs="Times New Roman"/>
                <w:b/>
                <w:bCs/>
              </w:rPr>
            </w:pPr>
            <w:r w:rsidRPr="007819E0">
              <w:rPr>
                <w:rFonts w:asciiTheme="minorHAnsi" w:hAnsiTheme="minorHAnsi" w:cs="Times New Roman"/>
                <w:b/>
                <w:bCs/>
              </w:rPr>
              <w:t>2009</w:t>
            </w:r>
          </w:p>
        </w:tc>
        <w:tc>
          <w:tcPr>
            <w:tcW w:w="904" w:type="dxa"/>
            <w:shd w:val="clear" w:color="auto" w:fill="538135" w:themeFill="accent6" w:themeFillShade="BF"/>
            <w:vAlign w:val="center"/>
          </w:tcPr>
          <w:p w:rsidR="000F4345" w:rsidRPr="007819E0" w:rsidRDefault="000F4345" w:rsidP="00774371">
            <w:pPr>
              <w:spacing w:line="240" w:lineRule="auto"/>
              <w:jc w:val="center"/>
              <w:rPr>
                <w:rFonts w:asciiTheme="minorHAnsi" w:hAnsiTheme="minorHAnsi" w:cs="Times New Roman"/>
                <w:b/>
                <w:bCs/>
              </w:rPr>
            </w:pPr>
            <w:r w:rsidRPr="007819E0">
              <w:rPr>
                <w:rFonts w:asciiTheme="minorHAnsi" w:hAnsiTheme="minorHAnsi" w:cs="Times New Roman"/>
                <w:b/>
                <w:bCs/>
              </w:rPr>
              <w:t>2014</w:t>
            </w:r>
          </w:p>
        </w:tc>
        <w:tc>
          <w:tcPr>
            <w:tcW w:w="904" w:type="dxa"/>
            <w:shd w:val="clear" w:color="auto" w:fill="538135" w:themeFill="accent6" w:themeFillShade="BF"/>
            <w:vAlign w:val="center"/>
          </w:tcPr>
          <w:p w:rsidR="000F4345" w:rsidRPr="007819E0" w:rsidRDefault="000F4345" w:rsidP="00774371">
            <w:pPr>
              <w:spacing w:line="240" w:lineRule="auto"/>
              <w:jc w:val="center"/>
              <w:rPr>
                <w:rFonts w:asciiTheme="minorHAnsi" w:hAnsiTheme="minorHAnsi" w:cs="Times New Roman"/>
                <w:b/>
                <w:bCs/>
              </w:rPr>
            </w:pPr>
            <w:r w:rsidRPr="007819E0">
              <w:rPr>
                <w:rFonts w:asciiTheme="minorHAnsi" w:hAnsiTheme="minorHAnsi" w:cs="Times New Roman"/>
                <w:b/>
                <w:bCs/>
              </w:rPr>
              <w:t>2009</w:t>
            </w:r>
          </w:p>
        </w:tc>
        <w:tc>
          <w:tcPr>
            <w:tcW w:w="904" w:type="dxa"/>
            <w:shd w:val="clear" w:color="auto" w:fill="538135" w:themeFill="accent6" w:themeFillShade="BF"/>
            <w:vAlign w:val="center"/>
          </w:tcPr>
          <w:p w:rsidR="000F4345" w:rsidRPr="007819E0" w:rsidRDefault="000F4345" w:rsidP="00774371">
            <w:pPr>
              <w:spacing w:line="240" w:lineRule="auto"/>
              <w:jc w:val="center"/>
              <w:rPr>
                <w:rFonts w:asciiTheme="minorHAnsi" w:hAnsiTheme="minorHAnsi" w:cs="Times New Roman"/>
                <w:b/>
                <w:bCs/>
              </w:rPr>
            </w:pPr>
            <w:r w:rsidRPr="007819E0">
              <w:rPr>
                <w:rFonts w:asciiTheme="minorHAnsi" w:hAnsiTheme="minorHAnsi" w:cs="Times New Roman"/>
                <w:b/>
                <w:bCs/>
              </w:rPr>
              <w:t>2014</w:t>
            </w:r>
          </w:p>
        </w:tc>
      </w:tr>
      <w:tr w:rsidR="007819E0" w:rsidRPr="007819E0" w:rsidTr="00774371">
        <w:trPr>
          <w:trHeight w:val="340"/>
          <w:jc w:val="center"/>
        </w:trPr>
        <w:tc>
          <w:tcPr>
            <w:tcW w:w="2830" w:type="dxa"/>
            <w:shd w:val="clear" w:color="auto" w:fill="C45911" w:themeFill="accent2" w:themeFillShade="BF"/>
            <w:vAlign w:val="center"/>
          </w:tcPr>
          <w:p w:rsidR="000F4345" w:rsidRPr="007819E0" w:rsidRDefault="000F4345" w:rsidP="00774371">
            <w:pPr>
              <w:spacing w:line="240" w:lineRule="auto"/>
              <w:jc w:val="center"/>
              <w:rPr>
                <w:rFonts w:asciiTheme="minorHAnsi" w:hAnsiTheme="minorHAnsi" w:cs="Times New Roman"/>
                <w:b/>
                <w:bCs/>
              </w:rPr>
            </w:pPr>
            <w:r w:rsidRPr="007819E0">
              <w:rPr>
                <w:rFonts w:asciiTheme="minorHAnsi" w:hAnsiTheme="minorHAnsi" w:cs="Times New Roman"/>
                <w:b/>
                <w:bCs/>
              </w:rPr>
              <w:t>średnia LGD</w:t>
            </w:r>
          </w:p>
        </w:tc>
        <w:tc>
          <w:tcPr>
            <w:tcW w:w="903" w:type="dxa"/>
            <w:vAlign w:val="center"/>
          </w:tcPr>
          <w:p w:rsidR="000F4345" w:rsidRPr="007819E0" w:rsidRDefault="000F4345" w:rsidP="00774371">
            <w:pPr>
              <w:spacing w:line="240" w:lineRule="auto"/>
              <w:jc w:val="center"/>
              <w:rPr>
                <w:rFonts w:asciiTheme="minorHAnsi" w:hAnsiTheme="minorHAnsi" w:cs="Times New Roman"/>
                <w:b/>
                <w:bCs/>
              </w:rPr>
            </w:pPr>
            <w:r w:rsidRPr="007819E0">
              <w:rPr>
                <w:rFonts w:asciiTheme="minorHAnsi" w:hAnsiTheme="minorHAnsi" w:cs="Times New Roman"/>
                <w:b/>
                <w:bCs/>
              </w:rPr>
              <w:t>826</w:t>
            </w:r>
          </w:p>
        </w:tc>
        <w:tc>
          <w:tcPr>
            <w:tcW w:w="904" w:type="dxa"/>
            <w:vAlign w:val="center"/>
          </w:tcPr>
          <w:p w:rsidR="000F4345" w:rsidRPr="007819E0" w:rsidRDefault="000F4345" w:rsidP="00774371">
            <w:pPr>
              <w:spacing w:line="240" w:lineRule="auto"/>
              <w:jc w:val="center"/>
              <w:rPr>
                <w:rFonts w:asciiTheme="minorHAnsi" w:hAnsiTheme="minorHAnsi" w:cs="Times New Roman"/>
                <w:b/>
                <w:bCs/>
              </w:rPr>
            </w:pPr>
            <w:r w:rsidRPr="007819E0">
              <w:rPr>
                <w:rFonts w:asciiTheme="minorHAnsi" w:hAnsiTheme="minorHAnsi" w:cs="Times New Roman"/>
                <w:b/>
                <w:bCs/>
              </w:rPr>
              <w:t>866</w:t>
            </w:r>
          </w:p>
        </w:tc>
        <w:tc>
          <w:tcPr>
            <w:tcW w:w="904" w:type="dxa"/>
            <w:vAlign w:val="center"/>
          </w:tcPr>
          <w:p w:rsidR="000F4345" w:rsidRPr="007819E0" w:rsidRDefault="000F4345" w:rsidP="00774371">
            <w:pPr>
              <w:spacing w:line="240" w:lineRule="auto"/>
              <w:jc w:val="center"/>
              <w:rPr>
                <w:rFonts w:asciiTheme="minorHAnsi" w:hAnsiTheme="minorHAnsi" w:cs="Times New Roman"/>
                <w:b/>
                <w:bCs/>
              </w:rPr>
            </w:pPr>
            <w:r w:rsidRPr="007819E0">
              <w:rPr>
                <w:rFonts w:asciiTheme="minorHAnsi" w:hAnsiTheme="minorHAnsi" w:cs="Times New Roman"/>
                <w:b/>
                <w:bCs/>
              </w:rPr>
              <w:t>128</w:t>
            </w:r>
          </w:p>
        </w:tc>
        <w:tc>
          <w:tcPr>
            <w:tcW w:w="904" w:type="dxa"/>
            <w:vAlign w:val="center"/>
          </w:tcPr>
          <w:p w:rsidR="000F4345" w:rsidRPr="007819E0" w:rsidRDefault="000F4345" w:rsidP="00774371">
            <w:pPr>
              <w:spacing w:line="240" w:lineRule="auto"/>
              <w:jc w:val="center"/>
              <w:rPr>
                <w:rFonts w:asciiTheme="minorHAnsi" w:hAnsiTheme="minorHAnsi" w:cs="Times New Roman"/>
                <w:b/>
                <w:bCs/>
              </w:rPr>
            </w:pPr>
            <w:r w:rsidRPr="007819E0">
              <w:rPr>
                <w:rFonts w:asciiTheme="minorHAnsi" w:hAnsiTheme="minorHAnsi" w:cs="Times New Roman"/>
                <w:b/>
                <w:bCs/>
              </w:rPr>
              <w:t>168</w:t>
            </w:r>
          </w:p>
        </w:tc>
        <w:tc>
          <w:tcPr>
            <w:tcW w:w="903" w:type="dxa"/>
            <w:vAlign w:val="center"/>
          </w:tcPr>
          <w:p w:rsidR="000F4345" w:rsidRPr="007819E0" w:rsidRDefault="000F4345" w:rsidP="00774371">
            <w:pPr>
              <w:spacing w:line="240" w:lineRule="auto"/>
              <w:jc w:val="center"/>
              <w:rPr>
                <w:rFonts w:asciiTheme="minorHAnsi" w:hAnsiTheme="minorHAnsi" w:cs="Times New Roman"/>
                <w:b/>
                <w:bCs/>
              </w:rPr>
            </w:pPr>
            <w:r w:rsidRPr="007819E0">
              <w:rPr>
                <w:rFonts w:asciiTheme="minorHAnsi" w:hAnsiTheme="minorHAnsi" w:cs="Times New Roman"/>
                <w:b/>
                <w:bCs/>
              </w:rPr>
              <w:t>70</w:t>
            </w:r>
          </w:p>
        </w:tc>
        <w:tc>
          <w:tcPr>
            <w:tcW w:w="904" w:type="dxa"/>
            <w:vAlign w:val="center"/>
          </w:tcPr>
          <w:p w:rsidR="000F4345" w:rsidRPr="007819E0" w:rsidRDefault="000F4345" w:rsidP="00774371">
            <w:pPr>
              <w:spacing w:line="240" w:lineRule="auto"/>
              <w:jc w:val="center"/>
              <w:rPr>
                <w:rFonts w:asciiTheme="minorHAnsi" w:hAnsiTheme="minorHAnsi" w:cs="Times New Roman"/>
                <w:b/>
                <w:bCs/>
              </w:rPr>
            </w:pPr>
            <w:r w:rsidRPr="007819E0">
              <w:rPr>
                <w:rFonts w:asciiTheme="minorHAnsi" w:hAnsiTheme="minorHAnsi" w:cs="Times New Roman"/>
                <w:b/>
                <w:bCs/>
              </w:rPr>
              <w:t>71</w:t>
            </w:r>
          </w:p>
        </w:tc>
        <w:tc>
          <w:tcPr>
            <w:tcW w:w="904" w:type="dxa"/>
            <w:vAlign w:val="center"/>
          </w:tcPr>
          <w:p w:rsidR="000F4345" w:rsidRPr="007819E0" w:rsidRDefault="000F4345" w:rsidP="00774371">
            <w:pPr>
              <w:spacing w:line="240" w:lineRule="auto"/>
              <w:jc w:val="center"/>
              <w:rPr>
                <w:rFonts w:asciiTheme="minorHAnsi" w:hAnsiTheme="minorHAnsi" w:cs="Times New Roman"/>
                <w:b/>
                <w:bCs/>
              </w:rPr>
            </w:pPr>
            <w:r w:rsidRPr="007819E0">
              <w:rPr>
                <w:rFonts w:asciiTheme="minorHAnsi" w:hAnsiTheme="minorHAnsi" w:cs="Times New Roman"/>
                <w:b/>
                <w:bCs/>
              </w:rPr>
              <w:t>134</w:t>
            </w:r>
          </w:p>
        </w:tc>
        <w:tc>
          <w:tcPr>
            <w:tcW w:w="904" w:type="dxa"/>
            <w:vAlign w:val="center"/>
          </w:tcPr>
          <w:p w:rsidR="000F4345" w:rsidRPr="007819E0" w:rsidRDefault="000F4345" w:rsidP="00774371">
            <w:pPr>
              <w:spacing w:line="240" w:lineRule="auto"/>
              <w:jc w:val="center"/>
              <w:rPr>
                <w:rFonts w:asciiTheme="minorHAnsi" w:hAnsiTheme="minorHAnsi" w:cs="Times New Roman"/>
                <w:b/>
                <w:bCs/>
              </w:rPr>
            </w:pPr>
            <w:r w:rsidRPr="007819E0">
              <w:rPr>
                <w:rFonts w:asciiTheme="minorHAnsi" w:hAnsiTheme="minorHAnsi" w:cs="Times New Roman"/>
                <w:b/>
                <w:bCs/>
              </w:rPr>
              <w:t>139</w:t>
            </w:r>
          </w:p>
        </w:tc>
      </w:tr>
      <w:tr w:rsidR="007819E0" w:rsidRPr="007819E0" w:rsidTr="00774371">
        <w:trPr>
          <w:trHeight w:val="340"/>
          <w:jc w:val="center"/>
        </w:trPr>
        <w:tc>
          <w:tcPr>
            <w:tcW w:w="2830" w:type="dxa"/>
            <w:shd w:val="clear" w:color="auto" w:fill="C45911" w:themeFill="accent2" w:themeFillShade="BF"/>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powiat nowotarski</w:t>
            </w:r>
          </w:p>
        </w:tc>
        <w:tc>
          <w:tcPr>
            <w:tcW w:w="903" w:type="dxa"/>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726</w:t>
            </w:r>
          </w:p>
        </w:tc>
        <w:tc>
          <w:tcPr>
            <w:tcW w:w="904" w:type="dxa"/>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799</w:t>
            </w:r>
          </w:p>
        </w:tc>
        <w:tc>
          <w:tcPr>
            <w:tcW w:w="904" w:type="dxa"/>
            <w:vAlign w:val="center"/>
          </w:tcPr>
          <w:p w:rsidR="000F4345" w:rsidRPr="007819E0" w:rsidRDefault="000F4345" w:rsidP="00774371">
            <w:pPr>
              <w:spacing w:line="240" w:lineRule="auto"/>
              <w:jc w:val="center"/>
              <w:rPr>
                <w:rFonts w:asciiTheme="minorHAnsi" w:hAnsiTheme="minorHAnsi" w:cs="Times New Roman"/>
                <w:bCs/>
                <w:iCs/>
              </w:rPr>
            </w:pPr>
            <w:r w:rsidRPr="007819E0">
              <w:rPr>
                <w:rFonts w:asciiTheme="minorHAnsi" w:hAnsiTheme="minorHAnsi" w:cs="Times New Roman"/>
                <w:bCs/>
                <w:iCs/>
              </w:rPr>
              <w:t>84</w:t>
            </w:r>
          </w:p>
        </w:tc>
        <w:tc>
          <w:tcPr>
            <w:tcW w:w="904" w:type="dxa"/>
            <w:vAlign w:val="center"/>
          </w:tcPr>
          <w:p w:rsidR="000F4345" w:rsidRPr="007819E0" w:rsidRDefault="000F4345" w:rsidP="00774371">
            <w:pPr>
              <w:spacing w:line="240" w:lineRule="auto"/>
              <w:jc w:val="center"/>
              <w:rPr>
                <w:rFonts w:asciiTheme="minorHAnsi" w:hAnsiTheme="minorHAnsi" w:cs="Times New Roman"/>
                <w:bCs/>
                <w:iCs/>
              </w:rPr>
            </w:pPr>
            <w:r w:rsidRPr="007819E0">
              <w:rPr>
                <w:rFonts w:asciiTheme="minorHAnsi" w:hAnsiTheme="minorHAnsi" w:cs="Times New Roman"/>
                <w:bCs/>
                <w:iCs/>
              </w:rPr>
              <w:t>90</w:t>
            </w:r>
          </w:p>
        </w:tc>
        <w:tc>
          <w:tcPr>
            <w:tcW w:w="903" w:type="dxa"/>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59</w:t>
            </w:r>
          </w:p>
        </w:tc>
        <w:tc>
          <w:tcPr>
            <w:tcW w:w="904" w:type="dxa"/>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64</w:t>
            </w:r>
          </w:p>
        </w:tc>
        <w:tc>
          <w:tcPr>
            <w:tcW w:w="904" w:type="dxa"/>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117</w:t>
            </w:r>
          </w:p>
        </w:tc>
        <w:tc>
          <w:tcPr>
            <w:tcW w:w="904" w:type="dxa"/>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127</w:t>
            </w:r>
          </w:p>
        </w:tc>
      </w:tr>
      <w:tr w:rsidR="007819E0" w:rsidRPr="007819E0" w:rsidTr="00774371">
        <w:trPr>
          <w:trHeight w:val="340"/>
          <w:jc w:val="center"/>
        </w:trPr>
        <w:tc>
          <w:tcPr>
            <w:tcW w:w="2830" w:type="dxa"/>
            <w:shd w:val="clear" w:color="auto" w:fill="C45911" w:themeFill="accent2" w:themeFillShade="BF"/>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województwo małopolskie</w:t>
            </w:r>
          </w:p>
        </w:tc>
        <w:tc>
          <w:tcPr>
            <w:tcW w:w="903" w:type="dxa"/>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952</w:t>
            </w:r>
          </w:p>
        </w:tc>
        <w:tc>
          <w:tcPr>
            <w:tcW w:w="904" w:type="dxa"/>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1 059</w:t>
            </w:r>
          </w:p>
        </w:tc>
        <w:tc>
          <w:tcPr>
            <w:tcW w:w="904" w:type="dxa"/>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95</w:t>
            </w:r>
          </w:p>
        </w:tc>
        <w:tc>
          <w:tcPr>
            <w:tcW w:w="904" w:type="dxa"/>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95</w:t>
            </w:r>
          </w:p>
        </w:tc>
        <w:tc>
          <w:tcPr>
            <w:tcW w:w="903" w:type="dxa"/>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73</w:t>
            </w:r>
          </w:p>
        </w:tc>
        <w:tc>
          <w:tcPr>
            <w:tcW w:w="904" w:type="dxa"/>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78</w:t>
            </w:r>
          </w:p>
        </w:tc>
        <w:tc>
          <w:tcPr>
            <w:tcW w:w="904" w:type="dxa"/>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150</w:t>
            </w:r>
          </w:p>
        </w:tc>
        <w:tc>
          <w:tcPr>
            <w:tcW w:w="904" w:type="dxa"/>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169</w:t>
            </w:r>
          </w:p>
        </w:tc>
      </w:tr>
      <w:tr w:rsidR="007819E0" w:rsidRPr="007819E0" w:rsidTr="00774371">
        <w:trPr>
          <w:trHeight w:val="340"/>
          <w:jc w:val="center"/>
        </w:trPr>
        <w:tc>
          <w:tcPr>
            <w:tcW w:w="2830" w:type="dxa"/>
            <w:shd w:val="clear" w:color="auto" w:fill="C45911" w:themeFill="accent2" w:themeFillShade="BF"/>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Polska</w:t>
            </w:r>
          </w:p>
        </w:tc>
        <w:tc>
          <w:tcPr>
            <w:tcW w:w="903" w:type="dxa"/>
            <w:shd w:val="clear" w:color="auto" w:fill="auto"/>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981</w:t>
            </w:r>
          </w:p>
        </w:tc>
        <w:tc>
          <w:tcPr>
            <w:tcW w:w="904" w:type="dxa"/>
            <w:shd w:val="clear" w:color="auto" w:fill="auto"/>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1 071</w:t>
            </w:r>
          </w:p>
        </w:tc>
        <w:tc>
          <w:tcPr>
            <w:tcW w:w="904" w:type="dxa"/>
            <w:shd w:val="clear" w:color="auto" w:fill="auto"/>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92</w:t>
            </w:r>
          </w:p>
        </w:tc>
        <w:tc>
          <w:tcPr>
            <w:tcW w:w="904" w:type="dxa"/>
            <w:shd w:val="clear" w:color="auto" w:fill="auto"/>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93</w:t>
            </w:r>
          </w:p>
        </w:tc>
        <w:tc>
          <w:tcPr>
            <w:tcW w:w="903" w:type="dxa"/>
            <w:shd w:val="clear" w:color="auto" w:fill="auto"/>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74</w:t>
            </w:r>
          </w:p>
        </w:tc>
        <w:tc>
          <w:tcPr>
            <w:tcW w:w="904" w:type="dxa"/>
            <w:shd w:val="clear" w:color="auto" w:fill="auto"/>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77</w:t>
            </w:r>
          </w:p>
        </w:tc>
        <w:tc>
          <w:tcPr>
            <w:tcW w:w="904" w:type="dxa"/>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152</w:t>
            </w:r>
          </w:p>
        </w:tc>
        <w:tc>
          <w:tcPr>
            <w:tcW w:w="904" w:type="dxa"/>
            <w:vAlign w:val="center"/>
          </w:tcPr>
          <w:p w:rsidR="000F4345" w:rsidRPr="007819E0" w:rsidRDefault="000F4345" w:rsidP="00774371">
            <w:pPr>
              <w:spacing w:line="240" w:lineRule="auto"/>
              <w:jc w:val="center"/>
              <w:rPr>
                <w:rFonts w:asciiTheme="minorHAnsi" w:hAnsiTheme="minorHAnsi" w:cs="Times New Roman"/>
                <w:bCs/>
              </w:rPr>
            </w:pPr>
            <w:r w:rsidRPr="007819E0">
              <w:rPr>
                <w:rFonts w:asciiTheme="minorHAnsi" w:hAnsiTheme="minorHAnsi" w:cs="Times New Roman"/>
                <w:bCs/>
              </w:rPr>
              <w:t>170</w:t>
            </w:r>
          </w:p>
        </w:tc>
      </w:tr>
    </w:tbl>
    <w:p w:rsidR="000F4345" w:rsidRPr="007819E0" w:rsidRDefault="000F4345" w:rsidP="000F4345">
      <w:pPr>
        <w:spacing w:after="200" w:line="240" w:lineRule="auto"/>
        <w:ind w:left="0" w:firstLine="0"/>
        <w:jc w:val="center"/>
        <w:rPr>
          <w:rFonts w:asciiTheme="minorHAnsi" w:hAnsiTheme="minorHAnsi"/>
          <w:i/>
          <w:sz w:val="22"/>
        </w:rPr>
      </w:pPr>
      <w:r w:rsidRPr="007819E0">
        <w:rPr>
          <w:rFonts w:asciiTheme="minorHAnsi" w:hAnsiTheme="minorHAnsi"/>
          <w:i/>
          <w:sz w:val="22"/>
        </w:rPr>
        <w:t>Źródło: Opracowanie własne na podstawie danych GUS</w:t>
      </w:r>
    </w:p>
    <w:p w:rsidR="000F4345" w:rsidRPr="007819E0" w:rsidRDefault="000F4345" w:rsidP="000F4345">
      <w:pPr>
        <w:spacing w:line="240" w:lineRule="auto"/>
        <w:ind w:left="0" w:firstLine="708"/>
        <w:rPr>
          <w:rFonts w:asciiTheme="minorHAnsi" w:hAnsiTheme="minorHAnsi"/>
        </w:rPr>
      </w:pPr>
      <w:r w:rsidRPr="007819E0">
        <w:rPr>
          <w:rFonts w:asciiTheme="minorHAnsi" w:hAnsiTheme="minorHAnsi"/>
          <w:b/>
        </w:rPr>
        <w:t>Najwięcej podmiotów w 2014 r. działało w sekcji F – branży związanej z budownictwem</w:t>
      </w:r>
      <w:r w:rsidRPr="007819E0">
        <w:rPr>
          <w:rFonts w:asciiTheme="minorHAnsi" w:hAnsiTheme="minorHAnsi"/>
        </w:rPr>
        <w:t xml:space="preserve"> (wg Sekcji PKD 2007)</w:t>
      </w:r>
      <w:r w:rsidRPr="007819E0">
        <w:rPr>
          <w:rFonts w:asciiTheme="minorHAnsi" w:hAnsiTheme="minorHAnsi"/>
          <w:vertAlign w:val="superscript"/>
        </w:rPr>
        <w:footnoteReference w:id="3"/>
      </w:r>
      <w:r w:rsidRPr="007819E0">
        <w:rPr>
          <w:rFonts w:asciiTheme="minorHAnsi" w:hAnsiTheme="minorHAnsi"/>
        </w:rPr>
        <w:t xml:space="preserve"> – 498 podmiotów, co stanowiło 19,07% wszystkich. </w:t>
      </w:r>
      <w:r w:rsidRPr="007819E0">
        <w:rPr>
          <w:rFonts w:asciiTheme="minorHAnsi" w:hAnsiTheme="minorHAnsi"/>
          <w:b/>
        </w:rPr>
        <w:t>Na szczególną uwagę zasługuje sekcja I – działalność związana z zakwaterowaniem i usługami gastronomicznymi</w:t>
      </w:r>
      <w:r w:rsidRPr="007819E0">
        <w:rPr>
          <w:rFonts w:asciiTheme="minorHAnsi" w:hAnsiTheme="minorHAnsi"/>
        </w:rPr>
        <w:t xml:space="preserve">. Odsetek podmiotów zarejestrowanych w tej sekcji w podmiotach ogółem na obszarze LGD w 2014 r. wynosił 15,54% (406 podmiotów) – był pięciokrotnie wyższy niż w Polsce (3,12%) oraz wyższy niż w województwie małopolskim (3,81%). </w:t>
      </w:r>
      <w:r w:rsidRPr="007819E0">
        <w:rPr>
          <w:rFonts w:asciiTheme="minorHAnsi" w:hAnsiTheme="minorHAnsi"/>
          <w:b/>
        </w:rPr>
        <w:t>Branża ta z punktu widzenia rozwoju regionu zasługuje na szczególną uwagę, gdyż może generować rozwój turystyki.</w:t>
      </w:r>
      <w:r w:rsidRPr="007819E0">
        <w:rPr>
          <w:rFonts w:asciiTheme="minorHAnsi" w:hAnsiTheme="minorHAnsi"/>
        </w:rPr>
        <w:t xml:space="preserve"> Na kolejnych pozycjach są: branża usługowa – handel hurtowy i detaliczny (sekcja G), transport i gospodarka magazynowa (sekcja H), przetwórstwo przemysłowe (sekcja C). Zaznaczyć należy również niską rangę sekcji R – działalność związana z kulturą, rozrywką i rekreacją. Liczba podmiotów w tej branży to zaledwie 66 jednostek (2,53%). Z punktu widzenia mieszkańców niski udział przedsiębiorstw w tej sekcji stanowi barierę </w:t>
      </w:r>
      <w:r w:rsidRPr="007819E0">
        <w:rPr>
          <w:rFonts w:asciiTheme="minorHAnsi" w:hAnsiTheme="minorHAnsi"/>
        </w:rPr>
        <w:br/>
        <w:t xml:space="preserve">w rozwijaniu pasji oraz zagospodarowaniu czasu wolnego lokalnej społeczności i turystów. </w:t>
      </w:r>
      <w:r w:rsidRPr="007819E0">
        <w:rPr>
          <w:rFonts w:asciiTheme="minorHAnsi" w:hAnsiTheme="minorHAnsi"/>
          <w:b/>
        </w:rPr>
        <w:t>Jako branże mające kluczowe znaczenie dla regionu określono więc działające w sekcjach I, F oraz R.</w:t>
      </w:r>
    </w:p>
    <w:p w:rsidR="000F4345" w:rsidRPr="007819E0" w:rsidRDefault="000F4345" w:rsidP="000F4345">
      <w:pPr>
        <w:spacing w:line="240" w:lineRule="auto"/>
        <w:ind w:left="0" w:firstLine="708"/>
        <w:rPr>
          <w:rFonts w:asciiTheme="minorHAnsi" w:hAnsiTheme="minorHAnsi"/>
        </w:rPr>
      </w:pPr>
      <w:r w:rsidRPr="007819E0">
        <w:rPr>
          <w:rFonts w:asciiTheme="minorHAnsi" w:hAnsiTheme="minorHAnsi"/>
        </w:rPr>
        <w:t xml:space="preserve">W przeprowadzonym badaniu ankietowym na pytanie </w:t>
      </w:r>
      <w:r w:rsidRPr="007819E0">
        <w:rPr>
          <w:rFonts w:asciiTheme="minorHAnsi" w:hAnsiTheme="minorHAnsi"/>
          <w:i/>
        </w:rPr>
        <w:t xml:space="preserve">Jakie działania, z jakiego zakresu, według Pana/Pani powinny być realizowane na obszarze LGD, w ramach LSR? </w:t>
      </w:r>
      <w:r w:rsidRPr="007819E0">
        <w:rPr>
          <w:rFonts w:asciiTheme="minorHAnsi" w:hAnsiTheme="minorHAnsi"/>
        </w:rPr>
        <w:t xml:space="preserve">odpowiedź </w:t>
      </w:r>
      <w:r w:rsidRPr="007819E0">
        <w:rPr>
          <w:rFonts w:asciiTheme="minorHAnsi" w:hAnsiTheme="minorHAnsi"/>
          <w:i/>
        </w:rPr>
        <w:t>wsparcie rozwoju przedsiębiorczości (wsparcie finansowe i doradztwo przy zakładaniu działalności gospodarczej, tworzeniu nowych miejsc pracy)</w:t>
      </w:r>
      <w:r w:rsidRPr="007819E0">
        <w:rPr>
          <w:rFonts w:asciiTheme="minorHAnsi" w:hAnsiTheme="minorHAnsi"/>
        </w:rPr>
        <w:t xml:space="preserve"> uzyskała jeden z większych wyników – 12%. Również odpowiedź </w:t>
      </w:r>
      <w:r w:rsidRPr="007819E0">
        <w:rPr>
          <w:rFonts w:asciiTheme="minorHAnsi" w:hAnsiTheme="minorHAnsi"/>
          <w:i/>
        </w:rPr>
        <w:t xml:space="preserve">zewnętrzne środki na rozwój </w:t>
      </w:r>
      <w:r w:rsidRPr="007819E0">
        <w:rPr>
          <w:rFonts w:asciiTheme="minorHAnsi" w:hAnsiTheme="minorHAnsi"/>
        </w:rPr>
        <w:t>pojawiały się niemalże we wszystkich analizach SWOT opracowywanych przez mieszkańców, jako szansa dla rozwoju obszaru.</w:t>
      </w:r>
    </w:p>
    <w:p w:rsidR="000F4345" w:rsidRPr="007819E0" w:rsidRDefault="000F4345" w:rsidP="000F4345">
      <w:pPr>
        <w:spacing w:line="240" w:lineRule="auto"/>
        <w:ind w:left="0" w:firstLine="708"/>
        <w:rPr>
          <w:rFonts w:asciiTheme="minorHAnsi" w:hAnsiTheme="minorHAnsi"/>
        </w:rPr>
      </w:pPr>
      <w:r w:rsidRPr="007819E0">
        <w:rPr>
          <w:rFonts w:asciiTheme="minorHAnsi" w:hAnsiTheme="minorHAnsi"/>
        </w:rPr>
        <w:t xml:space="preserve">Rozwój przedsiębiorczości jest dla mieszkańców nadzieją do szybszego i efektywniejszego rozwoju całego obszaru. Mieszkańcy wskazywali jednak, iż nie zależy to tylko od chęci </w:t>
      </w:r>
      <w:r w:rsidRPr="007819E0">
        <w:rPr>
          <w:rFonts w:asciiTheme="minorHAnsi" w:hAnsiTheme="minorHAnsi"/>
        </w:rPr>
        <w:br/>
        <w:t xml:space="preserve">i zaangażowania, ale również od warunków zewnętrznych. Dla osób prowadzących działalność gospodarczą lub tych, które chciałby ją założyć – problem stanowią czynniki prawne i wysokie koszty utrzymania. Podczas wywiadu z przedsiębiorcami, który przeprowadzono podczas konsultacji społecznych, najczęściej wskazywano zagrożenia, jakimi są: wysokie podatki oraz koszty utrzymania pracownika </w:t>
      </w:r>
      <w:r w:rsidRPr="007819E0">
        <w:rPr>
          <w:rFonts w:asciiTheme="minorHAnsi" w:hAnsiTheme="minorHAnsi"/>
        </w:rPr>
        <w:softHyphen/>
        <w:t>– wysokie koszty obowiązkowych świadczeń społecznych.</w:t>
      </w:r>
    </w:p>
    <w:p w:rsidR="00441C4F" w:rsidRPr="007819E0" w:rsidRDefault="00441C4F" w:rsidP="00441C4F">
      <w:pPr>
        <w:spacing w:line="240" w:lineRule="auto"/>
        <w:ind w:left="0" w:firstLine="708"/>
        <w:rPr>
          <w:rFonts w:asciiTheme="minorHAnsi" w:hAnsiTheme="minorHAnsi"/>
        </w:rPr>
      </w:pPr>
      <w:r w:rsidRPr="007819E0">
        <w:rPr>
          <w:rFonts w:asciiTheme="minorHAnsi" w:hAnsiTheme="minorHAnsi"/>
        </w:rPr>
        <w:t xml:space="preserve">Specyficznym rodzajem przedsiębiorczości jest </w:t>
      </w:r>
      <w:r w:rsidRPr="007819E0">
        <w:rPr>
          <w:rFonts w:asciiTheme="minorHAnsi" w:hAnsiTheme="minorHAnsi"/>
          <w:b/>
        </w:rPr>
        <w:t>przedsiębiorczość społeczna</w:t>
      </w:r>
      <w:r w:rsidRPr="007819E0">
        <w:rPr>
          <w:rFonts w:asciiTheme="minorHAnsi" w:hAnsiTheme="minorHAnsi"/>
        </w:rPr>
        <w:t>, która ma na celu walkę z wykluczeniem społecznym poprzez łączenie ekonomii i działań społecznych. Na obszarze LGD działa 7 przedsiębiorstw społecznych (ekonomii społecznej). W Mieście i Gminie Szczawnica 3, w Gminie Czorsztyn 1, w Gminie Krościenko nad Dunajcem 3, w Gminie Ochotnica Dolna nie działa żadne.</w:t>
      </w:r>
    </w:p>
    <w:p w:rsidR="000F4345" w:rsidRPr="007819E0" w:rsidRDefault="000F4345" w:rsidP="000F4345">
      <w:pPr>
        <w:spacing w:line="240" w:lineRule="auto"/>
        <w:ind w:left="0" w:firstLine="708"/>
        <w:rPr>
          <w:rFonts w:asciiTheme="minorHAnsi" w:hAnsiTheme="minorHAnsi"/>
        </w:rPr>
      </w:pPr>
      <w:r w:rsidRPr="007819E0">
        <w:rPr>
          <w:rFonts w:asciiTheme="minorHAnsi" w:hAnsiTheme="minorHAnsi"/>
        </w:rPr>
        <w:lastRenderedPageBreak/>
        <w:t xml:space="preserve">Czynnikiem obrazującym działalność sektorów gospodarczych są dochody gmin. </w:t>
      </w:r>
      <w:r w:rsidRPr="007819E0">
        <w:rPr>
          <w:rFonts w:asciiTheme="minorHAnsi" w:hAnsiTheme="minorHAnsi"/>
          <w:b/>
        </w:rPr>
        <w:t xml:space="preserve">Dochód podatkowy gmin wchodzących w skład LGD za 2013 r. wynosił 784,09 zł w przeliczeniu na </w:t>
      </w:r>
      <w:r w:rsidRPr="007819E0">
        <w:rPr>
          <w:rFonts w:asciiTheme="minorHAnsi" w:hAnsiTheme="minorHAnsi"/>
          <w:b/>
        </w:rPr>
        <w:br/>
        <w:t xml:space="preserve">1 mieszkańca. Wynik ten był niższy niż średnia w województwie małopolskim (912,43 zł) </w:t>
      </w:r>
      <w:r w:rsidRPr="007819E0">
        <w:rPr>
          <w:rFonts w:asciiTheme="minorHAnsi" w:hAnsiTheme="minorHAnsi"/>
          <w:b/>
        </w:rPr>
        <w:br/>
        <w:t>i</w:t>
      </w:r>
      <w:r w:rsidR="00445A9F" w:rsidRPr="007819E0">
        <w:rPr>
          <w:rFonts w:asciiTheme="minorHAnsi" w:hAnsiTheme="minorHAnsi"/>
          <w:b/>
        </w:rPr>
        <w:t xml:space="preserve"> Polsce (1 435,18 zł) – wykres 1</w:t>
      </w:r>
      <w:r w:rsidRPr="007819E0">
        <w:rPr>
          <w:rFonts w:asciiTheme="minorHAnsi" w:hAnsiTheme="minorHAnsi"/>
          <w:b/>
        </w:rPr>
        <w:t>.</w:t>
      </w:r>
      <w:r w:rsidRPr="007819E0">
        <w:rPr>
          <w:rFonts w:asciiTheme="minorHAnsi" w:hAnsiTheme="minorHAnsi"/>
        </w:rPr>
        <w:t xml:space="preserve"> Sposobem oszacowania dochodu podatkowego na 1 mieszkańca dla LGD i województwa małopolskiego było wyliczenie średniej arytmetycznej wskaźników G (publikowanych przez Ministerstwo Finansów – Departament Finansów Samorządu Terytorialnego) gmin tworzących LSR oraz gmin tworzących województwo. Wskaźnik </w:t>
      </w:r>
      <w:proofErr w:type="spellStart"/>
      <w:r w:rsidRPr="007819E0">
        <w:rPr>
          <w:rFonts w:asciiTheme="minorHAnsi" w:hAnsiTheme="minorHAnsi"/>
        </w:rPr>
        <w:t>Gg</w:t>
      </w:r>
      <w:proofErr w:type="spellEnd"/>
      <w:r w:rsidRPr="007819E0">
        <w:rPr>
          <w:rFonts w:asciiTheme="minorHAnsi" w:hAnsiTheme="minorHAnsi"/>
        </w:rPr>
        <w:t xml:space="preserve"> dla kraju określony został przez MF</w:t>
      </w:r>
      <w:r w:rsidRPr="007819E0">
        <w:rPr>
          <w:rStyle w:val="Odwoanieprzypisudolnego"/>
          <w:rFonts w:asciiTheme="minorHAnsi" w:hAnsiTheme="minorHAnsi"/>
        </w:rPr>
        <w:footnoteReference w:id="4"/>
      </w:r>
      <w:r w:rsidRPr="007819E0">
        <w:rPr>
          <w:rFonts w:asciiTheme="minorHAnsi" w:hAnsiTheme="minorHAnsi"/>
        </w:rPr>
        <w:t>.</w:t>
      </w:r>
    </w:p>
    <w:p w:rsidR="000F4345" w:rsidRPr="007819E0" w:rsidRDefault="0093417D" w:rsidP="00103B86">
      <w:pPr>
        <w:spacing w:line="276" w:lineRule="auto"/>
        <w:ind w:left="357" w:firstLine="0"/>
        <w:jc w:val="left"/>
        <w:rPr>
          <w:rFonts w:asciiTheme="minorHAnsi" w:hAnsiTheme="minorHAnsi"/>
          <w:bCs/>
          <w:noProof/>
          <w:lang w:eastAsia="pl-PL"/>
        </w:rPr>
      </w:pPr>
      <w:bookmarkStart w:id="28" w:name="_Toc430262857"/>
      <w:bookmarkStart w:id="29" w:name="_Toc441077720"/>
      <w:r w:rsidRPr="007819E0">
        <w:rPr>
          <w:rFonts w:asciiTheme="minorHAnsi" w:hAnsiTheme="minorHAnsi"/>
        </w:rPr>
        <w:t xml:space="preserve">Wykres </w:t>
      </w:r>
      <w:r w:rsidR="00F74210" w:rsidRPr="007819E0">
        <w:rPr>
          <w:rFonts w:asciiTheme="minorHAnsi" w:hAnsiTheme="minorHAnsi"/>
        </w:rPr>
        <w:fldChar w:fldCharType="begin"/>
      </w:r>
      <w:r w:rsidRPr="007819E0">
        <w:rPr>
          <w:rFonts w:asciiTheme="minorHAnsi" w:hAnsiTheme="minorHAnsi"/>
        </w:rPr>
        <w:instrText xml:space="preserve"> SEQ Wykres \* ARABIC </w:instrText>
      </w:r>
      <w:r w:rsidR="00F74210" w:rsidRPr="007819E0">
        <w:rPr>
          <w:rFonts w:asciiTheme="minorHAnsi" w:hAnsiTheme="minorHAnsi"/>
        </w:rPr>
        <w:fldChar w:fldCharType="separate"/>
      </w:r>
      <w:r w:rsidR="00AB6059">
        <w:rPr>
          <w:rFonts w:asciiTheme="minorHAnsi" w:hAnsiTheme="minorHAnsi"/>
          <w:noProof/>
        </w:rPr>
        <w:t>1</w:t>
      </w:r>
      <w:r w:rsidR="00F74210" w:rsidRPr="007819E0">
        <w:rPr>
          <w:rFonts w:asciiTheme="minorHAnsi" w:hAnsiTheme="minorHAnsi"/>
        </w:rPr>
        <w:fldChar w:fldCharType="end"/>
      </w:r>
      <w:r w:rsidRPr="007819E0">
        <w:t xml:space="preserve"> </w:t>
      </w:r>
      <w:r w:rsidR="000F4345" w:rsidRPr="007819E0">
        <w:rPr>
          <w:rFonts w:asciiTheme="minorHAnsi" w:hAnsiTheme="minorHAnsi"/>
          <w:bCs/>
        </w:rPr>
        <w:t xml:space="preserve">Dochód podatkowy w przeliczeniu na 1 mieszkańca na obszarze LGD, w województwie małopolskim i Polsce </w:t>
      </w:r>
      <w:bookmarkEnd w:id="28"/>
      <w:r w:rsidR="000F4345" w:rsidRPr="007819E0">
        <w:rPr>
          <w:rFonts w:asciiTheme="minorHAnsi" w:hAnsiTheme="minorHAnsi"/>
          <w:bCs/>
        </w:rPr>
        <w:t>za 2013 r.</w:t>
      </w:r>
      <w:bookmarkEnd w:id="29"/>
    </w:p>
    <w:p w:rsidR="000F4345" w:rsidRPr="007819E0" w:rsidRDefault="000F4345" w:rsidP="000F4345">
      <w:pPr>
        <w:spacing w:before="240" w:line="240" w:lineRule="auto"/>
        <w:ind w:left="0" w:firstLine="0"/>
        <w:jc w:val="center"/>
        <w:rPr>
          <w:rFonts w:asciiTheme="minorHAnsi" w:hAnsiTheme="minorHAnsi"/>
          <w:b/>
          <w:bCs/>
          <w:sz w:val="20"/>
          <w:szCs w:val="18"/>
        </w:rPr>
      </w:pPr>
      <w:r w:rsidRPr="007819E0">
        <w:rPr>
          <w:rFonts w:asciiTheme="minorHAnsi" w:hAnsiTheme="minorHAnsi"/>
          <w:b/>
          <w:bCs/>
          <w:noProof/>
          <w:sz w:val="20"/>
          <w:szCs w:val="18"/>
          <w:lang w:eastAsia="pl-PL"/>
        </w:rPr>
        <w:drawing>
          <wp:inline distT="0" distB="0" distL="0" distR="0">
            <wp:extent cx="4292600" cy="1952625"/>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7819E0">
        <w:rPr>
          <w:rFonts w:asciiTheme="minorHAnsi" w:hAnsiTheme="minorHAnsi"/>
          <w:b/>
          <w:bCs/>
          <w:sz w:val="20"/>
          <w:szCs w:val="18"/>
        </w:rPr>
        <w:t xml:space="preserve"> </w:t>
      </w:r>
    </w:p>
    <w:p w:rsidR="000F4345" w:rsidRPr="007819E0" w:rsidRDefault="000F4345" w:rsidP="000F4345">
      <w:pPr>
        <w:spacing w:after="200" w:line="240" w:lineRule="auto"/>
        <w:ind w:left="0" w:firstLine="0"/>
        <w:jc w:val="center"/>
        <w:rPr>
          <w:rFonts w:asciiTheme="minorHAnsi" w:hAnsiTheme="minorHAnsi"/>
          <w:i/>
          <w:sz w:val="22"/>
        </w:rPr>
      </w:pPr>
      <w:r w:rsidRPr="007819E0">
        <w:rPr>
          <w:rFonts w:asciiTheme="minorHAnsi" w:hAnsiTheme="minorHAnsi"/>
          <w:i/>
          <w:sz w:val="22"/>
        </w:rPr>
        <w:t>Źródło: Opracowanie własne na podstawie danych GUS</w:t>
      </w:r>
    </w:p>
    <w:p w:rsidR="000F4345" w:rsidRPr="007819E0" w:rsidRDefault="000F4345" w:rsidP="000F4345">
      <w:pPr>
        <w:spacing w:line="240" w:lineRule="auto"/>
        <w:ind w:left="0" w:firstLine="0"/>
        <w:rPr>
          <w:rFonts w:asciiTheme="minorHAnsi" w:hAnsiTheme="minorHAnsi"/>
        </w:rPr>
      </w:pPr>
      <w:r w:rsidRPr="007819E0">
        <w:rPr>
          <w:rFonts w:asciiTheme="minorHAnsi" w:hAnsiTheme="minorHAnsi"/>
        </w:rPr>
        <w:tab/>
        <w:t>Dochody gmin ogółem w przeliczeniu na 1 mieszkańca w 2014 r. na obszarze LGD wynosiły 3 495,59 zł. Był to wynik wyższy niż średnia dla powiatu nowotarskiego (3 256,92 zł), ale niższy niż średnia dla województwa małopolskiego (3 737,87 zł) i Polski (3 971,27 zł).</w:t>
      </w:r>
    </w:p>
    <w:p w:rsidR="000F4345" w:rsidRPr="007819E0" w:rsidRDefault="000F4345" w:rsidP="000F4345">
      <w:pPr>
        <w:spacing w:line="240" w:lineRule="auto"/>
        <w:ind w:left="0" w:firstLine="0"/>
        <w:rPr>
          <w:rFonts w:asciiTheme="minorHAnsi" w:hAnsiTheme="minorHAnsi"/>
        </w:rPr>
      </w:pPr>
      <w:r w:rsidRPr="007819E0">
        <w:rPr>
          <w:rFonts w:asciiTheme="minorHAnsi" w:hAnsiTheme="minorHAnsi"/>
        </w:rPr>
        <w:tab/>
        <w:t>Udział dochodów własnych gmin w dochodach ogółem na obszarze LGD w 2014 r. wynosił 35,4% – był nieco wyższy niż średni udział w powiecie nowotarskim (33,8%), ale zdecydowanie niższy niż w województwie małopolskim (51,9%) i Polsce (55,4%). Na przestrzeni lat 2009–2014 udział dochodów własnych w dochodach ogółem nieznacznie się wahał, osiągając najniższy wynik w 2011 r. (27,0%), a najwyższy w 2014 r.</w:t>
      </w:r>
    </w:p>
    <w:p w:rsidR="000F4345" w:rsidRPr="007819E0" w:rsidRDefault="000F4345" w:rsidP="000F4345">
      <w:pPr>
        <w:spacing w:line="240" w:lineRule="auto"/>
        <w:ind w:left="0" w:firstLine="0"/>
        <w:rPr>
          <w:rFonts w:asciiTheme="minorHAnsi" w:hAnsiTheme="minorHAnsi"/>
        </w:rPr>
      </w:pPr>
      <w:r w:rsidRPr="007819E0">
        <w:rPr>
          <w:rFonts w:asciiTheme="minorHAnsi" w:hAnsiTheme="minorHAnsi"/>
        </w:rPr>
        <w:tab/>
        <w:t xml:space="preserve">Udział podatku od osób fizycznych w podatkach stanowiących dochody budżetu państwa </w:t>
      </w:r>
      <w:r w:rsidRPr="007819E0">
        <w:rPr>
          <w:rFonts w:asciiTheme="minorHAnsi" w:hAnsiTheme="minorHAnsi"/>
        </w:rPr>
        <w:br/>
        <w:t xml:space="preserve">w przeliczeniu na 1 mieszkańca na analizowanym obszarze w 2014 r. wynosił 334,02 zł. Był to wynik nieznacznie wyższy niż średnia dla powiatu nowotarskiego (326,21 zł), natomiast był dużo niższy niż średnia dla województwa małopolskiego (718,75 zł) i Polski (783,51 zł). Udział podatku od osób prawnych w podatkach stanowiących dochody budżetu państwa w przeliczeniu na </w:t>
      </w:r>
      <w:r w:rsidRPr="007819E0">
        <w:rPr>
          <w:rFonts w:asciiTheme="minorHAnsi" w:hAnsiTheme="minorHAnsi"/>
        </w:rPr>
        <w:br/>
        <w:t>1 mieszkańca na obszarze LGD w 2014 r. wynosił zaledwie 8,18 zł i był niższy niż w powiecie nowotarskim (10,02 zł), województwie małopolskim (43,73 zł) i Polsce (55,36 zł).</w:t>
      </w:r>
    </w:p>
    <w:p w:rsidR="000F4345" w:rsidRDefault="000F4345" w:rsidP="00885E5D">
      <w:pPr>
        <w:spacing w:line="240" w:lineRule="auto"/>
        <w:ind w:left="0" w:firstLine="0"/>
        <w:rPr>
          <w:rFonts w:asciiTheme="minorHAnsi" w:hAnsiTheme="minorHAnsi"/>
        </w:rPr>
      </w:pPr>
      <w:r w:rsidRPr="007819E0">
        <w:rPr>
          <w:rFonts w:asciiTheme="minorHAnsi" w:hAnsiTheme="minorHAnsi"/>
        </w:rPr>
        <w:tab/>
        <w:t xml:space="preserve">Wydatki gmin wchodzących w skład LGD w przeliczeniu na 1 mieszkańca wynosiły </w:t>
      </w:r>
      <w:r w:rsidRPr="007819E0">
        <w:rPr>
          <w:rFonts w:asciiTheme="minorHAnsi" w:hAnsiTheme="minorHAnsi"/>
        </w:rPr>
        <w:br/>
        <w:t xml:space="preserve">w 2014 r. 3 248,00 zł. Był to wynik niższy niż średnia dla powiatu nowotarskiego (3 310,01 zł), województwa małopolskiego (3 767,05 zł) i Polski (4 021,24 zł). Największe wydatki na </w:t>
      </w:r>
      <w:r w:rsidRPr="007819E0">
        <w:rPr>
          <w:rFonts w:asciiTheme="minorHAnsi" w:hAnsiTheme="minorHAnsi"/>
        </w:rPr>
        <w:br/>
        <w:t>1 mieszkańca odnotowano w Gminie Czorsztyn (3 393,03 zł), najniższe zaś w Gminie Kroście</w:t>
      </w:r>
      <w:r w:rsidR="00885E5D" w:rsidRPr="007819E0">
        <w:rPr>
          <w:rFonts w:asciiTheme="minorHAnsi" w:hAnsiTheme="minorHAnsi"/>
        </w:rPr>
        <w:t>nko nad Dunajcem (3 116,47 zł).</w:t>
      </w:r>
    </w:p>
    <w:p w:rsidR="00185888" w:rsidRPr="00DA2775" w:rsidRDefault="00B02CE9" w:rsidP="001B4812">
      <w:pPr>
        <w:spacing w:line="240" w:lineRule="auto"/>
        <w:ind w:left="0" w:firstLine="0"/>
        <w:rPr>
          <w:rFonts w:asciiTheme="minorHAnsi" w:hAnsiTheme="minorHAnsi"/>
        </w:rPr>
      </w:pPr>
      <w:r>
        <w:rPr>
          <w:rFonts w:asciiTheme="minorHAnsi" w:hAnsiTheme="minorHAnsi"/>
        </w:rPr>
        <w:tab/>
      </w:r>
      <w:r w:rsidR="00185888" w:rsidRPr="00DA2775">
        <w:rPr>
          <w:rFonts w:asciiTheme="minorHAnsi" w:hAnsiTheme="minorHAnsi"/>
        </w:rPr>
        <w:t xml:space="preserve">Diagnoza </w:t>
      </w:r>
      <w:proofErr w:type="spellStart"/>
      <w:r w:rsidR="00185888" w:rsidRPr="00DA2775">
        <w:rPr>
          <w:rFonts w:asciiTheme="minorHAnsi" w:hAnsiTheme="minorHAnsi"/>
        </w:rPr>
        <w:t>społeczno</w:t>
      </w:r>
      <w:proofErr w:type="spellEnd"/>
      <w:r w:rsidR="00185888" w:rsidRPr="00DA2775">
        <w:rPr>
          <w:rFonts w:asciiTheme="minorHAnsi" w:hAnsiTheme="minorHAnsi"/>
        </w:rPr>
        <w:t xml:space="preserve"> –gospodarcza obszaru LGD „Gorce-Pieniny” została przeprowadzona w miesiącach kwiecień, maj 2019 roku w oparciu o analizę danych statystycznych, analizę przeprowadzonych dotychczas naborów wniosków oraz analizę informacji zgromadzonych przez biuro LGD w ramach prowadzonego doradztwa i bezpośrednich rozmów z mieszkańcami obszaru objętego LSR.  </w:t>
      </w:r>
    </w:p>
    <w:p w:rsidR="0021038B" w:rsidRPr="00DA2775" w:rsidRDefault="0021038B" w:rsidP="0021038B">
      <w:pPr>
        <w:spacing w:line="240" w:lineRule="auto"/>
        <w:ind w:left="0" w:firstLine="708"/>
        <w:rPr>
          <w:rFonts w:asciiTheme="minorHAnsi" w:hAnsiTheme="minorHAnsi"/>
        </w:rPr>
      </w:pPr>
      <w:r w:rsidRPr="00DA2775">
        <w:rPr>
          <w:rFonts w:asciiTheme="minorHAnsi" w:hAnsiTheme="minorHAnsi"/>
        </w:rPr>
        <w:lastRenderedPageBreak/>
        <w:t xml:space="preserve">Na dzień 31 grudnia 2018 roku na terenie LGD Gorce – Pieniny zmienił się rynek pracy pod kątem wielkości bezrobocia w stosunku do danych za rok 2013. Według danych na koniec roku 2018 stopa bezrobocia rejestrowanego wyniosła  6.0 % </w:t>
      </w:r>
      <w:r w:rsidR="00FE5CEF" w:rsidRPr="00DA2775">
        <w:rPr>
          <w:rFonts w:asciiTheme="minorHAnsi" w:hAnsiTheme="minorHAnsi"/>
        </w:rPr>
        <w:t xml:space="preserve">i </w:t>
      </w:r>
      <w:r w:rsidRPr="00DA2775">
        <w:rPr>
          <w:rFonts w:asciiTheme="minorHAnsi" w:hAnsiTheme="minorHAnsi"/>
        </w:rPr>
        <w:t xml:space="preserve">jest ona ciągle wyższa od stopy bezrobocia w województwie </w:t>
      </w:r>
      <w:r w:rsidR="00BA4587" w:rsidRPr="00DA2775">
        <w:rPr>
          <w:rFonts w:asciiTheme="minorHAnsi" w:hAnsiTheme="minorHAnsi"/>
        </w:rPr>
        <w:t>małopolskim, która wynosi 4,7% (</w:t>
      </w:r>
      <w:r w:rsidR="00BA4587" w:rsidRPr="00DA2775">
        <w:rPr>
          <w:rFonts w:asciiTheme="minorHAnsi" w:hAnsiTheme="minorHAnsi"/>
          <w:i/>
        </w:rPr>
        <w:t>Dane GUS na dzień 31.12.2018r).</w:t>
      </w:r>
      <w:r w:rsidR="000F0DFE" w:rsidRPr="00DA2775">
        <w:rPr>
          <w:rFonts w:asciiTheme="minorHAnsi" w:hAnsiTheme="minorHAnsi"/>
        </w:rPr>
        <w:t xml:space="preserve"> </w:t>
      </w:r>
    </w:p>
    <w:p w:rsidR="00930AAD" w:rsidRPr="00DA2775" w:rsidRDefault="00BA4587" w:rsidP="00930AAD">
      <w:pPr>
        <w:spacing w:line="240" w:lineRule="auto"/>
        <w:ind w:left="0" w:firstLine="709"/>
        <w:rPr>
          <w:rFonts w:asciiTheme="minorHAnsi" w:hAnsiTheme="minorHAnsi"/>
        </w:rPr>
      </w:pPr>
      <w:r w:rsidRPr="00DA2775">
        <w:rPr>
          <w:rFonts w:asciiTheme="minorHAnsi" w:hAnsiTheme="minorHAnsi"/>
        </w:rPr>
        <w:t>Ponadto z</w:t>
      </w:r>
      <w:r w:rsidR="00930AAD" w:rsidRPr="00DA2775">
        <w:rPr>
          <w:rFonts w:asciiTheme="minorHAnsi" w:hAnsiTheme="minorHAnsi"/>
        </w:rPr>
        <w:t xml:space="preserve"> obserwacji po przeprowadzonych naborach w latach 2016 -2017 oraz po zakończonym naborze wniosków w dniu 20.05.2019 r na podjęcie i rozwój działalności gospodarczej wynika, że wnioskodawcy wykazują duże zainteresowanie uzyskaniem wsparcia finansowego w tym zakresie. Złożonych wniosków było zawsze więcej niż środków przeznaczonych w naborach. </w:t>
      </w:r>
    </w:p>
    <w:p w:rsidR="00BA4587" w:rsidRPr="00DA2775" w:rsidRDefault="000F0DFE" w:rsidP="00930AAD">
      <w:pPr>
        <w:spacing w:line="240" w:lineRule="auto"/>
        <w:ind w:left="0" w:firstLine="709"/>
        <w:rPr>
          <w:rFonts w:asciiTheme="minorHAnsi" w:hAnsiTheme="minorHAnsi"/>
        </w:rPr>
      </w:pPr>
      <w:r w:rsidRPr="00DA2775">
        <w:rPr>
          <w:rFonts w:asciiTheme="minorHAnsi" w:hAnsiTheme="minorHAnsi"/>
        </w:rPr>
        <w:t>Dodatkowo z</w:t>
      </w:r>
      <w:r w:rsidR="00BA4587" w:rsidRPr="00DA2775">
        <w:rPr>
          <w:rFonts w:asciiTheme="minorHAnsi" w:hAnsiTheme="minorHAnsi"/>
        </w:rPr>
        <w:t xml:space="preserve"> przeprowadzonego prze</w:t>
      </w:r>
      <w:r w:rsidRPr="00DA2775">
        <w:rPr>
          <w:rFonts w:asciiTheme="minorHAnsi" w:hAnsiTheme="minorHAnsi"/>
        </w:rPr>
        <w:t>z</w:t>
      </w:r>
      <w:r w:rsidR="00BA4587" w:rsidRPr="00DA2775">
        <w:rPr>
          <w:rFonts w:asciiTheme="minorHAnsi" w:hAnsiTheme="minorHAnsi"/>
        </w:rPr>
        <w:t xml:space="preserve"> pracowników biura LGD „Gorce – Pieniny” doradztwa w latach 2016-2018 skorzystało 201 osób, m. in. przedstawiciele  jednostek sektora finansów publicznych, organizacji pozarządowych, przedsiębiorcy oraz osoby chcące założyć własną działalność gospodarc</w:t>
      </w:r>
      <w:r w:rsidRPr="00DA2775">
        <w:rPr>
          <w:rFonts w:asciiTheme="minorHAnsi" w:hAnsiTheme="minorHAnsi"/>
        </w:rPr>
        <w:t>zą. Największe zainteresowanie było</w:t>
      </w:r>
      <w:r w:rsidR="00BA4587" w:rsidRPr="00DA2775">
        <w:rPr>
          <w:rFonts w:asciiTheme="minorHAnsi" w:hAnsiTheme="minorHAnsi"/>
        </w:rPr>
        <w:t xml:space="preserve"> wśród osób, które mają pomysł na biznes i szukają środków, które pomogą im rozpocząć działalność gospodarczą oraz wśród przedsiębiorców chcących rozwiać się. Zaplanowana w LSR pula środków w wysokości 2 900 000 zł </w:t>
      </w:r>
      <w:r w:rsidR="002F7506" w:rsidRPr="00DA2775">
        <w:rPr>
          <w:rFonts w:asciiTheme="minorHAnsi" w:hAnsiTheme="minorHAnsi"/>
        </w:rPr>
        <w:t>na przedsięwzięcia związane z tworzeniem miejsc pracy (podejmowanie działalności gospodarczej, rozwijanie działalności gospodarczej) jest niewystarczająca</w:t>
      </w:r>
      <w:r w:rsidRPr="00DA2775">
        <w:rPr>
          <w:rFonts w:asciiTheme="minorHAnsi" w:hAnsiTheme="minorHAnsi"/>
        </w:rPr>
        <w:t>, a w obecnym okresie programowania</w:t>
      </w:r>
      <w:r w:rsidR="002F7506" w:rsidRPr="00DA2775">
        <w:rPr>
          <w:rFonts w:asciiTheme="minorHAnsi" w:hAnsiTheme="minorHAnsi"/>
        </w:rPr>
        <w:t xml:space="preserve"> na podejmowanie działalności gospodarczej możliwe jest pozyskanie środków tylko za pośrednictwem lokalnych grup działania.</w:t>
      </w:r>
    </w:p>
    <w:p w:rsidR="00B72D87" w:rsidRDefault="00185888" w:rsidP="00185888">
      <w:pPr>
        <w:spacing w:line="240" w:lineRule="auto"/>
        <w:ind w:left="0" w:firstLine="708"/>
        <w:rPr>
          <w:rFonts w:asciiTheme="minorHAnsi" w:hAnsiTheme="minorHAnsi"/>
        </w:rPr>
      </w:pPr>
      <w:r w:rsidRPr="00DA2775">
        <w:rPr>
          <w:rFonts w:asciiTheme="minorHAnsi" w:hAnsiTheme="minorHAnsi"/>
        </w:rPr>
        <w:t xml:space="preserve">W roku 2019, w związku z możliwością pozyskania dodatkowych środków w wyniku spełnienia warunków określonych w §8 ust. 3 umowy o warunkach i sposobie realizacji LSR (maksymalnie do 11% z kwoty 4 750 000 zł), </w:t>
      </w:r>
      <w:r w:rsidR="005605A9" w:rsidRPr="00DA2775">
        <w:rPr>
          <w:rFonts w:asciiTheme="minorHAnsi" w:hAnsiTheme="minorHAnsi"/>
        </w:rPr>
        <w:t xml:space="preserve">LGD „Gorce – Pieniny” </w:t>
      </w:r>
      <w:r w:rsidRPr="00DA2775">
        <w:rPr>
          <w:rFonts w:asciiTheme="minorHAnsi" w:hAnsiTheme="minorHAnsi"/>
        </w:rPr>
        <w:t>planuje  dodatkowe  środki  finansowe, alokować na przedsięwzięcia</w:t>
      </w:r>
      <w:r w:rsidR="005605A9" w:rsidRPr="00DA2775">
        <w:rPr>
          <w:rFonts w:asciiTheme="minorHAnsi" w:hAnsiTheme="minorHAnsi"/>
        </w:rPr>
        <w:t>:</w:t>
      </w:r>
      <w:r w:rsidRPr="00DA2775">
        <w:rPr>
          <w:rFonts w:asciiTheme="minorHAnsi" w:hAnsiTheme="minorHAnsi"/>
        </w:rPr>
        <w:t xml:space="preserve"> 1.2.1 Podejmowanie działalności gospodarczej (120 000zł) oraz </w:t>
      </w:r>
      <w:r w:rsidR="005605A9" w:rsidRPr="00DA2775">
        <w:rPr>
          <w:rFonts w:asciiTheme="minorHAnsi" w:hAnsiTheme="minorHAnsi"/>
        </w:rPr>
        <w:t xml:space="preserve">1.2.3 Rozwijanie działalności </w:t>
      </w:r>
      <w:r w:rsidRPr="00DA2775">
        <w:rPr>
          <w:rFonts w:asciiTheme="minorHAnsi" w:hAnsiTheme="minorHAnsi"/>
        </w:rPr>
        <w:t xml:space="preserve"> </w:t>
      </w:r>
      <w:r w:rsidR="005605A9" w:rsidRPr="00DA2775">
        <w:rPr>
          <w:rFonts w:asciiTheme="minorHAnsi" w:hAnsiTheme="minorHAnsi"/>
        </w:rPr>
        <w:t xml:space="preserve">gospodarczej (400 000 zł). </w:t>
      </w:r>
    </w:p>
    <w:p w:rsidR="00B72D87" w:rsidRPr="0005607E" w:rsidRDefault="00B72D87" w:rsidP="00B72D87">
      <w:pPr>
        <w:spacing w:line="259" w:lineRule="auto"/>
        <w:ind w:left="0" w:firstLine="708"/>
        <w:rPr>
          <w:rFonts w:ascii="Calibri" w:eastAsia="Calibri" w:hAnsi="Calibri" w:cs="Times New Roman"/>
          <w:szCs w:val="24"/>
        </w:rPr>
      </w:pPr>
      <w:r w:rsidRPr="0005607E">
        <w:rPr>
          <w:rFonts w:ascii="Calibri" w:eastAsia="Calibri" w:hAnsi="Calibri" w:cs="Times New Roman"/>
          <w:szCs w:val="24"/>
        </w:rPr>
        <w:t xml:space="preserve">W  styczniu  2020  r. w  związku  z  zakwalifikowaniem  się LGD „Gorce-Pieniny” do ubiegania o  podwyższenie  wysokości  środków  finansowych  na  wsparcie  realizacji  operacji w ramach strategii rozwoju lokalnego kierowanego przez społeczność (LSR) w dniach </w:t>
      </w:r>
      <w:r w:rsidR="00371962" w:rsidRPr="0005607E">
        <w:rPr>
          <w:rFonts w:ascii="Calibri" w:eastAsia="Calibri" w:hAnsi="Calibri" w:cs="Times New Roman"/>
          <w:szCs w:val="24"/>
        </w:rPr>
        <w:t>6</w:t>
      </w:r>
      <w:r w:rsidR="00EA504E" w:rsidRPr="0005607E">
        <w:rPr>
          <w:rFonts w:ascii="Calibri" w:eastAsia="Calibri" w:hAnsi="Calibri" w:cs="Times New Roman"/>
          <w:szCs w:val="24"/>
        </w:rPr>
        <w:t xml:space="preserve"> –</w:t>
      </w:r>
      <w:r w:rsidR="00371962" w:rsidRPr="0005607E">
        <w:rPr>
          <w:rFonts w:ascii="Calibri" w:eastAsia="Calibri" w:hAnsi="Calibri" w:cs="Times New Roman"/>
          <w:szCs w:val="24"/>
        </w:rPr>
        <w:t xml:space="preserve"> 13</w:t>
      </w:r>
      <w:r w:rsidRPr="0005607E">
        <w:rPr>
          <w:rFonts w:ascii="Calibri" w:eastAsia="Calibri" w:hAnsi="Calibri" w:cs="Times New Roman"/>
          <w:szCs w:val="24"/>
        </w:rPr>
        <w:t xml:space="preserve">  lutego  2020r. przeprowadzona została konsultacja społeczna, dotycząca aktualizacji  LSR  pod kątem ubiegania się o podwyższenie wysokości środków finansowych o 520 000,00 zł na tzw. "II bonus". </w:t>
      </w:r>
    </w:p>
    <w:p w:rsidR="00B72D87" w:rsidRPr="0005607E" w:rsidRDefault="00B72D87" w:rsidP="00B72D87">
      <w:pPr>
        <w:spacing w:line="259" w:lineRule="auto"/>
        <w:ind w:left="0" w:firstLine="0"/>
        <w:rPr>
          <w:rFonts w:ascii="Calibri" w:eastAsia="Calibri" w:hAnsi="Calibri" w:cs="Times New Roman"/>
          <w:szCs w:val="24"/>
        </w:rPr>
      </w:pPr>
      <w:r w:rsidRPr="0005607E">
        <w:rPr>
          <w:rFonts w:ascii="Calibri" w:eastAsia="Calibri" w:hAnsi="Calibri" w:cs="Times New Roman"/>
          <w:szCs w:val="24"/>
        </w:rPr>
        <w:t>W ramach diagnozy obszaru LGD:</w:t>
      </w:r>
    </w:p>
    <w:p w:rsidR="00B72D87" w:rsidRPr="0005607E" w:rsidRDefault="00B72D87" w:rsidP="00B72D87">
      <w:pPr>
        <w:numPr>
          <w:ilvl w:val="0"/>
          <w:numId w:val="42"/>
        </w:numPr>
        <w:spacing w:line="259" w:lineRule="auto"/>
        <w:contextualSpacing/>
        <w:rPr>
          <w:rFonts w:ascii="Calibri" w:eastAsia="Calibri" w:hAnsi="Calibri" w:cs="Times New Roman"/>
          <w:szCs w:val="24"/>
        </w:rPr>
      </w:pPr>
      <w:r w:rsidRPr="0005607E">
        <w:rPr>
          <w:rFonts w:ascii="Calibri" w:eastAsia="Calibri" w:hAnsi="Calibri" w:cs="Times New Roman"/>
          <w:szCs w:val="24"/>
        </w:rPr>
        <w:t>została przeprowadzona szczegółowa analiza przeprowadzonych dotychczasowo naborów dotyczących  przedsięwzięć  związanych  z  zakładaniem  działalności  gospodarczej, rozwojem przedsiębiorczości i zachowaniem dziedzictwa. Za podstawowe i dokładne dane służyły  nam  przede  wszystkim  wyniki z  naborów  wniosków.</w:t>
      </w:r>
    </w:p>
    <w:p w:rsidR="00B72D87" w:rsidRPr="0005607E" w:rsidRDefault="00B72D87" w:rsidP="00B72D87">
      <w:pPr>
        <w:numPr>
          <w:ilvl w:val="0"/>
          <w:numId w:val="42"/>
        </w:numPr>
        <w:spacing w:line="259" w:lineRule="auto"/>
        <w:contextualSpacing/>
        <w:rPr>
          <w:rFonts w:ascii="Calibri" w:eastAsia="Calibri" w:hAnsi="Calibri" w:cs="Times New Roman"/>
          <w:szCs w:val="24"/>
        </w:rPr>
      </w:pPr>
      <w:r w:rsidRPr="0005607E">
        <w:rPr>
          <w:rFonts w:ascii="Calibri" w:eastAsia="Calibri" w:hAnsi="Calibri" w:cs="Times New Roman"/>
          <w:szCs w:val="24"/>
        </w:rPr>
        <w:t xml:space="preserve">w dniu 15 stycznia br. odbyło się spotkanie członków Zarządu i pracowników Biura LGD podczas którego dyskutowaliśmy na temat </w:t>
      </w:r>
      <w:proofErr w:type="spellStart"/>
      <w:r w:rsidRPr="0005607E">
        <w:rPr>
          <w:rFonts w:ascii="Calibri" w:eastAsia="Calibri" w:hAnsi="Calibri" w:cs="Times New Roman"/>
          <w:szCs w:val="24"/>
        </w:rPr>
        <w:t>bonusa</w:t>
      </w:r>
      <w:proofErr w:type="spellEnd"/>
      <w:r w:rsidRPr="0005607E">
        <w:rPr>
          <w:rFonts w:ascii="Calibri" w:eastAsia="Calibri" w:hAnsi="Calibri" w:cs="Times New Roman"/>
          <w:szCs w:val="24"/>
        </w:rPr>
        <w:t xml:space="preserve">, mając na uwadze, że środki mogą zostać  wykorzystane  przynajmniej  w  50%  na  operacje  w  sektorze  gospodarczym, a uzyskanie dotacji wiąże się z koniecznością utworzenia miejsca pracy i utrzymania go w pełnym  wymiarze  czasu  pracy  przez  odpowiednio:  2  lata  przy  premii  na  rozpoczęcie działalności gospodarczej i 3 lata przy rozwijaniu działalności gospodarczej. </w:t>
      </w:r>
    </w:p>
    <w:p w:rsidR="00B72D87" w:rsidRPr="0005607E" w:rsidRDefault="00B72D87" w:rsidP="00B72D87">
      <w:pPr>
        <w:numPr>
          <w:ilvl w:val="0"/>
          <w:numId w:val="42"/>
        </w:numPr>
        <w:spacing w:line="259" w:lineRule="auto"/>
        <w:contextualSpacing/>
        <w:rPr>
          <w:rFonts w:ascii="Calibri" w:eastAsia="Calibri" w:hAnsi="Calibri" w:cs="Times New Roman"/>
          <w:szCs w:val="24"/>
        </w:rPr>
      </w:pPr>
      <w:r w:rsidRPr="0005607E">
        <w:rPr>
          <w:rFonts w:ascii="Calibri" w:eastAsia="Calibri" w:hAnsi="Calibri" w:cs="Times New Roman"/>
          <w:szCs w:val="24"/>
        </w:rPr>
        <w:t xml:space="preserve">na  kolejnym  posiedzeniu  Zarządu  w  dniu 4   lutego  br.  rozmawiano  o  potrzebie wydzielenia z budżetu dodatkowych środków finansowych kwoty na przedsięwzięcie 1.2.4 Zachowanie tożsamości regionalnej  z uwagi na zainteresowanie stowarzyszeń z obszaru działania LGD i mając na  uwadze  zrealizowanie już  jednego  naboru,  z  którego wszystkie operacje są  już  definitywnie rozliczone i zakończone. </w:t>
      </w:r>
    </w:p>
    <w:p w:rsidR="00B72D87" w:rsidRPr="0005607E" w:rsidRDefault="00B72D87" w:rsidP="00B72D87">
      <w:pPr>
        <w:numPr>
          <w:ilvl w:val="0"/>
          <w:numId w:val="42"/>
        </w:numPr>
        <w:spacing w:line="259" w:lineRule="auto"/>
        <w:contextualSpacing/>
        <w:rPr>
          <w:rFonts w:ascii="Calibri" w:eastAsia="Calibri" w:hAnsi="Calibri" w:cs="Times New Roman"/>
          <w:szCs w:val="24"/>
        </w:rPr>
      </w:pPr>
      <w:r w:rsidRPr="0005607E">
        <w:rPr>
          <w:rFonts w:ascii="Calibri" w:eastAsia="Calibri" w:hAnsi="Calibri" w:cs="Times New Roman"/>
          <w:szCs w:val="24"/>
        </w:rPr>
        <w:t xml:space="preserve">szczególny  nacisk  dot.  przedsięwzięcia  zakładania  nowych  działalności  gospodarczych położono na szybkość realizacji operacji (otrzymywaniem płatności ostatecznej z ARiMR), a  także  powzięto  pod  analizę wyniki przeprowadzonych naborów  wniosków  związanych na podejmowaniem  działalności  gospodarczej,  w  których  złożono łącznie 46  wniosków, a  pula środków  „wystarczyła  jedynie” na   dofinansowanie   29   nowych podmiotów </w:t>
      </w:r>
      <w:r w:rsidRPr="0005607E">
        <w:rPr>
          <w:rFonts w:ascii="Calibri" w:eastAsia="Calibri" w:hAnsi="Calibri" w:cs="Times New Roman"/>
          <w:szCs w:val="24"/>
        </w:rPr>
        <w:lastRenderedPageBreak/>
        <w:t xml:space="preserve">gospodarczych. Daje to jasny obraz że środki z drugiego </w:t>
      </w:r>
      <w:proofErr w:type="spellStart"/>
      <w:r w:rsidRPr="0005607E">
        <w:rPr>
          <w:rFonts w:ascii="Calibri" w:eastAsia="Calibri" w:hAnsi="Calibri" w:cs="Times New Roman"/>
          <w:szCs w:val="24"/>
        </w:rPr>
        <w:t>bonusa</w:t>
      </w:r>
      <w:proofErr w:type="spellEnd"/>
      <w:r w:rsidRPr="0005607E">
        <w:rPr>
          <w:rFonts w:ascii="Calibri" w:eastAsia="Calibri" w:hAnsi="Calibri" w:cs="Times New Roman"/>
          <w:szCs w:val="24"/>
        </w:rPr>
        <w:t xml:space="preserve"> powinny zostać alokowane właśnie na zakładanie działalności gospodarczej. </w:t>
      </w:r>
    </w:p>
    <w:p w:rsidR="00B72D87" w:rsidRPr="0005607E" w:rsidRDefault="00B72D87" w:rsidP="00B72D87">
      <w:pPr>
        <w:numPr>
          <w:ilvl w:val="0"/>
          <w:numId w:val="42"/>
        </w:numPr>
        <w:spacing w:line="259" w:lineRule="auto"/>
        <w:contextualSpacing/>
        <w:rPr>
          <w:rFonts w:ascii="Calibri" w:eastAsia="Calibri" w:hAnsi="Calibri" w:cs="Times New Roman"/>
          <w:szCs w:val="24"/>
        </w:rPr>
      </w:pPr>
      <w:r w:rsidRPr="0005607E">
        <w:rPr>
          <w:rFonts w:ascii="Calibri" w:eastAsia="Calibri" w:hAnsi="Calibri" w:cs="Times New Roman"/>
          <w:szCs w:val="24"/>
        </w:rPr>
        <w:t>powzięto  pod  analizę również wyniki przeprowadzonych 2 naborów  wn</w:t>
      </w:r>
      <w:r w:rsidR="00E75EF5" w:rsidRPr="0005607E">
        <w:rPr>
          <w:rFonts w:ascii="Calibri" w:eastAsia="Calibri" w:hAnsi="Calibri" w:cs="Times New Roman"/>
          <w:szCs w:val="24"/>
        </w:rPr>
        <w:t>iosków  w 2019r., związanych z</w:t>
      </w:r>
      <w:r w:rsidRPr="0005607E">
        <w:rPr>
          <w:rFonts w:ascii="Calibri" w:eastAsia="Calibri" w:hAnsi="Calibri" w:cs="Times New Roman"/>
          <w:szCs w:val="24"/>
        </w:rPr>
        <w:t xml:space="preserve"> rozwijaniem  działalności  gospodarczej,  w  których złożono łącznie 14  wniosków, a  pula środków  „wystarczyła  jedynie” na   dofinansowanie   3  podmiot</w:t>
      </w:r>
      <w:r w:rsidR="00E75EF5" w:rsidRPr="0005607E">
        <w:rPr>
          <w:rFonts w:ascii="Calibri" w:eastAsia="Calibri" w:hAnsi="Calibri" w:cs="Times New Roman"/>
          <w:szCs w:val="24"/>
        </w:rPr>
        <w:t xml:space="preserve">ów gospodarczych. Daje to sygnał, </w:t>
      </w:r>
      <w:r w:rsidRPr="0005607E">
        <w:rPr>
          <w:rFonts w:ascii="Calibri" w:eastAsia="Calibri" w:hAnsi="Calibri" w:cs="Times New Roman"/>
          <w:szCs w:val="24"/>
        </w:rPr>
        <w:t xml:space="preserve">że środki z drugiego </w:t>
      </w:r>
      <w:proofErr w:type="spellStart"/>
      <w:r w:rsidRPr="0005607E">
        <w:rPr>
          <w:rFonts w:ascii="Calibri" w:eastAsia="Calibri" w:hAnsi="Calibri" w:cs="Times New Roman"/>
          <w:szCs w:val="24"/>
        </w:rPr>
        <w:t>bonusa</w:t>
      </w:r>
      <w:proofErr w:type="spellEnd"/>
      <w:r w:rsidRPr="0005607E">
        <w:rPr>
          <w:rFonts w:ascii="Calibri" w:eastAsia="Calibri" w:hAnsi="Calibri" w:cs="Times New Roman"/>
          <w:szCs w:val="24"/>
        </w:rPr>
        <w:t xml:space="preserve"> powinny zostać alokowane także na rozwijanie działalności gospodarczej. </w:t>
      </w:r>
    </w:p>
    <w:p w:rsidR="00B72D87" w:rsidRPr="0005607E" w:rsidRDefault="00B72D87" w:rsidP="00B72D87">
      <w:pPr>
        <w:numPr>
          <w:ilvl w:val="0"/>
          <w:numId w:val="42"/>
        </w:numPr>
        <w:spacing w:line="259" w:lineRule="auto"/>
        <w:contextualSpacing/>
        <w:rPr>
          <w:rFonts w:ascii="Calibri" w:eastAsia="Calibri" w:hAnsi="Calibri" w:cs="Times New Roman"/>
          <w:szCs w:val="24"/>
        </w:rPr>
      </w:pPr>
      <w:r w:rsidRPr="0005607E">
        <w:rPr>
          <w:rFonts w:ascii="Calibri" w:eastAsia="Calibri" w:hAnsi="Calibri" w:cs="Times New Roman"/>
          <w:szCs w:val="24"/>
        </w:rPr>
        <w:t>po szczegółowej analizie w oparciu o powyższe czynności składające się na diagnozę, Zarząd Stowarzyszenia  Lokalna  Grupa  Działania „Gorce – Pieniny”  zdecydował  się  na:</w:t>
      </w:r>
    </w:p>
    <w:p w:rsidR="00B72D87" w:rsidRPr="0005607E" w:rsidRDefault="00B72D87" w:rsidP="00B72D87">
      <w:pPr>
        <w:numPr>
          <w:ilvl w:val="0"/>
          <w:numId w:val="43"/>
        </w:numPr>
        <w:spacing w:line="259" w:lineRule="auto"/>
        <w:ind w:left="993"/>
        <w:contextualSpacing/>
        <w:rPr>
          <w:rFonts w:ascii="Calibri" w:eastAsia="Calibri" w:hAnsi="Calibri" w:cs="Times New Roman"/>
          <w:szCs w:val="24"/>
        </w:rPr>
      </w:pPr>
      <w:r w:rsidRPr="0005607E">
        <w:rPr>
          <w:rFonts w:ascii="Calibri" w:eastAsia="Calibri" w:hAnsi="Calibri" w:cs="Times New Roman"/>
          <w:szCs w:val="24"/>
        </w:rPr>
        <w:t xml:space="preserve">premie  w  postaci  3  szt.  po  60  000,00  zł  na  przedsięwzięcie 1.2.1 podejmowanie działalności gospodarczej - stanowi łącznie 180 000,00 zł  zwiększając  tym  samym  dotychczasowe  wskaźniki  w  wyżej  wymienionym przedsięwzięciu  o  dodatkowe:  </w:t>
      </w:r>
    </w:p>
    <w:p w:rsidR="00B72D87" w:rsidRPr="0005607E" w:rsidRDefault="00E75EF5" w:rsidP="00B72D87">
      <w:pPr>
        <w:spacing w:line="259" w:lineRule="auto"/>
        <w:ind w:left="993" w:firstLine="0"/>
        <w:contextualSpacing/>
        <w:rPr>
          <w:rFonts w:ascii="Calibri" w:eastAsia="Calibri" w:hAnsi="Calibri" w:cs="Times New Roman"/>
          <w:szCs w:val="24"/>
        </w:rPr>
      </w:pPr>
      <w:r w:rsidRPr="0005607E">
        <w:rPr>
          <w:rFonts w:ascii="Calibri" w:eastAsia="Calibri" w:hAnsi="Calibri" w:cs="Times New Roman"/>
          <w:szCs w:val="24"/>
        </w:rPr>
        <w:t>wskaźnik</w:t>
      </w:r>
      <w:r w:rsidR="00B72D87" w:rsidRPr="0005607E">
        <w:rPr>
          <w:rFonts w:ascii="Calibri" w:eastAsia="Calibri" w:hAnsi="Calibri" w:cs="Times New Roman"/>
          <w:szCs w:val="24"/>
        </w:rPr>
        <w:t xml:space="preserve">  produktu: </w:t>
      </w:r>
    </w:p>
    <w:p w:rsidR="00B72D87" w:rsidRPr="0005607E" w:rsidRDefault="00B72D87" w:rsidP="00B72D87">
      <w:pPr>
        <w:spacing w:line="259" w:lineRule="auto"/>
        <w:ind w:left="993" w:firstLine="0"/>
        <w:contextualSpacing/>
        <w:rPr>
          <w:rFonts w:ascii="Calibri" w:eastAsia="Calibri" w:hAnsi="Calibri" w:cs="Times New Roman"/>
          <w:szCs w:val="24"/>
        </w:rPr>
      </w:pPr>
      <w:r w:rsidRPr="0005607E">
        <w:rPr>
          <w:rFonts w:ascii="Calibri" w:eastAsia="Calibri" w:hAnsi="Calibri" w:cs="Times New Roman"/>
          <w:szCs w:val="24"/>
        </w:rPr>
        <w:t>-liczba operacji polegających na utworzeniu nowego przedsiębiorstwa +3 szt.</w:t>
      </w:r>
    </w:p>
    <w:p w:rsidR="00B72D87" w:rsidRPr="0005607E" w:rsidRDefault="00B72D87" w:rsidP="00B72D87">
      <w:pPr>
        <w:spacing w:line="259" w:lineRule="auto"/>
        <w:ind w:left="993" w:firstLine="0"/>
        <w:contextualSpacing/>
        <w:rPr>
          <w:rFonts w:ascii="Calibri" w:eastAsia="Calibri" w:hAnsi="Calibri" w:cs="Times New Roman"/>
          <w:szCs w:val="24"/>
        </w:rPr>
      </w:pPr>
      <w:r w:rsidRPr="0005607E">
        <w:rPr>
          <w:rFonts w:ascii="Calibri" w:eastAsia="Calibri" w:hAnsi="Calibri" w:cs="Times New Roman"/>
          <w:szCs w:val="24"/>
        </w:rPr>
        <w:t>wskaźnik rezultatu:</w:t>
      </w:r>
    </w:p>
    <w:p w:rsidR="00B72D87" w:rsidRPr="0005607E" w:rsidRDefault="00B72D87" w:rsidP="00B72D87">
      <w:pPr>
        <w:spacing w:line="259" w:lineRule="auto"/>
        <w:ind w:left="993" w:firstLine="0"/>
        <w:contextualSpacing/>
        <w:rPr>
          <w:rFonts w:ascii="Calibri" w:eastAsia="Calibri" w:hAnsi="Calibri" w:cs="Times New Roman"/>
          <w:szCs w:val="24"/>
        </w:rPr>
      </w:pPr>
      <w:r w:rsidRPr="0005607E">
        <w:rPr>
          <w:rFonts w:ascii="Calibri" w:eastAsia="Calibri" w:hAnsi="Calibri" w:cs="Times New Roman"/>
          <w:szCs w:val="24"/>
        </w:rPr>
        <w:t xml:space="preserve">-liczba  utworzonych  miejsc pracy + 3 szt. </w:t>
      </w:r>
    </w:p>
    <w:p w:rsidR="00B72D87" w:rsidRPr="0005607E" w:rsidRDefault="00B72D87" w:rsidP="00B72D87">
      <w:pPr>
        <w:numPr>
          <w:ilvl w:val="0"/>
          <w:numId w:val="43"/>
        </w:numPr>
        <w:spacing w:line="259" w:lineRule="auto"/>
        <w:ind w:left="993"/>
        <w:contextualSpacing/>
        <w:rPr>
          <w:rFonts w:ascii="Calibri" w:eastAsia="Calibri" w:hAnsi="Calibri" w:cs="Times New Roman"/>
          <w:szCs w:val="24"/>
        </w:rPr>
      </w:pPr>
      <w:r w:rsidRPr="0005607E">
        <w:rPr>
          <w:rFonts w:ascii="Calibri" w:eastAsia="Calibri" w:hAnsi="Calibri" w:cs="Times New Roman"/>
          <w:szCs w:val="24"/>
        </w:rPr>
        <w:t xml:space="preserve">rozwój w postaci 1 szt. na przedsięwzięcie 1.2.3 Rozwój działalności gospodarczej – kwotę 140 000 zł zwiększając  tym  samym  dotychczasowe  wskaźniki  w  wyżej  wymienionym przedsięwzięciu  o  dodatkowe:  </w:t>
      </w:r>
    </w:p>
    <w:p w:rsidR="00B72D87" w:rsidRPr="0005607E" w:rsidRDefault="00E75EF5" w:rsidP="00B72D87">
      <w:pPr>
        <w:spacing w:line="259" w:lineRule="auto"/>
        <w:ind w:left="993" w:firstLine="0"/>
        <w:contextualSpacing/>
        <w:rPr>
          <w:rFonts w:ascii="Calibri" w:eastAsia="Calibri" w:hAnsi="Calibri" w:cs="Times New Roman"/>
          <w:szCs w:val="24"/>
        </w:rPr>
      </w:pPr>
      <w:r w:rsidRPr="0005607E">
        <w:rPr>
          <w:rFonts w:ascii="Calibri" w:eastAsia="Calibri" w:hAnsi="Calibri" w:cs="Times New Roman"/>
          <w:szCs w:val="24"/>
        </w:rPr>
        <w:t>wskaźnik</w:t>
      </w:r>
      <w:r w:rsidR="00B72D87" w:rsidRPr="0005607E">
        <w:rPr>
          <w:rFonts w:ascii="Calibri" w:eastAsia="Calibri" w:hAnsi="Calibri" w:cs="Times New Roman"/>
          <w:szCs w:val="24"/>
        </w:rPr>
        <w:t xml:space="preserve">  produktu: </w:t>
      </w:r>
    </w:p>
    <w:p w:rsidR="00B72D87" w:rsidRPr="0005607E" w:rsidRDefault="00B72D87" w:rsidP="00B72D87">
      <w:pPr>
        <w:spacing w:line="259" w:lineRule="auto"/>
        <w:ind w:left="993" w:firstLine="0"/>
        <w:contextualSpacing/>
        <w:rPr>
          <w:rFonts w:ascii="Calibri" w:eastAsia="Calibri" w:hAnsi="Calibri" w:cs="Times New Roman"/>
          <w:szCs w:val="24"/>
        </w:rPr>
      </w:pPr>
      <w:r w:rsidRPr="0005607E">
        <w:rPr>
          <w:rFonts w:ascii="Calibri" w:eastAsia="Calibri" w:hAnsi="Calibri" w:cs="Times New Roman"/>
          <w:szCs w:val="24"/>
        </w:rPr>
        <w:t>-liczba operacji polegających na rozwoju istniejącego przedsiębiorstwa +1 szt.</w:t>
      </w:r>
    </w:p>
    <w:p w:rsidR="00B72D87" w:rsidRPr="0005607E" w:rsidRDefault="00B72D87" w:rsidP="00B72D87">
      <w:pPr>
        <w:spacing w:line="259" w:lineRule="auto"/>
        <w:ind w:left="993" w:firstLine="0"/>
        <w:contextualSpacing/>
        <w:rPr>
          <w:rFonts w:ascii="Calibri" w:eastAsia="Calibri" w:hAnsi="Calibri" w:cs="Times New Roman"/>
          <w:szCs w:val="24"/>
        </w:rPr>
      </w:pPr>
      <w:r w:rsidRPr="0005607E">
        <w:rPr>
          <w:rFonts w:ascii="Calibri" w:eastAsia="Calibri" w:hAnsi="Calibri" w:cs="Times New Roman"/>
          <w:szCs w:val="24"/>
        </w:rPr>
        <w:t>wskaźnik rezultatu:</w:t>
      </w:r>
    </w:p>
    <w:p w:rsidR="00B72D87" w:rsidRPr="0005607E" w:rsidRDefault="00B72D87" w:rsidP="00B72D87">
      <w:pPr>
        <w:spacing w:line="259" w:lineRule="auto"/>
        <w:ind w:left="993" w:firstLine="0"/>
        <w:contextualSpacing/>
        <w:rPr>
          <w:rFonts w:ascii="Calibri" w:eastAsia="Calibri" w:hAnsi="Calibri" w:cs="Times New Roman"/>
          <w:szCs w:val="24"/>
        </w:rPr>
      </w:pPr>
      <w:r w:rsidRPr="0005607E">
        <w:rPr>
          <w:rFonts w:ascii="Calibri" w:eastAsia="Calibri" w:hAnsi="Calibri" w:cs="Times New Roman"/>
          <w:szCs w:val="24"/>
        </w:rPr>
        <w:t xml:space="preserve">-liczba  utworzonych  miejsc pracy + 1 szt. </w:t>
      </w:r>
    </w:p>
    <w:p w:rsidR="00B72D87" w:rsidRPr="0005607E" w:rsidRDefault="00B72D87" w:rsidP="00B72D87">
      <w:pPr>
        <w:numPr>
          <w:ilvl w:val="0"/>
          <w:numId w:val="43"/>
        </w:numPr>
        <w:spacing w:line="259" w:lineRule="auto"/>
        <w:ind w:left="993"/>
        <w:contextualSpacing/>
        <w:rPr>
          <w:rFonts w:ascii="Calibri" w:eastAsia="Calibri" w:hAnsi="Calibri" w:cs="Times New Roman"/>
          <w:szCs w:val="24"/>
        </w:rPr>
      </w:pPr>
      <w:r w:rsidRPr="0005607E">
        <w:rPr>
          <w:rFonts w:ascii="Calibri" w:eastAsia="Calibri" w:hAnsi="Calibri" w:cs="Times New Roman"/>
          <w:szCs w:val="24"/>
        </w:rPr>
        <w:t xml:space="preserve">zachowanie dziedzictwa w postaci 4 szt. po 50 000 zł na przedsięwzięcie 1.2.4 Zachowanie tożsamości regionalnej – stanowi łącznie 200 000 zł zwiększając  tym  samym  dotychczasowe  wskaźniki  w  wyżej  wymienionym przedsięwzięciu  o  dodatkowe:  </w:t>
      </w:r>
    </w:p>
    <w:p w:rsidR="00B72D87" w:rsidRPr="0005607E" w:rsidRDefault="00B72D87" w:rsidP="00B72D87">
      <w:pPr>
        <w:spacing w:line="259" w:lineRule="auto"/>
        <w:ind w:left="993" w:firstLine="0"/>
        <w:contextualSpacing/>
        <w:rPr>
          <w:rFonts w:ascii="Calibri" w:eastAsia="Calibri" w:hAnsi="Calibri" w:cs="Times New Roman"/>
          <w:szCs w:val="24"/>
        </w:rPr>
      </w:pPr>
      <w:r w:rsidRPr="0005607E">
        <w:rPr>
          <w:rFonts w:ascii="Calibri" w:eastAsia="Calibri" w:hAnsi="Calibri" w:cs="Times New Roman"/>
          <w:szCs w:val="24"/>
        </w:rPr>
        <w:t>w</w:t>
      </w:r>
      <w:r w:rsidR="00E75EF5" w:rsidRPr="0005607E">
        <w:rPr>
          <w:rFonts w:ascii="Calibri" w:eastAsia="Calibri" w:hAnsi="Calibri" w:cs="Times New Roman"/>
          <w:szCs w:val="24"/>
        </w:rPr>
        <w:t>skaźnik</w:t>
      </w:r>
      <w:r w:rsidRPr="0005607E">
        <w:rPr>
          <w:rFonts w:ascii="Calibri" w:eastAsia="Calibri" w:hAnsi="Calibri" w:cs="Times New Roman"/>
          <w:szCs w:val="24"/>
        </w:rPr>
        <w:t xml:space="preserve">  produktu: </w:t>
      </w:r>
    </w:p>
    <w:p w:rsidR="00B72D87" w:rsidRPr="0005607E" w:rsidRDefault="00B72D87" w:rsidP="00B72D87">
      <w:pPr>
        <w:spacing w:line="259" w:lineRule="auto"/>
        <w:ind w:left="993" w:firstLine="0"/>
        <w:contextualSpacing/>
        <w:rPr>
          <w:rFonts w:ascii="Calibri" w:eastAsia="Calibri" w:hAnsi="Calibri" w:cs="Times New Roman"/>
          <w:szCs w:val="24"/>
        </w:rPr>
      </w:pPr>
      <w:r w:rsidRPr="0005607E">
        <w:rPr>
          <w:rFonts w:ascii="Calibri" w:eastAsia="Calibri" w:hAnsi="Calibri" w:cs="Times New Roman"/>
          <w:szCs w:val="24"/>
        </w:rPr>
        <w:t>-liczba zadań z udziałem podmiotów działających w sferze kultury, które otrzymały wsparcie w ramach realizacji LSR +8 szt.</w:t>
      </w:r>
    </w:p>
    <w:p w:rsidR="00B72D87" w:rsidRPr="0005607E" w:rsidRDefault="00B72D87" w:rsidP="00B72D87">
      <w:pPr>
        <w:spacing w:line="259" w:lineRule="auto"/>
        <w:ind w:left="993" w:firstLine="0"/>
        <w:contextualSpacing/>
        <w:rPr>
          <w:rFonts w:ascii="Calibri" w:eastAsia="Calibri" w:hAnsi="Calibri" w:cs="Times New Roman"/>
          <w:szCs w:val="24"/>
        </w:rPr>
      </w:pPr>
      <w:r w:rsidRPr="0005607E">
        <w:rPr>
          <w:rFonts w:ascii="Calibri" w:eastAsia="Calibri" w:hAnsi="Calibri" w:cs="Times New Roman"/>
          <w:szCs w:val="24"/>
        </w:rPr>
        <w:t>wskaźnik rezultatu:</w:t>
      </w:r>
    </w:p>
    <w:p w:rsidR="00B72D87" w:rsidRPr="0005607E" w:rsidRDefault="00B72D87" w:rsidP="00B72D87">
      <w:pPr>
        <w:spacing w:line="259" w:lineRule="auto"/>
        <w:ind w:left="993" w:firstLine="0"/>
        <w:contextualSpacing/>
        <w:rPr>
          <w:rFonts w:ascii="Calibri" w:eastAsia="Calibri" w:hAnsi="Calibri" w:cs="Times New Roman"/>
          <w:szCs w:val="24"/>
        </w:rPr>
      </w:pPr>
      <w:r w:rsidRPr="0005607E">
        <w:rPr>
          <w:rFonts w:ascii="Calibri" w:eastAsia="Calibri" w:hAnsi="Calibri" w:cs="Times New Roman"/>
          <w:szCs w:val="24"/>
        </w:rPr>
        <w:t xml:space="preserve">-liczba  uczestników zadań z udziałem podmiotów, które otrzymały wsparcie w ramach realizacji LSR + 60 szt. </w:t>
      </w:r>
    </w:p>
    <w:p w:rsidR="00651FBF" w:rsidRPr="00B57B75" w:rsidRDefault="00651FBF" w:rsidP="00185888">
      <w:pPr>
        <w:spacing w:line="240" w:lineRule="auto"/>
        <w:ind w:left="0" w:firstLine="708"/>
        <w:rPr>
          <w:rFonts w:asciiTheme="minorHAnsi" w:hAnsiTheme="minorHAnsi"/>
        </w:rPr>
      </w:pPr>
      <w:r w:rsidRPr="009F459F">
        <w:rPr>
          <w:rFonts w:asciiTheme="minorHAnsi" w:hAnsiTheme="minorHAnsi"/>
        </w:rPr>
        <w:t xml:space="preserve">W 2021 roku </w:t>
      </w:r>
      <w:r w:rsidR="005613AF" w:rsidRPr="009F459F">
        <w:rPr>
          <w:rFonts w:asciiTheme="minorHAnsi" w:hAnsiTheme="minorHAnsi"/>
        </w:rPr>
        <w:t xml:space="preserve">dokonano przeliczenia budżetu Lokalnej Strategii Rozwoju (LSR) wdrażanej przez Stowarzyszenie Lokalna Grupa Działania „Gorce-Pieniny” z PLN na walutę EUR. Wolne środki pochodzące z różnic kursowych EURO dla poddziałania 19.2 w kwocie </w:t>
      </w:r>
      <w:r w:rsidR="00DE6D05" w:rsidRPr="00B57B75">
        <w:rPr>
          <w:rFonts w:asciiTheme="minorHAnsi" w:hAnsiTheme="minorHAnsi"/>
        </w:rPr>
        <w:t xml:space="preserve">93 298,85 </w:t>
      </w:r>
      <w:r w:rsidR="00D05033" w:rsidRPr="00B57B75">
        <w:rPr>
          <w:rFonts w:asciiTheme="minorHAnsi" w:hAnsiTheme="minorHAnsi"/>
        </w:rPr>
        <w:t>EUR  zdecydowano przypisać</w:t>
      </w:r>
      <w:r w:rsidR="005613AF" w:rsidRPr="00B57B75">
        <w:rPr>
          <w:rFonts w:asciiTheme="minorHAnsi" w:hAnsiTheme="minorHAnsi"/>
        </w:rPr>
        <w:t xml:space="preserve"> do wskaźnika, który jest szybko realizowany przez beneficjentów oraz na który niezmiennie istnieje duże zapotrzebowanie wśród społeczności lokalnej. Mowa o rozwoju ogólnodostępnej i niekomercyjnej infrastruktury rekreacyjnej – realizowanego w ramach przedsięwzięcia 1.1.3 Wykorzystanie do rozwoju turystyki zasobów dziedzictwa kulturowego i/lub naturalnego obszaru LGD.  </w:t>
      </w:r>
    </w:p>
    <w:p w:rsidR="00BB34CF" w:rsidRPr="00B57B75" w:rsidRDefault="001661B7" w:rsidP="00185888">
      <w:pPr>
        <w:spacing w:line="240" w:lineRule="auto"/>
        <w:ind w:left="0" w:firstLine="708"/>
        <w:rPr>
          <w:rFonts w:asciiTheme="minorHAnsi" w:hAnsiTheme="minorHAnsi"/>
        </w:rPr>
      </w:pPr>
      <w:r w:rsidRPr="00B57B75">
        <w:rPr>
          <w:rFonts w:asciiTheme="minorHAnsi" w:hAnsiTheme="minorHAnsi"/>
        </w:rPr>
        <w:t>Zgodnie z informacjami przekazanymi przez Ministerstwo Rolnictwa i Rozwoju Wsi planowana jest zmiana Programu Rozwoju Obszarów Wiejskich na lata 2014 - 2020 m.in. w zakresie zwiększenia budżetu przeznaczonego na działanie LEADER oraz wydłużenia okresu wdrażania Programu. W związku z powyższym Zarząd LGD „Gorce-Pieniny” przeprowadził konsultacje społeczne. W wyniku, których wpłynęło do biura LGD „Gorce – Pieniny” 69 ankiet.  Mieszkańcy najczęściej wskazywali potrzebę wsparcia przedsiębiorczości, w tym na podejmowanie działalności gospodarczej (65 odpowiedzi) oraz rozwijania działalności gospodarczej (</w:t>
      </w:r>
      <w:r w:rsidR="004957AE" w:rsidRPr="00B57B75">
        <w:rPr>
          <w:rFonts w:asciiTheme="minorHAnsi" w:hAnsiTheme="minorHAnsi"/>
        </w:rPr>
        <w:t xml:space="preserve">14 odpowiedzi). Mieszkańcy również widzą potrzebę wsparcia rozwoju ogólnodostępnej niekomercyjnej </w:t>
      </w:r>
      <w:r w:rsidR="004957AE" w:rsidRPr="00B57B75">
        <w:rPr>
          <w:rFonts w:asciiTheme="minorHAnsi" w:hAnsiTheme="minorHAnsi"/>
        </w:rPr>
        <w:lastRenderedPageBreak/>
        <w:t>infrastruktury turystyczne (17 odpowiedzi) jak również działaniami promocyjnymi obszaru LSR (12 odpowiedzi). Najmniejszym zainteresowaniem wśród mieszkańców były działania związane z zachowaniem dziedzictwa kulturowego</w:t>
      </w:r>
      <w:r w:rsidR="00CF3D16" w:rsidRPr="00B57B75">
        <w:rPr>
          <w:rFonts w:asciiTheme="minorHAnsi" w:hAnsiTheme="minorHAnsi"/>
        </w:rPr>
        <w:t xml:space="preserve"> (5 odpowiedzi)</w:t>
      </w:r>
      <w:r w:rsidR="004957AE" w:rsidRPr="00B57B75">
        <w:rPr>
          <w:rFonts w:asciiTheme="minorHAnsi" w:hAnsiTheme="minorHAnsi"/>
        </w:rPr>
        <w:t xml:space="preserve">. </w:t>
      </w:r>
    </w:p>
    <w:p w:rsidR="00CF3D16" w:rsidRPr="00B57B75" w:rsidRDefault="00CF3D16" w:rsidP="00185888">
      <w:pPr>
        <w:spacing w:line="240" w:lineRule="auto"/>
        <w:ind w:left="0" w:firstLine="708"/>
        <w:rPr>
          <w:rFonts w:asciiTheme="minorHAnsi" w:hAnsiTheme="minorHAnsi"/>
        </w:rPr>
      </w:pPr>
      <w:r w:rsidRPr="00B57B75">
        <w:rPr>
          <w:rFonts w:asciiTheme="minorHAnsi" w:hAnsiTheme="minorHAnsi"/>
        </w:rPr>
        <w:t>Została również przeprowadzona szczegółowa analiza przeprowadzonych dotychczasowo naborów na przedsięwzięcia  związane  z  zakładaniem  działalności  gospodarczej, rozwojem przedsiębiorczości, infrastrukturą niekomercyjną oraz promocją regionu. Daje to sygnał, że dodatkowe środki powinny zostać ulokowane właśnie w tych przedsięwzięciach. Za podstawowe dane służyły  nam  przede  wszystkim  wyniki z  przeprowadzonych naborów  wniosków.</w:t>
      </w:r>
    </w:p>
    <w:p w:rsidR="00BB34CF" w:rsidRPr="00B57B75" w:rsidRDefault="00BB34CF" w:rsidP="00BB34CF">
      <w:pPr>
        <w:spacing w:line="240" w:lineRule="auto"/>
        <w:ind w:left="0" w:firstLine="708"/>
        <w:rPr>
          <w:rFonts w:asciiTheme="minorHAnsi" w:hAnsiTheme="minorHAnsi"/>
        </w:rPr>
      </w:pPr>
      <w:r w:rsidRPr="00B57B75">
        <w:rPr>
          <w:rFonts w:asciiTheme="minorHAnsi" w:hAnsiTheme="minorHAnsi"/>
        </w:rPr>
        <w:t>Po szczegółowej analizie w oparciu o powyższe odpowiedzi, Zarząd Stowarzyszenia  Lokalna  Grupa  Działania „Gorce – Pieniny”  zdecydował  się  na:</w:t>
      </w:r>
    </w:p>
    <w:p w:rsidR="00BB34CF" w:rsidRPr="00B57B75" w:rsidRDefault="00BB34CF" w:rsidP="00BB34CF">
      <w:pPr>
        <w:spacing w:line="240" w:lineRule="auto"/>
        <w:ind w:left="709" w:hanging="1"/>
        <w:rPr>
          <w:rFonts w:asciiTheme="minorHAnsi" w:hAnsiTheme="minorHAnsi"/>
        </w:rPr>
      </w:pPr>
      <w:r w:rsidRPr="00B57B75">
        <w:rPr>
          <w:rFonts w:asciiTheme="minorHAnsi" w:hAnsiTheme="minorHAnsi"/>
        </w:rPr>
        <w:t>•</w:t>
      </w:r>
      <w:r w:rsidRPr="00B57B75">
        <w:rPr>
          <w:rFonts w:asciiTheme="minorHAnsi" w:hAnsiTheme="minorHAnsi"/>
        </w:rPr>
        <w:tab/>
        <w:t xml:space="preserve">premie  w  postaci  10  szt.  po  60  000,00  zł  w ramach  przedsięwzięcia 1.2.1 podejmowanie działalności gospodarczej - kwotę 150 000 EUR  zwiększając  tym  samym  dotychczasowe  wskaźniki  w  wyżej  wymienionym przedsięwzięciu  o  dodatkowe:  </w:t>
      </w:r>
    </w:p>
    <w:p w:rsidR="00BB34CF" w:rsidRPr="00B57B75" w:rsidRDefault="00BB34CF" w:rsidP="00BB34CF">
      <w:pPr>
        <w:spacing w:line="240" w:lineRule="auto"/>
        <w:ind w:left="709" w:hanging="1"/>
        <w:rPr>
          <w:rFonts w:asciiTheme="minorHAnsi" w:hAnsiTheme="minorHAnsi"/>
        </w:rPr>
      </w:pPr>
      <w:r w:rsidRPr="00B57B75">
        <w:rPr>
          <w:rFonts w:asciiTheme="minorHAnsi" w:hAnsiTheme="minorHAnsi"/>
        </w:rPr>
        <w:t xml:space="preserve">wskaźnik  produktu: </w:t>
      </w:r>
    </w:p>
    <w:p w:rsidR="00BB34CF" w:rsidRPr="00B57B75" w:rsidRDefault="00BB34CF" w:rsidP="00BB34CF">
      <w:pPr>
        <w:spacing w:line="240" w:lineRule="auto"/>
        <w:ind w:left="709" w:hanging="1"/>
        <w:rPr>
          <w:rFonts w:asciiTheme="minorHAnsi" w:hAnsiTheme="minorHAnsi"/>
        </w:rPr>
      </w:pPr>
      <w:r w:rsidRPr="00B57B75">
        <w:rPr>
          <w:rFonts w:asciiTheme="minorHAnsi" w:hAnsiTheme="minorHAnsi"/>
        </w:rPr>
        <w:t>-liczba operacji polegających na utworzeniu nowego przedsiębiorstwa +10 szt.</w:t>
      </w:r>
    </w:p>
    <w:p w:rsidR="00BB34CF" w:rsidRPr="00B57B75" w:rsidRDefault="00BB34CF" w:rsidP="00BB34CF">
      <w:pPr>
        <w:spacing w:line="240" w:lineRule="auto"/>
        <w:ind w:left="709" w:hanging="1"/>
        <w:rPr>
          <w:rFonts w:asciiTheme="minorHAnsi" w:hAnsiTheme="minorHAnsi"/>
        </w:rPr>
      </w:pPr>
      <w:r w:rsidRPr="00B57B75">
        <w:rPr>
          <w:rFonts w:asciiTheme="minorHAnsi" w:hAnsiTheme="minorHAnsi"/>
        </w:rPr>
        <w:t>wskaźnik rezultatu:</w:t>
      </w:r>
    </w:p>
    <w:p w:rsidR="00BB34CF" w:rsidRPr="00B57B75" w:rsidRDefault="00BB34CF" w:rsidP="00BB34CF">
      <w:pPr>
        <w:spacing w:line="240" w:lineRule="auto"/>
        <w:ind w:left="709" w:hanging="1"/>
        <w:rPr>
          <w:rFonts w:asciiTheme="minorHAnsi" w:hAnsiTheme="minorHAnsi"/>
        </w:rPr>
      </w:pPr>
      <w:r w:rsidRPr="00B57B75">
        <w:rPr>
          <w:rFonts w:asciiTheme="minorHAnsi" w:hAnsiTheme="minorHAnsi"/>
        </w:rPr>
        <w:t xml:space="preserve">-liczba  utworzonych  miejsc pracy + 10 szt. </w:t>
      </w:r>
    </w:p>
    <w:p w:rsidR="00BB34CF" w:rsidRPr="00B57B75" w:rsidRDefault="00BB34CF" w:rsidP="00BB34CF">
      <w:pPr>
        <w:spacing w:line="240" w:lineRule="auto"/>
        <w:ind w:left="709" w:hanging="1"/>
        <w:rPr>
          <w:rFonts w:asciiTheme="minorHAnsi" w:hAnsiTheme="minorHAnsi"/>
        </w:rPr>
      </w:pPr>
      <w:r w:rsidRPr="00B57B75">
        <w:rPr>
          <w:rFonts w:asciiTheme="minorHAnsi" w:hAnsiTheme="minorHAnsi"/>
        </w:rPr>
        <w:t>•</w:t>
      </w:r>
      <w:r w:rsidRPr="00B57B75">
        <w:rPr>
          <w:rFonts w:asciiTheme="minorHAnsi" w:hAnsiTheme="minorHAnsi"/>
        </w:rPr>
        <w:tab/>
        <w:t>rozwój w postaci 3 szt. w ramach przedsięwzięcia 1.2.3 Rozwój działalności gospodarczej – kwotę 127</w:t>
      </w:r>
      <w:r w:rsidR="00B230D2" w:rsidRPr="00B57B75">
        <w:rPr>
          <w:rFonts w:asciiTheme="minorHAnsi" w:hAnsiTheme="minorHAnsi"/>
        </w:rPr>
        <w:t> </w:t>
      </w:r>
      <w:r w:rsidRPr="00B57B75">
        <w:rPr>
          <w:rFonts w:asciiTheme="minorHAnsi" w:hAnsiTheme="minorHAnsi"/>
        </w:rPr>
        <w:t>900</w:t>
      </w:r>
      <w:r w:rsidR="00B230D2" w:rsidRPr="00B57B75">
        <w:rPr>
          <w:rFonts w:asciiTheme="minorHAnsi" w:hAnsiTheme="minorHAnsi"/>
        </w:rPr>
        <w:t xml:space="preserve"> </w:t>
      </w:r>
      <w:r w:rsidRPr="00B57B75">
        <w:rPr>
          <w:rFonts w:asciiTheme="minorHAnsi" w:hAnsiTheme="minorHAnsi"/>
        </w:rPr>
        <w:t xml:space="preserve">EUR zwiększając  tym  samym  dotychczasowe  wskaźniki  w  wyżej  wymienionym przedsięwzięciu  o  dodatkowe:  </w:t>
      </w:r>
    </w:p>
    <w:p w:rsidR="00BB34CF" w:rsidRPr="00B57B75" w:rsidRDefault="00BB34CF" w:rsidP="00BB34CF">
      <w:pPr>
        <w:spacing w:line="240" w:lineRule="auto"/>
        <w:ind w:left="709" w:hanging="1"/>
        <w:rPr>
          <w:rFonts w:asciiTheme="minorHAnsi" w:hAnsiTheme="minorHAnsi"/>
        </w:rPr>
      </w:pPr>
      <w:r w:rsidRPr="00B57B75">
        <w:rPr>
          <w:rFonts w:asciiTheme="minorHAnsi" w:hAnsiTheme="minorHAnsi"/>
        </w:rPr>
        <w:t xml:space="preserve">wskaźnik  produktu: </w:t>
      </w:r>
    </w:p>
    <w:p w:rsidR="00BB34CF" w:rsidRPr="00B57B75" w:rsidRDefault="00BB34CF" w:rsidP="00BB34CF">
      <w:pPr>
        <w:spacing w:line="240" w:lineRule="auto"/>
        <w:ind w:left="709" w:hanging="1"/>
        <w:rPr>
          <w:rFonts w:asciiTheme="minorHAnsi" w:hAnsiTheme="minorHAnsi"/>
        </w:rPr>
      </w:pPr>
      <w:r w:rsidRPr="00B57B75">
        <w:rPr>
          <w:rFonts w:asciiTheme="minorHAnsi" w:hAnsiTheme="minorHAnsi"/>
        </w:rPr>
        <w:t>-liczba operacji polegających na rozwoju istniejącego przedsiębiorstwa + 3szt.</w:t>
      </w:r>
    </w:p>
    <w:p w:rsidR="00BB34CF" w:rsidRPr="00B57B75" w:rsidRDefault="00BB34CF" w:rsidP="00BB34CF">
      <w:pPr>
        <w:spacing w:line="240" w:lineRule="auto"/>
        <w:ind w:left="709" w:hanging="1"/>
        <w:rPr>
          <w:rFonts w:asciiTheme="minorHAnsi" w:hAnsiTheme="minorHAnsi"/>
        </w:rPr>
      </w:pPr>
      <w:r w:rsidRPr="00B57B75">
        <w:rPr>
          <w:rFonts w:asciiTheme="minorHAnsi" w:hAnsiTheme="minorHAnsi"/>
        </w:rPr>
        <w:t>wskaźnik rezultatu:</w:t>
      </w:r>
    </w:p>
    <w:p w:rsidR="00BB34CF" w:rsidRPr="00B57B75" w:rsidRDefault="00BB34CF" w:rsidP="00BB34CF">
      <w:pPr>
        <w:spacing w:line="240" w:lineRule="auto"/>
        <w:ind w:left="709" w:hanging="1"/>
        <w:rPr>
          <w:rFonts w:asciiTheme="minorHAnsi" w:hAnsiTheme="minorHAnsi"/>
        </w:rPr>
      </w:pPr>
      <w:r w:rsidRPr="00B57B75">
        <w:rPr>
          <w:rFonts w:asciiTheme="minorHAnsi" w:hAnsiTheme="minorHAnsi"/>
        </w:rPr>
        <w:t xml:space="preserve">-liczba  utworzonych  miejsc pracy + 3 szt. </w:t>
      </w:r>
    </w:p>
    <w:p w:rsidR="00BB34CF" w:rsidRPr="00B57B75" w:rsidRDefault="00BB34CF" w:rsidP="00BB34CF">
      <w:pPr>
        <w:spacing w:line="240" w:lineRule="auto"/>
        <w:ind w:left="709" w:hanging="1"/>
        <w:rPr>
          <w:rFonts w:asciiTheme="minorHAnsi" w:hAnsiTheme="minorHAnsi"/>
        </w:rPr>
      </w:pPr>
      <w:r w:rsidRPr="00B57B75">
        <w:rPr>
          <w:rFonts w:asciiTheme="minorHAnsi" w:hAnsiTheme="minorHAnsi"/>
        </w:rPr>
        <w:t>•</w:t>
      </w:r>
      <w:r w:rsidRPr="00B57B75">
        <w:rPr>
          <w:rFonts w:asciiTheme="minorHAnsi" w:hAnsiTheme="minorHAnsi"/>
        </w:rPr>
        <w:tab/>
        <w:t>promocja obszaru LSR w postaci 1 szt. max kwota wsparcia do 124 400 zł na przedsięwzięcie 1.1.4 Spójne działania marketingowe na r</w:t>
      </w:r>
      <w:r w:rsidR="00B230D2" w:rsidRPr="00B57B75">
        <w:rPr>
          <w:rFonts w:asciiTheme="minorHAnsi" w:hAnsiTheme="minorHAnsi"/>
        </w:rPr>
        <w:t xml:space="preserve">zecz regionu – stanowi łącznie                   </w:t>
      </w:r>
      <w:r w:rsidRPr="00B57B75">
        <w:rPr>
          <w:rFonts w:asciiTheme="minorHAnsi" w:hAnsiTheme="minorHAnsi"/>
        </w:rPr>
        <w:t xml:space="preserve">31 100 EUR zwiększając  tym  samym  dotychczasowe  wskaźniki  w  wyżej  wymienionym przedsięwzięciu  o  dodatkowe:  </w:t>
      </w:r>
    </w:p>
    <w:p w:rsidR="00BB34CF" w:rsidRPr="00B57B75" w:rsidRDefault="00BB34CF" w:rsidP="00BB34CF">
      <w:pPr>
        <w:spacing w:line="240" w:lineRule="auto"/>
        <w:ind w:left="709" w:hanging="1"/>
        <w:rPr>
          <w:rFonts w:asciiTheme="minorHAnsi" w:hAnsiTheme="minorHAnsi"/>
        </w:rPr>
      </w:pPr>
      <w:r w:rsidRPr="00B57B75">
        <w:rPr>
          <w:rFonts w:asciiTheme="minorHAnsi" w:hAnsiTheme="minorHAnsi"/>
        </w:rPr>
        <w:t xml:space="preserve">wskaźnik  produktu: </w:t>
      </w:r>
    </w:p>
    <w:p w:rsidR="00BB34CF" w:rsidRPr="00B57B75" w:rsidRDefault="00BB34CF" w:rsidP="00BB34CF">
      <w:pPr>
        <w:spacing w:line="240" w:lineRule="auto"/>
        <w:ind w:left="709" w:hanging="1"/>
        <w:rPr>
          <w:rFonts w:asciiTheme="minorHAnsi" w:hAnsiTheme="minorHAnsi"/>
        </w:rPr>
      </w:pPr>
      <w:r w:rsidRPr="00B57B75">
        <w:rPr>
          <w:rFonts w:asciiTheme="minorHAnsi" w:hAnsiTheme="minorHAnsi"/>
        </w:rPr>
        <w:t xml:space="preserve">- </w:t>
      </w:r>
      <w:r w:rsidR="001A69C6" w:rsidRPr="00B57B75">
        <w:rPr>
          <w:rFonts w:asciiTheme="minorHAnsi" w:hAnsiTheme="minorHAnsi"/>
        </w:rPr>
        <w:t>liczba zadań  marketingowych + 3</w:t>
      </w:r>
      <w:r w:rsidRPr="00B57B75">
        <w:rPr>
          <w:rFonts w:asciiTheme="minorHAnsi" w:hAnsiTheme="minorHAnsi"/>
        </w:rPr>
        <w:t xml:space="preserve"> szt.</w:t>
      </w:r>
    </w:p>
    <w:p w:rsidR="00BB34CF" w:rsidRPr="00B57B75" w:rsidRDefault="00BB34CF" w:rsidP="00BB34CF">
      <w:pPr>
        <w:spacing w:line="240" w:lineRule="auto"/>
        <w:ind w:left="709" w:hanging="1"/>
        <w:rPr>
          <w:rFonts w:asciiTheme="minorHAnsi" w:hAnsiTheme="minorHAnsi"/>
        </w:rPr>
      </w:pPr>
      <w:r w:rsidRPr="00B57B75">
        <w:rPr>
          <w:rFonts w:asciiTheme="minorHAnsi" w:hAnsiTheme="minorHAnsi"/>
        </w:rPr>
        <w:t>wskaźnik rezultatu:</w:t>
      </w:r>
    </w:p>
    <w:p w:rsidR="00BB34CF" w:rsidRPr="00B57B75" w:rsidRDefault="00BB34CF" w:rsidP="00BB34CF">
      <w:pPr>
        <w:spacing w:line="240" w:lineRule="auto"/>
        <w:ind w:left="709" w:hanging="1"/>
        <w:rPr>
          <w:rFonts w:asciiTheme="minorHAnsi" w:hAnsiTheme="minorHAnsi"/>
        </w:rPr>
      </w:pPr>
      <w:r w:rsidRPr="00B57B75">
        <w:rPr>
          <w:rFonts w:asciiTheme="minorHAnsi" w:hAnsiTheme="minorHAnsi"/>
        </w:rPr>
        <w:t>- liczba od</w:t>
      </w:r>
      <w:r w:rsidR="001A69C6" w:rsidRPr="00B57B75">
        <w:rPr>
          <w:rFonts w:asciiTheme="minorHAnsi" w:hAnsiTheme="minorHAnsi"/>
        </w:rPr>
        <w:t>biorców zadań marketingowych + 3</w:t>
      </w:r>
      <w:r w:rsidRPr="00B57B75">
        <w:rPr>
          <w:rFonts w:asciiTheme="minorHAnsi" w:hAnsiTheme="minorHAnsi"/>
        </w:rPr>
        <w:t>00 szt.</w:t>
      </w:r>
    </w:p>
    <w:p w:rsidR="00BB34CF" w:rsidRPr="00B57B75" w:rsidRDefault="00BB34CF" w:rsidP="00BB34CF">
      <w:pPr>
        <w:spacing w:line="240" w:lineRule="auto"/>
        <w:ind w:left="709" w:hanging="1"/>
        <w:rPr>
          <w:rFonts w:asciiTheme="minorHAnsi" w:hAnsiTheme="minorHAnsi"/>
        </w:rPr>
      </w:pPr>
      <w:r w:rsidRPr="00B57B75">
        <w:rPr>
          <w:rFonts w:asciiTheme="minorHAnsi" w:hAnsiTheme="minorHAnsi"/>
        </w:rPr>
        <w:t>•</w:t>
      </w:r>
      <w:r w:rsidRPr="00B57B75">
        <w:rPr>
          <w:rFonts w:asciiTheme="minorHAnsi" w:hAnsiTheme="minorHAnsi"/>
        </w:rPr>
        <w:tab/>
        <w:t xml:space="preserve">promocja obszaru LSR w postaci 1 szt. max kwota wsparcia do 100 000 zł na przedsięwzięcie 1.1.1 Infrastruktura turystyczna, rekreacyjna i/lub kulturowa wykorzystująca zasoby obszaru LGD – stanowi łącznie 100 000 EUR zwiększając  tym  samym  dotychczasowe  wskaźniki  w  wyżej  wymienionym przedsięwzięciu  o  dodatkowe:  </w:t>
      </w:r>
    </w:p>
    <w:p w:rsidR="00BB34CF" w:rsidRPr="00B57B75" w:rsidRDefault="00BB34CF" w:rsidP="00BB34CF">
      <w:pPr>
        <w:spacing w:line="240" w:lineRule="auto"/>
        <w:ind w:left="709" w:hanging="1"/>
        <w:rPr>
          <w:rFonts w:asciiTheme="minorHAnsi" w:hAnsiTheme="minorHAnsi"/>
        </w:rPr>
      </w:pPr>
      <w:r w:rsidRPr="00B57B75">
        <w:rPr>
          <w:rFonts w:asciiTheme="minorHAnsi" w:hAnsiTheme="minorHAnsi"/>
        </w:rPr>
        <w:t xml:space="preserve">wskaźnik  produktu: </w:t>
      </w:r>
    </w:p>
    <w:p w:rsidR="00BB34CF" w:rsidRPr="00B57B75" w:rsidRDefault="00BB34CF" w:rsidP="00BB34CF">
      <w:pPr>
        <w:spacing w:line="240" w:lineRule="auto"/>
        <w:ind w:left="709" w:hanging="1"/>
        <w:rPr>
          <w:rFonts w:asciiTheme="minorHAnsi" w:hAnsiTheme="minorHAnsi"/>
        </w:rPr>
      </w:pPr>
      <w:r w:rsidRPr="00B57B75">
        <w:rPr>
          <w:rFonts w:asciiTheme="minorHAnsi" w:hAnsiTheme="minorHAnsi"/>
        </w:rPr>
        <w:t>- Liczba nowych lub zmodernizowanych obiektów infrastruktury turystycznej, rekreacyjnej i/lub kulturowej + 4 szt.</w:t>
      </w:r>
    </w:p>
    <w:p w:rsidR="00BB34CF" w:rsidRPr="00B57B75" w:rsidRDefault="00BB34CF" w:rsidP="00BB34CF">
      <w:pPr>
        <w:spacing w:line="240" w:lineRule="auto"/>
        <w:ind w:left="709" w:hanging="1"/>
        <w:rPr>
          <w:rFonts w:asciiTheme="minorHAnsi" w:hAnsiTheme="minorHAnsi"/>
        </w:rPr>
      </w:pPr>
      <w:r w:rsidRPr="00B57B75">
        <w:rPr>
          <w:rFonts w:asciiTheme="minorHAnsi" w:hAnsiTheme="minorHAnsi"/>
        </w:rPr>
        <w:t>wskaźnik rezultatu:</w:t>
      </w:r>
    </w:p>
    <w:p w:rsidR="00BB34CF" w:rsidRPr="00B57B75" w:rsidRDefault="00BB34CF" w:rsidP="00BB34CF">
      <w:pPr>
        <w:spacing w:line="240" w:lineRule="auto"/>
        <w:ind w:left="709" w:hanging="1"/>
        <w:rPr>
          <w:rFonts w:asciiTheme="minorHAnsi" w:hAnsiTheme="minorHAnsi"/>
        </w:rPr>
      </w:pPr>
      <w:r w:rsidRPr="00B57B75">
        <w:rPr>
          <w:rFonts w:asciiTheme="minorHAnsi" w:hAnsiTheme="minorHAnsi"/>
        </w:rPr>
        <w:t>- Liczba osób, które skorzystały po realizacji projektu z nowo powstałej lub zmodernizowanej infrastruktury + 500 szt.</w:t>
      </w:r>
    </w:p>
    <w:p w:rsidR="00BB34CF" w:rsidRPr="00B57B75" w:rsidRDefault="00BB34CF" w:rsidP="00185888">
      <w:pPr>
        <w:spacing w:line="240" w:lineRule="auto"/>
        <w:ind w:left="0" w:firstLine="708"/>
        <w:rPr>
          <w:rFonts w:asciiTheme="minorHAnsi" w:hAnsiTheme="minorHAnsi"/>
        </w:rPr>
      </w:pPr>
    </w:p>
    <w:p w:rsidR="001B4812" w:rsidRPr="00B57B75" w:rsidRDefault="001B4812" w:rsidP="00185888">
      <w:pPr>
        <w:spacing w:line="240" w:lineRule="auto"/>
        <w:ind w:left="0" w:firstLine="708"/>
        <w:rPr>
          <w:rFonts w:asciiTheme="minorHAnsi" w:hAnsiTheme="minorHAnsi"/>
        </w:rPr>
      </w:pPr>
      <w:r w:rsidRPr="00B57B75">
        <w:rPr>
          <w:rFonts w:asciiTheme="minorHAnsi" w:hAnsiTheme="minorHAnsi"/>
        </w:rPr>
        <w:t>Łączny budżet LGD na realizację LSR (19.2) zakłada się ostatecznie na poziomie</w:t>
      </w:r>
      <w:r w:rsidR="005613AF" w:rsidRPr="00B57B75">
        <w:rPr>
          <w:rFonts w:asciiTheme="minorHAnsi" w:hAnsiTheme="minorHAnsi"/>
        </w:rPr>
        <w:t xml:space="preserve"> </w:t>
      </w:r>
      <w:r w:rsidR="00B230D2" w:rsidRPr="00B57B75">
        <w:rPr>
          <w:rFonts w:asciiTheme="minorHAnsi" w:hAnsiTheme="minorHAnsi"/>
        </w:rPr>
        <w:t xml:space="preserve">1 856 500 </w:t>
      </w:r>
      <w:r w:rsidR="009F459F" w:rsidRPr="00B57B75">
        <w:rPr>
          <w:rFonts w:asciiTheme="minorHAnsi" w:hAnsiTheme="minorHAnsi"/>
        </w:rPr>
        <w:t>EUR</w:t>
      </w:r>
      <w:r w:rsidRPr="00B57B75">
        <w:rPr>
          <w:rFonts w:asciiTheme="minorHAnsi" w:hAnsiTheme="minorHAnsi"/>
        </w:rPr>
        <w:t xml:space="preserve">. </w:t>
      </w:r>
    </w:p>
    <w:p w:rsidR="00885E5D" w:rsidRPr="0005607E" w:rsidRDefault="000F4345" w:rsidP="00885E5D">
      <w:pPr>
        <w:pStyle w:val="Nagwek2"/>
        <w:spacing w:line="240" w:lineRule="auto"/>
        <w:ind w:left="426" w:firstLine="0"/>
        <w:rPr>
          <w:color w:val="auto"/>
        </w:rPr>
      </w:pPr>
      <w:bookmarkStart w:id="30" w:name="_Toc18503858"/>
      <w:r w:rsidRPr="0005607E">
        <w:rPr>
          <w:color w:val="auto"/>
        </w:rPr>
        <w:t xml:space="preserve">3. </w:t>
      </w:r>
      <w:bookmarkStart w:id="31" w:name="_Toc436856393"/>
      <w:r w:rsidR="00885E5D" w:rsidRPr="0005607E">
        <w:rPr>
          <w:color w:val="auto"/>
        </w:rPr>
        <w:t>Opis rynku pracy – zatrudnienie i bezrobocie</w:t>
      </w:r>
      <w:bookmarkEnd w:id="31"/>
      <w:r w:rsidR="00885E5D" w:rsidRPr="0005607E">
        <w:rPr>
          <w:color w:val="auto"/>
        </w:rPr>
        <w:t>, charakterystyka grup pozostających poza rynkiem pracy</w:t>
      </w:r>
      <w:bookmarkEnd w:id="30"/>
    </w:p>
    <w:p w:rsidR="00885E5D" w:rsidRPr="0005607E" w:rsidRDefault="00885E5D" w:rsidP="00885E5D">
      <w:pPr>
        <w:spacing w:line="240" w:lineRule="auto"/>
        <w:ind w:left="0" w:firstLine="360"/>
        <w:rPr>
          <w:rFonts w:asciiTheme="minorHAnsi" w:hAnsiTheme="minorHAnsi"/>
        </w:rPr>
      </w:pPr>
      <w:r w:rsidRPr="0005607E">
        <w:rPr>
          <w:rFonts w:asciiTheme="minorHAnsi" w:hAnsiTheme="minorHAnsi"/>
          <w:b/>
        </w:rPr>
        <w:t>Zatrudnienie</w:t>
      </w:r>
      <w:r w:rsidRPr="0005607E">
        <w:rPr>
          <w:rFonts w:asciiTheme="minorHAnsi" w:hAnsiTheme="minorHAnsi"/>
        </w:rPr>
        <w:t xml:space="preserve"> jest parametrem, który wskazuje trendy na rynku pracy. Im wyższy wskaźnik zatrudnienia, tym lepiej rozwinięty rynek pracy. Z analizy wskaźnika liczby osób pracujących na 1 000 </w:t>
      </w:r>
      <w:r w:rsidRPr="0005607E">
        <w:rPr>
          <w:rFonts w:asciiTheme="minorHAnsi" w:hAnsiTheme="minorHAnsi"/>
        </w:rPr>
        <w:lastRenderedPageBreak/>
        <w:t xml:space="preserve">ludności wynika, iż na obszarze LGD zatrudnienie było na znacznie niższym poziomie niż </w:t>
      </w:r>
      <w:r w:rsidRPr="0005607E">
        <w:rPr>
          <w:rFonts w:asciiTheme="minorHAnsi" w:hAnsiTheme="minorHAnsi"/>
        </w:rPr>
        <w:br/>
        <w:t xml:space="preserve">w Polsce i województwie małopolskim. W latach 2009–2014 wskaźnik ten utrzymywał się na podobnym poziomie, osiągając najniższy wynik w 2009 r. (112), a najwyższy w 2012 r. (123). </w:t>
      </w:r>
      <w:r w:rsidRPr="0005607E">
        <w:rPr>
          <w:rFonts w:asciiTheme="minorHAnsi" w:hAnsiTheme="minorHAnsi"/>
        </w:rPr>
        <w:br/>
        <w:t xml:space="preserve">W 2014 r. wskaźnik ten dla obszaru LGD wyniósł 118, dla powiatu nowotarskiego 128, dla województwa małopolskiego 220, a dla Polski – 230. Najsłabiej spośród gmin LGD wypadała Gmina Krościenko nad Dunajcem – wskaźnik wyniósł zaledwie 89, najlepiej zaś Miasto i Gmina Szczawnica – 154. Przeciętne miesięczne wynagrodzenie brutto w powiecie nowotarskim w 2014 r. wyniosło 3 039,93 zł i było znacznie niższe niż w województwie małopolskim (3 700,06 zł) i Polsce </w:t>
      </w:r>
      <w:r w:rsidRPr="0005607E">
        <w:rPr>
          <w:rFonts w:asciiTheme="minorHAnsi" w:hAnsiTheme="minorHAnsi"/>
        </w:rPr>
        <w:br/>
        <w:t>(4 003,99 zł).</w:t>
      </w:r>
    </w:p>
    <w:p w:rsidR="00885E5D" w:rsidRPr="0005607E" w:rsidRDefault="00885E5D" w:rsidP="00885E5D">
      <w:pPr>
        <w:spacing w:line="240" w:lineRule="auto"/>
        <w:ind w:left="0" w:firstLine="0"/>
        <w:rPr>
          <w:rFonts w:asciiTheme="minorHAnsi" w:hAnsiTheme="minorHAnsi"/>
        </w:rPr>
      </w:pPr>
      <w:r w:rsidRPr="0005607E">
        <w:rPr>
          <w:rFonts w:asciiTheme="minorHAnsi" w:hAnsiTheme="minorHAnsi"/>
        </w:rPr>
        <w:tab/>
        <w:t xml:space="preserve">Następstwem braku miejsc pracy lub nieodpowiednich kwalifikacji mieszkańców, które nie są dostosowane do rynku pracy – jest bezrobocie. Na obszarze gmin wchodzących w skład LGD </w:t>
      </w:r>
      <w:r w:rsidRPr="0005607E">
        <w:rPr>
          <w:rFonts w:asciiTheme="minorHAnsi" w:hAnsiTheme="minorHAnsi"/>
        </w:rPr>
        <w:br/>
        <w:t xml:space="preserve">w 2014 r. zarejestrowanych jako bezrobotne było 1 675 osób, w tym 966 mężczyzn i 709 kobiet. Obszar LGD charakteryzował wysoki wskaźnik liczby osób zarejestrowanych jako bezrobotne </w:t>
      </w:r>
      <w:r w:rsidRPr="0005607E">
        <w:rPr>
          <w:rFonts w:asciiTheme="minorHAnsi" w:hAnsiTheme="minorHAnsi"/>
        </w:rPr>
        <w:br/>
        <w:t xml:space="preserve">w stosunku do liczby osób w wieku produkcyjnym, z tendencją wzrostową w latach 2009–2013 </w:t>
      </w:r>
      <w:r w:rsidRPr="0005607E">
        <w:rPr>
          <w:rFonts w:asciiTheme="minorHAnsi" w:hAnsiTheme="minorHAnsi"/>
        </w:rPr>
        <w:br/>
        <w:t xml:space="preserve">i spadkiem w 2014 r. W porównaniu z powiatem nowotarskim, województwem małopolskim </w:t>
      </w:r>
      <w:r w:rsidRPr="0005607E">
        <w:rPr>
          <w:rFonts w:asciiTheme="minorHAnsi" w:hAnsiTheme="minorHAnsi"/>
        </w:rPr>
        <w:br/>
        <w:t>i Polską – w</w:t>
      </w:r>
      <w:r w:rsidR="00445A9F" w:rsidRPr="0005607E">
        <w:rPr>
          <w:rFonts w:asciiTheme="minorHAnsi" w:hAnsiTheme="minorHAnsi"/>
        </w:rPr>
        <w:t>skaźnik ten był wyższy (tabela 4</w:t>
      </w:r>
      <w:r w:rsidRPr="0005607E">
        <w:rPr>
          <w:rFonts w:asciiTheme="minorHAnsi" w:hAnsiTheme="minorHAnsi"/>
        </w:rPr>
        <w:t>).</w:t>
      </w:r>
    </w:p>
    <w:p w:rsidR="008F2E3A" w:rsidRPr="0005607E" w:rsidRDefault="008F2E3A" w:rsidP="00885E5D">
      <w:pPr>
        <w:spacing w:line="240" w:lineRule="auto"/>
        <w:ind w:left="0" w:firstLine="0"/>
        <w:rPr>
          <w:rFonts w:asciiTheme="minorHAnsi" w:hAnsiTheme="minorHAnsi"/>
        </w:rPr>
      </w:pPr>
    </w:p>
    <w:p w:rsidR="00885E5D" w:rsidRPr="0005607E" w:rsidRDefault="0093417D" w:rsidP="0093417D">
      <w:pPr>
        <w:pStyle w:val="Legenda"/>
        <w:spacing w:before="200"/>
        <w:rPr>
          <w:rFonts w:asciiTheme="minorHAnsi" w:hAnsiTheme="minorHAnsi"/>
          <w:bCs w:val="0"/>
          <w:szCs w:val="22"/>
        </w:rPr>
      </w:pPr>
      <w:bookmarkStart w:id="32" w:name="_Toc430262846"/>
      <w:bookmarkStart w:id="33" w:name="_Toc31810447"/>
      <w:r w:rsidRPr="0005607E">
        <w:rPr>
          <w:rFonts w:asciiTheme="minorHAnsi" w:hAnsiTheme="minorHAnsi"/>
        </w:rPr>
        <w:t xml:space="preserve">Tabela </w:t>
      </w:r>
      <w:r w:rsidR="00F74210" w:rsidRPr="0005607E">
        <w:rPr>
          <w:rFonts w:asciiTheme="minorHAnsi" w:hAnsiTheme="minorHAnsi"/>
        </w:rPr>
        <w:fldChar w:fldCharType="begin"/>
      </w:r>
      <w:r w:rsidRPr="0005607E">
        <w:rPr>
          <w:rFonts w:asciiTheme="minorHAnsi" w:hAnsiTheme="minorHAnsi"/>
        </w:rPr>
        <w:instrText xml:space="preserve"> SEQ Tabela \* ARABIC </w:instrText>
      </w:r>
      <w:r w:rsidR="00F74210" w:rsidRPr="0005607E">
        <w:rPr>
          <w:rFonts w:asciiTheme="minorHAnsi" w:hAnsiTheme="minorHAnsi"/>
        </w:rPr>
        <w:fldChar w:fldCharType="separate"/>
      </w:r>
      <w:r w:rsidR="00AB6059">
        <w:rPr>
          <w:rFonts w:asciiTheme="minorHAnsi" w:hAnsiTheme="minorHAnsi"/>
          <w:noProof/>
        </w:rPr>
        <w:t>4</w:t>
      </w:r>
      <w:r w:rsidR="00F74210" w:rsidRPr="0005607E">
        <w:rPr>
          <w:rFonts w:asciiTheme="minorHAnsi" w:hAnsiTheme="minorHAnsi"/>
        </w:rPr>
        <w:fldChar w:fldCharType="end"/>
      </w:r>
      <w:r w:rsidRPr="0005607E">
        <w:t xml:space="preserve"> </w:t>
      </w:r>
      <w:r w:rsidR="00885E5D" w:rsidRPr="0005607E">
        <w:rPr>
          <w:rFonts w:asciiTheme="minorHAnsi" w:hAnsiTheme="minorHAnsi"/>
          <w:bCs w:val="0"/>
          <w:szCs w:val="22"/>
        </w:rPr>
        <w:t>Liczba osób bezrobotnych do liczby osób w wieku produkcyjnym w latach 2009–2014</w:t>
      </w:r>
      <w:r w:rsidR="00885E5D" w:rsidRPr="0005607E">
        <w:rPr>
          <w:rFonts w:asciiTheme="minorHAnsi" w:hAnsiTheme="minorHAnsi"/>
          <w:bCs w:val="0"/>
          <w:szCs w:val="22"/>
        </w:rPr>
        <w:br/>
        <w:t>– porównanie średniej LGD, powiatu nowotarskiego, województwa małopolskiego i Polski</w:t>
      </w:r>
      <w:bookmarkEnd w:id="32"/>
      <w:bookmarkEnd w:id="33"/>
    </w:p>
    <w:tbl>
      <w:tblPr>
        <w:tblStyle w:val="Tabela-Siatka5"/>
        <w:tblW w:w="9733" w:type="dxa"/>
        <w:jc w:val="center"/>
        <w:tblLayout w:type="fixed"/>
        <w:tblLook w:val="04A0" w:firstRow="1" w:lastRow="0" w:firstColumn="1" w:lastColumn="0" w:noHBand="0" w:noVBand="1"/>
      </w:tblPr>
      <w:tblGrid>
        <w:gridCol w:w="2830"/>
        <w:gridCol w:w="1150"/>
        <w:gridCol w:w="1151"/>
        <w:gridCol w:w="1150"/>
        <w:gridCol w:w="1151"/>
        <w:gridCol w:w="1150"/>
        <w:gridCol w:w="1151"/>
      </w:tblGrid>
      <w:tr w:rsidR="0005607E" w:rsidRPr="0005607E" w:rsidTr="00774371">
        <w:trPr>
          <w:trHeight w:val="345"/>
          <w:jc w:val="center"/>
        </w:trPr>
        <w:tc>
          <w:tcPr>
            <w:tcW w:w="2830" w:type="dxa"/>
            <w:vMerge w:val="restart"/>
            <w:shd w:val="clear" w:color="auto" w:fill="538135" w:themeFill="accent6" w:themeFillShade="BF"/>
            <w:vAlign w:val="center"/>
          </w:tcPr>
          <w:p w:rsidR="00885E5D" w:rsidRPr="0005607E" w:rsidRDefault="00885E5D" w:rsidP="00774371">
            <w:pPr>
              <w:spacing w:line="240" w:lineRule="auto"/>
              <w:jc w:val="center"/>
              <w:rPr>
                <w:rFonts w:asciiTheme="minorHAnsi" w:hAnsiTheme="minorHAnsi" w:cs="Times New Roman"/>
                <w:b/>
                <w:bCs/>
              </w:rPr>
            </w:pPr>
            <w:r w:rsidRPr="0005607E">
              <w:rPr>
                <w:rFonts w:asciiTheme="minorHAnsi" w:hAnsiTheme="minorHAnsi" w:cs="Times New Roman"/>
                <w:b/>
                <w:bCs/>
              </w:rPr>
              <w:t>Jednostka terytorialna</w:t>
            </w:r>
          </w:p>
        </w:tc>
        <w:tc>
          <w:tcPr>
            <w:tcW w:w="6903" w:type="dxa"/>
            <w:gridSpan w:val="6"/>
            <w:shd w:val="clear" w:color="auto" w:fill="538135" w:themeFill="accent6" w:themeFillShade="BF"/>
            <w:vAlign w:val="center"/>
          </w:tcPr>
          <w:p w:rsidR="00885E5D" w:rsidRPr="0005607E" w:rsidRDefault="00885E5D" w:rsidP="00774371">
            <w:pPr>
              <w:spacing w:line="240" w:lineRule="auto"/>
              <w:jc w:val="center"/>
              <w:rPr>
                <w:rFonts w:asciiTheme="minorHAnsi" w:hAnsiTheme="minorHAnsi" w:cs="Times New Roman"/>
                <w:b/>
                <w:bCs/>
              </w:rPr>
            </w:pPr>
            <w:r w:rsidRPr="0005607E">
              <w:rPr>
                <w:rFonts w:asciiTheme="minorHAnsi" w:hAnsiTheme="minorHAnsi" w:cs="Times New Roman"/>
                <w:b/>
                <w:bCs/>
              </w:rPr>
              <w:t>Liczba osób bezrobotnych w stosunku do liczby osób  w wieku produkcyjnym</w:t>
            </w:r>
          </w:p>
        </w:tc>
      </w:tr>
      <w:tr w:rsidR="0005607E" w:rsidRPr="0005607E" w:rsidTr="00774371">
        <w:trPr>
          <w:trHeight w:val="345"/>
          <w:jc w:val="center"/>
        </w:trPr>
        <w:tc>
          <w:tcPr>
            <w:tcW w:w="2830" w:type="dxa"/>
            <w:vMerge/>
            <w:shd w:val="clear" w:color="auto" w:fill="538135" w:themeFill="accent6" w:themeFillShade="BF"/>
            <w:vAlign w:val="center"/>
          </w:tcPr>
          <w:p w:rsidR="00885E5D" w:rsidRPr="0005607E" w:rsidRDefault="00885E5D" w:rsidP="00774371">
            <w:pPr>
              <w:spacing w:line="240" w:lineRule="auto"/>
              <w:jc w:val="center"/>
              <w:rPr>
                <w:rFonts w:asciiTheme="minorHAnsi" w:hAnsiTheme="minorHAnsi" w:cs="Times New Roman"/>
                <w:b/>
                <w:bCs/>
              </w:rPr>
            </w:pPr>
          </w:p>
        </w:tc>
        <w:tc>
          <w:tcPr>
            <w:tcW w:w="1150" w:type="dxa"/>
            <w:shd w:val="clear" w:color="auto" w:fill="538135" w:themeFill="accent6" w:themeFillShade="BF"/>
            <w:vAlign w:val="center"/>
          </w:tcPr>
          <w:p w:rsidR="00885E5D" w:rsidRPr="0005607E" w:rsidRDefault="00885E5D" w:rsidP="00774371">
            <w:pPr>
              <w:spacing w:line="240" w:lineRule="auto"/>
              <w:jc w:val="center"/>
              <w:rPr>
                <w:rFonts w:asciiTheme="minorHAnsi" w:hAnsiTheme="minorHAnsi" w:cs="Times New Roman"/>
                <w:b/>
                <w:bCs/>
              </w:rPr>
            </w:pPr>
            <w:r w:rsidRPr="0005607E">
              <w:rPr>
                <w:rFonts w:asciiTheme="minorHAnsi" w:hAnsiTheme="minorHAnsi" w:cs="Times New Roman"/>
                <w:b/>
                <w:bCs/>
              </w:rPr>
              <w:t>2009</w:t>
            </w:r>
          </w:p>
        </w:tc>
        <w:tc>
          <w:tcPr>
            <w:tcW w:w="1151" w:type="dxa"/>
            <w:shd w:val="clear" w:color="auto" w:fill="538135" w:themeFill="accent6" w:themeFillShade="BF"/>
            <w:vAlign w:val="center"/>
          </w:tcPr>
          <w:p w:rsidR="00885E5D" w:rsidRPr="0005607E" w:rsidRDefault="00885E5D" w:rsidP="00774371">
            <w:pPr>
              <w:spacing w:line="240" w:lineRule="auto"/>
              <w:jc w:val="center"/>
              <w:rPr>
                <w:rFonts w:asciiTheme="minorHAnsi" w:hAnsiTheme="minorHAnsi" w:cs="Times New Roman"/>
                <w:b/>
                <w:bCs/>
              </w:rPr>
            </w:pPr>
            <w:r w:rsidRPr="0005607E">
              <w:rPr>
                <w:rFonts w:asciiTheme="minorHAnsi" w:hAnsiTheme="minorHAnsi" w:cs="Times New Roman"/>
                <w:b/>
                <w:bCs/>
              </w:rPr>
              <w:t>2010</w:t>
            </w:r>
          </w:p>
        </w:tc>
        <w:tc>
          <w:tcPr>
            <w:tcW w:w="1150" w:type="dxa"/>
            <w:shd w:val="clear" w:color="auto" w:fill="538135" w:themeFill="accent6" w:themeFillShade="BF"/>
            <w:vAlign w:val="center"/>
          </w:tcPr>
          <w:p w:rsidR="00885E5D" w:rsidRPr="0005607E" w:rsidRDefault="00885E5D" w:rsidP="00774371">
            <w:pPr>
              <w:spacing w:line="240" w:lineRule="auto"/>
              <w:jc w:val="center"/>
              <w:rPr>
                <w:rFonts w:asciiTheme="minorHAnsi" w:hAnsiTheme="minorHAnsi" w:cs="Times New Roman"/>
                <w:b/>
                <w:bCs/>
              </w:rPr>
            </w:pPr>
            <w:r w:rsidRPr="0005607E">
              <w:rPr>
                <w:rFonts w:asciiTheme="minorHAnsi" w:hAnsiTheme="minorHAnsi" w:cs="Times New Roman"/>
                <w:b/>
                <w:bCs/>
              </w:rPr>
              <w:t>2011</w:t>
            </w:r>
          </w:p>
        </w:tc>
        <w:tc>
          <w:tcPr>
            <w:tcW w:w="1151" w:type="dxa"/>
            <w:shd w:val="clear" w:color="auto" w:fill="538135" w:themeFill="accent6" w:themeFillShade="BF"/>
            <w:vAlign w:val="center"/>
          </w:tcPr>
          <w:p w:rsidR="00885E5D" w:rsidRPr="0005607E" w:rsidRDefault="00885E5D" w:rsidP="00774371">
            <w:pPr>
              <w:spacing w:line="240" w:lineRule="auto"/>
              <w:jc w:val="center"/>
              <w:rPr>
                <w:rFonts w:asciiTheme="minorHAnsi" w:hAnsiTheme="minorHAnsi" w:cs="Times New Roman"/>
                <w:b/>
                <w:bCs/>
              </w:rPr>
            </w:pPr>
            <w:r w:rsidRPr="0005607E">
              <w:rPr>
                <w:rFonts w:asciiTheme="minorHAnsi" w:hAnsiTheme="minorHAnsi" w:cs="Times New Roman"/>
                <w:b/>
                <w:bCs/>
              </w:rPr>
              <w:t>2012</w:t>
            </w:r>
          </w:p>
        </w:tc>
        <w:tc>
          <w:tcPr>
            <w:tcW w:w="1150" w:type="dxa"/>
            <w:shd w:val="clear" w:color="auto" w:fill="538135" w:themeFill="accent6" w:themeFillShade="BF"/>
            <w:vAlign w:val="center"/>
          </w:tcPr>
          <w:p w:rsidR="00885E5D" w:rsidRPr="0005607E" w:rsidRDefault="00885E5D" w:rsidP="00774371">
            <w:pPr>
              <w:spacing w:line="240" w:lineRule="auto"/>
              <w:jc w:val="center"/>
              <w:rPr>
                <w:rFonts w:asciiTheme="minorHAnsi" w:hAnsiTheme="minorHAnsi" w:cs="Times New Roman"/>
                <w:b/>
                <w:bCs/>
              </w:rPr>
            </w:pPr>
            <w:r w:rsidRPr="0005607E">
              <w:rPr>
                <w:rFonts w:asciiTheme="minorHAnsi" w:hAnsiTheme="minorHAnsi" w:cs="Times New Roman"/>
                <w:b/>
                <w:bCs/>
              </w:rPr>
              <w:t>2013</w:t>
            </w:r>
          </w:p>
        </w:tc>
        <w:tc>
          <w:tcPr>
            <w:tcW w:w="1151" w:type="dxa"/>
            <w:shd w:val="clear" w:color="auto" w:fill="538135" w:themeFill="accent6" w:themeFillShade="BF"/>
            <w:vAlign w:val="center"/>
          </w:tcPr>
          <w:p w:rsidR="00885E5D" w:rsidRPr="0005607E" w:rsidRDefault="00885E5D" w:rsidP="00774371">
            <w:pPr>
              <w:spacing w:line="240" w:lineRule="auto"/>
              <w:jc w:val="center"/>
              <w:rPr>
                <w:rFonts w:asciiTheme="minorHAnsi" w:hAnsiTheme="minorHAnsi" w:cs="Times New Roman"/>
                <w:b/>
                <w:bCs/>
              </w:rPr>
            </w:pPr>
            <w:r w:rsidRPr="0005607E">
              <w:rPr>
                <w:rFonts w:asciiTheme="minorHAnsi" w:hAnsiTheme="minorHAnsi" w:cs="Times New Roman"/>
                <w:b/>
                <w:bCs/>
              </w:rPr>
              <w:t>2014</w:t>
            </w:r>
          </w:p>
        </w:tc>
      </w:tr>
      <w:tr w:rsidR="0005607E" w:rsidRPr="0005607E" w:rsidTr="00774371">
        <w:trPr>
          <w:trHeight w:val="340"/>
          <w:jc w:val="center"/>
        </w:trPr>
        <w:tc>
          <w:tcPr>
            <w:tcW w:w="2830" w:type="dxa"/>
            <w:shd w:val="clear" w:color="auto" w:fill="C45911" w:themeFill="accent2" w:themeFillShade="BF"/>
            <w:vAlign w:val="center"/>
          </w:tcPr>
          <w:p w:rsidR="00885E5D" w:rsidRPr="0005607E" w:rsidRDefault="00885E5D" w:rsidP="00774371">
            <w:pPr>
              <w:spacing w:line="240" w:lineRule="auto"/>
              <w:jc w:val="center"/>
              <w:rPr>
                <w:rFonts w:asciiTheme="minorHAnsi" w:hAnsiTheme="minorHAnsi" w:cs="Times New Roman"/>
                <w:b/>
                <w:bCs/>
              </w:rPr>
            </w:pPr>
            <w:r w:rsidRPr="0005607E">
              <w:rPr>
                <w:rFonts w:asciiTheme="minorHAnsi" w:hAnsiTheme="minorHAnsi" w:cs="Times New Roman"/>
                <w:b/>
                <w:bCs/>
              </w:rPr>
              <w:t>średnia LGD</w:t>
            </w:r>
          </w:p>
        </w:tc>
        <w:tc>
          <w:tcPr>
            <w:tcW w:w="1150" w:type="dxa"/>
            <w:vAlign w:val="center"/>
          </w:tcPr>
          <w:p w:rsidR="00885E5D" w:rsidRPr="0005607E" w:rsidRDefault="00885E5D" w:rsidP="00774371">
            <w:pPr>
              <w:spacing w:line="240" w:lineRule="auto"/>
              <w:jc w:val="center"/>
              <w:rPr>
                <w:rFonts w:asciiTheme="minorHAnsi" w:hAnsiTheme="minorHAnsi" w:cs="Times New Roman"/>
                <w:b/>
                <w:bCs/>
              </w:rPr>
            </w:pPr>
            <w:r w:rsidRPr="0005607E">
              <w:rPr>
                <w:rFonts w:asciiTheme="minorHAnsi" w:hAnsiTheme="minorHAnsi" w:cs="Times New Roman"/>
                <w:b/>
                <w:bCs/>
              </w:rPr>
              <w:t>0,071</w:t>
            </w:r>
          </w:p>
        </w:tc>
        <w:tc>
          <w:tcPr>
            <w:tcW w:w="1151" w:type="dxa"/>
            <w:vAlign w:val="center"/>
          </w:tcPr>
          <w:p w:rsidR="00885E5D" w:rsidRPr="0005607E" w:rsidRDefault="00885E5D" w:rsidP="00774371">
            <w:pPr>
              <w:spacing w:line="240" w:lineRule="auto"/>
              <w:jc w:val="center"/>
              <w:rPr>
                <w:rFonts w:asciiTheme="minorHAnsi" w:hAnsiTheme="minorHAnsi" w:cs="Times New Roman"/>
                <w:b/>
                <w:bCs/>
              </w:rPr>
            </w:pPr>
            <w:r w:rsidRPr="0005607E">
              <w:rPr>
                <w:rFonts w:asciiTheme="minorHAnsi" w:hAnsiTheme="minorHAnsi" w:cs="Times New Roman"/>
                <w:b/>
                <w:bCs/>
              </w:rPr>
              <w:t>0,079</w:t>
            </w:r>
          </w:p>
        </w:tc>
        <w:tc>
          <w:tcPr>
            <w:tcW w:w="1150" w:type="dxa"/>
            <w:vAlign w:val="center"/>
          </w:tcPr>
          <w:p w:rsidR="00885E5D" w:rsidRPr="0005607E" w:rsidRDefault="00885E5D" w:rsidP="00774371">
            <w:pPr>
              <w:spacing w:line="240" w:lineRule="auto"/>
              <w:jc w:val="center"/>
              <w:rPr>
                <w:rFonts w:asciiTheme="minorHAnsi" w:hAnsiTheme="minorHAnsi" w:cs="Times New Roman"/>
                <w:b/>
                <w:bCs/>
              </w:rPr>
            </w:pPr>
            <w:r w:rsidRPr="0005607E">
              <w:rPr>
                <w:rFonts w:asciiTheme="minorHAnsi" w:hAnsiTheme="minorHAnsi" w:cs="Times New Roman"/>
                <w:b/>
                <w:bCs/>
              </w:rPr>
              <w:t>0,077</w:t>
            </w:r>
          </w:p>
        </w:tc>
        <w:tc>
          <w:tcPr>
            <w:tcW w:w="1151" w:type="dxa"/>
            <w:vAlign w:val="center"/>
          </w:tcPr>
          <w:p w:rsidR="00885E5D" w:rsidRPr="0005607E" w:rsidRDefault="00885E5D" w:rsidP="00774371">
            <w:pPr>
              <w:spacing w:line="240" w:lineRule="auto"/>
              <w:jc w:val="center"/>
              <w:rPr>
                <w:rFonts w:asciiTheme="minorHAnsi" w:hAnsiTheme="minorHAnsi" w:cs="Times New Roman"/>
                <w:b/>
                <w:bCs/>
              </w:rPr>
            </w:pPr>
            <w:r w:rsidRPr="0005607E">
              <w:rPr>
                <w:rFonts w:asciiTheme="minorHAnsi" w:hAnsiTheme="minorHAnsi" w:cs="Times New Roman"/>
                <w:b/>
                <w:bCs/>
              </w:rPr>
              <w:t>0,089</w:t>
            </w:r>
          </w:p>
        </w:tc>
        <w:tc>
          <w:tcPr>
            <w:tcW w:w="1150" w:type="dxa"/>
            <w:vAlign w:val="center"/>
          </w:tcPr>
          <w:p w:rsidR="00885E5D" w:rsidRPr="0005607E" w:rsidRDefault="00885E5D" w:rsidP="00774371">
            <w:pPr>
              <w:spacing w:line="240" w:lineRule="auto"/>
              <w:jc w:val="center"/>
              <w:rPr>
                <w:rFonts w:asciiTheme="minorHAnsi" w:hAnsiTheme="minorHAnsi" w:cs="Times New Roman"/>
                <w:b/>
                <w:bCs/>
              </w:rPr>
            </w:pPr>
            <w:r w:rsidRPr="0005607E">
              <w:rPr>
                <w:rFonts w:asciiTheme="minorHAnsi" w:hAnsiTheme="minorHAnsi" w:cs="Times New Roman"/>
                <w:b/>
                <w:bCs/>
              </w:rPr>
              <w:t>0,099</w:t>
            </w:r>
          </w:p>
        </w:tc>
        <w:tc>
          <w:tcPr>
            <w:tcW w:w="1151" w:type="dxa"/>
            <w:vAlign w:val="center"/>
          </w:tcPr>
          <w:p w:rsidR="00885E5D" w:rsidRPr="0005607E" w:rsidRDefault="00885E5D" w:rsidP="00774371">
            <w:pPr>
              <w:spacing w:line="240" w:lineRule="auto"/>
              <w:jc w:val="center"/>
              <w:rPr>
                <w:rFonts w:asciiTheme="minorHAnsi" w:hAnsiTheme="minorHAnsi" w:cs="Times New Roman"/>
                <w:b/>
                <w:bCs/>
              </w:rPr>
            </w:pPr>
            <w:r w:rsidRPr="0005607E">
              <w:rPr>
                <w:rFonts w:asciiTheme="minorHAnsi" w:hAnsiTheme="minorHAnsi" w:cs="Times New Roman"/>
                <w:b/>
                <w:bCs/>
              </w:rPr>
              <w:t>0,089</w:t>
            </w:r>
          </w:p>
        </w:tc>
      </w:tr>
      <w:tr w:rsidR="0005607E" w:rsidRPr="0005607E" w:rsidTr="00774371">
        <w:trPr>
          <w:trHeight w:val="340"/>
          <w:jc w:val="center"/>
        </w:trPr>
        <w:tc>
          <w:tcPr>
            <w:tcW w:w="2830" w:type="dxa"/>
            <w:shd w:val="clear" w:color="auto" w:fill="C45911" w:themeFill="accent2" w:themeFillShade="BF"/>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powiat nowotarski</w:t>
            </w:r>
          </w:p>
        </w:tc>
        <w:tc>
          <w:tcPr>
            <w:tcW w:w="1150" w:type="dxa"/>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0,057</w:t>
            </w:r>
          </w:p>
        </w:tc>
        <w:tc>
          <w:tcPr>
            <w:tcW w:w="1151" w:type="dxa"/>
            <w:vAlign w:val="center"/>
          </w:tcPr>
          <w:p w:rsidR="00885E5D" w:rsidRPr="0005607E" w:rsidRDefault="00885E5D" w:rsidP="00774371">
            <w:pPr>
              <w:spacing w:line="240" w:lineRule="auto"/>
              <w:jc w:val="center"/>
              <w:rPr>
                <w:rFonts w:asciiTheme="minorHAnsi" w:hAnsiTheme="minorHAnsi" w:cs="Times New Roman"/>
                <w:bCs/>
                <w:iCs/>
              </w:rPr>
            </w:pPr>
            <w:r w:rsidRPr="0005607E">
              <w:rPr>
                <w:rFonts w:asciiTheme="minorHAnsi" w:hAnsiTheme="minorHAnsi" w:cs="Times New Roman"/>
                <w:bCs/>
                <w:iCs/>
              </w:rPr>
              <w:t>0,068</w:t>
            </w:r>
          </w:p>
        </w:tc>
        <w:tc>
          <w:tcPr>
            <w:tcW w:w="1150" w:type="dxa"/>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0,067</w:t>
            </w:r>
          </w:p>
        </w:tc>
        <w:tc>
          <w:tcPr>
            <w:tcW w:w="1151" w:type="dxa"/>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0,077</w:t>
            </w:r>
          </w:p>
        </w:tc>
        <w:tc>
          <w:tcPr>
            <w:tcW w:w="1150" w:type="dxa"/>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0,083</w:t>
            </w:r>
          </w:p>
        </w:tc>
        <w:tc>
          <w:tcPr>
            <w:tcW w:w="1151" w:type="dxa"/>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0,073</w:t>
            </w:r>
          </w:p>
        </w:tc>
      </w:tr>
      <w:tr w:rsidR="0005607E" w:rsidRPr="0005607E" w:rsidTr="00774371">
        <w:trPr>
          <w:trHeight w:val="340"/>
          <w:jc w:val="center"/>
        </w:trPr>
        <w:tc>
          <w:tcPr>
            <w:tcW w:w="2830" w:type="dxa"/>
            <w:shd w:val="clear" w:color="auto" w:fill="C45911" w:themeFill="accent2" w:themeFillShade="BF"/>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województwo małopolskie</w:t>
            </w:r>
          </w:p>
        </w:tc>
        <w:tc>
          <w:tcPr>
            <w:tcW w:w="1150" w:type="dxa"/>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0,062</w:t>
            </w:r>
          </w:p>
        </w:tc>
        <w:tc>
          <w:tcPr>
            <w:tcW w:w="1151" w:type="dxa"/>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0,067</w:t>
            </w:r>
          </w:p>
        </w:tc>
        <w:tc>
          <w:tcPr>
            <w:tcW w:w="1150" w:type="dxa"/>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0,068</w:t>
            </w:r>
          </w:p>
        </w:tc>
        <w:tc>
          <w:tcPr>
            <w:tcW w:w="1151" w:type="dxa"/>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0,076</w:t>
            </w:r>
          </w:p>
        </w:tc>
        <w:tc>
          <w:tcPr>
            <w:tcW w:w="1150" w:type="dxa"/>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0,078</w:t>
            </w:r>
          </w:p>
        </w:tc>
        <w:tc>
          <w:tcPr>
            <w:tcW w:w="1151" w:type="dxa"/>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0,066</w:t>
            </w:r>
          </w:p>
        </w:tc>
      </w:tr>
      <w:tr w:rsidR="0005607E" w:rsidRPr="0005607E" w:rsidTr="00774371">
        <w:trPr>
          <w:trHeight w:val="340"/>
          <w:jc w:val="center"/>
        </w:trPr>
        <w:tc>
          <w:tcPr>
            <w:tcW w:w="2830" w:type="dxa"/>
            <w:shd w:val="clear" w:color="auto" w:fill="C45911" w:themeFill="accent2" w:themeFillShade="BF"/>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Polska</w:t>
            </w:r>
          </w:p>
        </w:tc>
        <w:tc>
          <w:tcPr>
            <w:tcW w:w="1150"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0,077</w:t>
            </w:r>
          </w:p>
        </w:tc>
        <w:tc>
          <w:tcPr>
            <w:tcW w:w="1151"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0,079</w:t>
            </w:r>
          </w:p>
        </w:tc>
        <w:tc>
          <w:tcPr>
            <w:tcW w:w="1150"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0,080</w:t>
            </w:r>
          </w:p>
        </w:tc>
        <w:tc>
          <w:tcPr>
            <w:tcW w:w="1151"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0,087</w:t>
            </w:r>
          </w:p>
        </w:tc>
        <w:tc>
          <w:tcPr>
            <w:tcW w:w="1150"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0,088</w:t>
            </w:r>
          </w:p>
        </w:tc>
        <w:tc>
          <w:tcPr>
            <w:tcW w:w="1151" w:type="dxa"/>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0,075</w:t>
            </w:r>
          </w:p>
        </w:tc>
      </w:tr>
      <w:tr w:rsidR="0005607E" w:rsidRPr="0005607E" w:rsidTr="00774371">
        <w:trPr>
          <w:trHeight w:val="340"/>
          <w:jc w:val="center"/>
        </w:trPr>
        <w:tc>
          <w:tcPr>
            <w:tcW w:w="2830" w:type="dxa"/>
            <w:shd w:val="clear" w:color="auto" w:fill="538135" w:themeFill="accent6" w:themeFillShade="BF"/>
            <w:vAlign w:val="center"/>
          </w:tcPr>
          <w:p w:rsidR="00885E5D" w:rsidRPr="0005607E" w:rsidRDefault="00885E5D" w:rsidP="00774371">
            <w:pPr>
              <w:spacing w:line="240" w:lineRule="auto"/>
              <w:jc w:val="center"/>
              <w:rPr>
                <w:rFonts w:asciiTheme="minorHAnsi" w:hAnsiTheme="minorHAnsi" w:cs="Times New Roman"/>
                <w:b/>
                <w:bCs/>
              </w:rPr>
            </w:pPr>
          </w:p>
        </w:tc>
        <w:tc>
          <w:tcPr>
            <w:tcW w:w="6903" w:type="dxa"/>
            <w:gridSpan w:val="6"/>
            <w:shd w:val="clear" w:color="auto" w:fill="538135" w:themeFill="accent6" w:themeFillShade="BF"/>
            <w:vAlign w:val="center"/>
          </w:tcPr>
          <w:p w:rsidR="00885E5D" w:rsidRPr="0005607E" w:rsidRDefault="00885E5D" w:rsidP="00774371">
            <w:pPr>
              <w:spacing w:line="240" w:lineRule="auto"/>
              <w:jc w:val="center"/>
              <w:rPr>
                <w:rFonts w:asciiTheme="minorHAnsi" w:hAnsiTheme="minorHAnsi" w:cs="Times New Roman"/>
                <w:b/>
                <w:bCs/>
              </w:rPr>
            </w:pPr>
            <w:r w:rsidRPr="0005607E">
              <w:rPr>
                <w:rFonts w:asciiTheme="minorHAnsi" w:hAnsiTheme="minorHAnsi" w:cs="Times New Roman"/>
                <w:b/>
                <w:bCs/>
              </w:rPr>
              <w:t>% udział osób bezrobotnych w stosunku do liczby osób w wieku produkcyjnym</w:t>
            </w:r>
          </w:p>
        </w:tc>
      </w:tr>
      <w:tr w:rsidR="0005607E" w:rsidRPr="0005607E" w:rsidTr="00774371">
        <w:trPr>
          <w:trHeight w:val="340"/>
          <w:jc w:val="center"/>
        </w:trPr>
        <w:tc>
          <w:tcPr>
            <w:tcW w:w="2830" w:type="dxa"/>
            <w:shd w:val="clear" w:color="auto" w:fill="C45911" w:themeFill="accent2" w:themeFillShade="BF"/>
            <w:vAlign w:val="center"/>
          </w:tcPr>
          <w:p w:rsidR="00885E5D" w:rsidRPr="0005607E" w:rsidRDefault="00885E5D" w:rsidP="00774371">
            <w:pPr>
              <w:spacing w:line="240" w:lineRule="auto"/>
              <w:jc w:val="center"/>
              <w:rPr>
                <w:rFonts w:asciiTheme="minorHAnsi" w:hAnsiTheme="minorHAnsi" w:cs="Times New Roman"/>
                <w:b/>
                <w:bCs/>
              </w:rPr>
            </w:pPr>
            <w:r w:rsidRPr="0005607E">
              <w:rPr>
                <w:rFonts w:asciiTheme="minorHAnsi" w:hAnsiTheme="minorHAnsi" w:cs="Times New Roman"/>
                <w:b/>
                <w:bCs/>
              </w:rPr>
              <w:t>średnia LGD</w:t>
            </w:r>
          </w:p>
        </w:tc>
        <w:tc>
          <w:tcPr>
            <w:tcW w:w="1150"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7,1</w:t>
            </w:r>
          </w:p>
        </w:tc>
        <w:tc>
          <w:tcPr>
            <w:tcW w:w="1151" w:type="dxa"/>
            <w:shd w:val="clear" w:color="auto" w:fill="auto"/>
            <w:vAlign w:val="center"/>
          </w:tcPr>
          <w:p w:rsidR="00885E5D" w:rsidRPr="0005607E" w:rsidRDefault="00885E5D" w:rsidP="00774371">
            <w:pPr>
              <w:spacing w:line="240" w:lineRule="auto"/>
              <w:jc w:val="center"/>
              <w:rPr>
                <w:rFonts w:asciiTheme="minorHAnsi" w:hAnsiTheme="minorHAnsi" w:cs="Times New Roman"/>
                <w:bCs/>
                <w:iCs/>
              </w:rPr>
            </w:pPr>
            <w:r w:rsidRPr="0005607E">
              <w:rPr>
                <w:rFonts w:asciiTheme="minorHAnsi" w:hAnsiTheme="minorHAnsi" w:cs="Times New Roman"/>
                <w:bCs/>
                <w:iCs/>
              </w:rPr>
              <w:t>7,9</w:t>
            </w:r>
          </w:p>
        </w:tc>
        <w:tc>
          <w:tcPr>
            <w:tcW w:w="1150"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7,7</w:t>
            </w:r>
          </w:p>
        </w:tc>
        <w:tc>
          <w:tcPr>
            <w:tcW w:w="1151"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8,9</w:t>
            </w:r>
          </w:p>
        </w:tc>
        <w:tc>
          <w:tcPr>
            <w:tcW w:w="1150"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9,9</w:t>
            </w:r>
          </w:p>
        </w:tc>
        <w:tc>
          <w:tcPr>
            <w:tcW w:w="1151" w:type="dxa"/>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8,9</w:t>
            </w:r>
          </w:p>
        </w:tc>
      </w:tr>
      <w:tr w:rsidR="0005607E" w:rsidRPr="0005607E" w:rsidTr="00774371">
        <w:trPr>
          <w:trHeight w:val="340"/>
          <w:jc w:val="center"/>
        </w:trPr>
        <w:tc>
          <w:tcPr>
            <w:tcW w:w="2830" w:type="dxa"/>
            <w:shd w:val="clear" w:color="auto" w:fill="C45911" w:themeFill="accent2" w:themeFillShade="BF"/>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powiat nowotarski</w:t>
            </w:r>
          </w:p>
        </w:tc>
        <w:tc>
          <w:tcPr>
            <w:tcW w:w="1150"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5,7</w:t>
            </w:r>
          </w:p>
        </w:tc>
        <w:tc>
          <w:tcPr>
            <w:tcW w:w="1151" w:type="dxa"/>
            <w:shd w:val="clear" w:color="auto" w:fill="auto"/>
            <w:vAlign w:val="center"/>
          </w:tcPr>
          <w:p w:rsidR="00885E5D" w:rsidRPr="0005607E" w:rsidRDefault="00885E5D" w:rsidP="00774371">
            <w:pPr>
              <w:spacing w:line="240" w:lineRule="auto"/>
              <w:jc w:val="center"/>
              <w:rPr>
                <w:rFonts w:asciiTheme="minorHAnsi" w:hAnsiTheme="minorHAnsi" w:cs="Times New Roman"/>
                <w:bCs/>
                <w:iCs/>
              </w:rPr>
            </w:pPr>
            <w:r w:rsidRPr="0005607E">
              <w:rPr>
                <w:rFonts w:asciiTheme="minorHAnsi" w:hAnsiTheme="minorHAnsi" w:cs="Times New Roman"/>
                <w:bCs/>
                <w:iCs/>
              </w:rPr>
              <w:t>6,8</w:t>
            </w:r>
          </w:p>
        </w:tc>
        <w:tc>
          <w:tcPr>
            <w:tcW w:w="1150"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6,7</w:t>
            </w:r>
          </w:p>
        </w:tc>
        <w:tc>
          <w:tcPr>
            <w:tcW w:w="1151"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7,7</w:t>
            </w:r>
          </w:p>
        </w:tc>
        <w:tc>
          <w:tcPr>
            <w:tcW w:w="1150"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8,3</w:t>
            </w:r>
          </w:p>
        </w:tc>
        <w:tc>
          <w:tcPr>
            <w:tcW w:w="1151" w:type="dxa"/>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7,3</w:t>
            </w:r>
          </w:p>
        </w:tc>
      </w:tr>
      <w:tr w:rsidR="0005607E" w:rsidRPr="0005607E" w:rsidTr="00774371">
        <w:trPr>
          <w:trHeight w:val="340"/>
          <w:jc w:val="center"/>
        </w:trPr>
        <w:tc>
          <w:tcPr>
            <w:tcW w:w="2830" w:type="dxa"/>
            <w:shd w:val="clear" w:color="auto" w:fill="C45911" w:themeFill="accent2" w:themeFillShade="BF"/>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województwo małopolskie</w:t>
            </w:r>
          </w:p>
        </w:tc>
        <w:tc>
          <w:tcPr>
            <w:tcW w:w="1150"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6,2</w:t>
            </w:r>
          </w:p>
        </w:tc>
        <w:tc>
          <w:tcPr>
            <w:tcW w:w="1151"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6,7</w:t>
            </w:r>
          </w:p>
        </w:tc>
        <w:tc>
          <w:tcPr>
            <w:tcW w:w="1150"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6,8</w:t>
            </w:r>
          </w:p>
        </w:tc>
        <w:tc>
          <w:tcPr>
            <w:tcW w:w="1151"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7,6</w:t>
            </w:r>
          </w:p>
        </w:tc>
        <w:tc>
          <w:tcPr>
            <w:tcW w:w="1150"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7,8</w:t>
            </w:r>
          </w:p>
        </w:tc>
        <w:tc>
          <w:tcPr>
            <w:tcW w:w="1151" w:type="dxa"/>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6,6</w:t>
            </w:r>
          </w:p>
        </w:tc>
      </w:tr>
      <w:tr w:rsidR="0005607E" w:rsidRPr="0005607E" w:rsidTr="00774371">
        <w:trPr>
          <w:trHeight w:val="340"/>
          <w:jc w:val="center"/>
        </w:trPr>
        <w:tc>
          <w:tcPr>
            <w:tcW w:w="2830" w:type="dxa"/>
            <w:shd w:val="clear" w:color="auto" w:fill="C45911" w:themeFill="accent2" w:themeFillShade="BF"/>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Polska</w:t>
            </w:r>
          </w:p>
        </w:tc>
        <w:tc>
          <w:tcPr>
            <w:tcW w:w="1150"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7,7</w:t>
            </w:r>
          </w:p>
        </w:tc>
        <w:tc>
          <w:tcPr>
            <w:tcW w:w="1151"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7,9</w:t>
            </w:r>
          </w:p>
        </w:tc>
        <w:tc>
          <w:tcPr>
            <w:tcW w:w="1150"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8,0</w:t>
            </w:r>
          </w:p>
        </w:tc>
        <w:tc>
          <w:tcPr>
            <w:tcW w:w="1151"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8,7</w:t>
            </w:r>
          </w:p>
        </w:tc>
        <w:tc>
          <w:tcPr>
            <w:tcW w:w="1150" w:type="dxa"/>
            <w:shd w:val="clear" w:color="auto" w:fill="auto"/>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8,8</w:t>
            </w:r>
          </w:p>
        </w:tc>
        <w:tc>
          <w:tcPr>
            <w:tcW w:w="1151" w:type="dxa"/>
            <w:vAlign w:val="center"/>
          </w:tcPr>
          <w:p w:rsidR="00885E5D" w:rsidRPr="0005607E" w:rsidRDefault="00885E5D" w:rsidP="00774371">
            <w:pPr>
              <w:spacing w:line="240" w:lineRule="auto"/>
              <w:jc w:val="center"/>
              <w:rPr>
                <w:rFonts w:asciiTheme="minorHAnsi" w:hAnsiTheme="minorHAnsi" w:cs="Times New Roman"/>
                <w:bCs/>
              </w:rPr>
            </w:pPr>
            <w:r w:rsidRPr="0005607E">
              <w:rPr>
                <w:rFonts w:asciiTheme="minorHAnsi" w:hAnsiTheme="minorHAnsi" w:cs="Times New Roman"/>
                <w:bCs/>
              </w:rPr>
              <w:t>7,5</w:t>
            </w:r>
          </w:p>
        </w:tc>
      </w:tr>
    </w:tbl>
    <w:p w:rsidR="00885E5D" w:rsidRPr="0005607E" w:rsidRDefault="00885E5D" w:rsidP="00885E5D">
      <w:pPr>
        <w:spacing w:after="200" w:line="240" w:lineRule="auto"/>
        <w:ind w:left="0" w:firstLine="0"/>
        <w:jc w:val="center"/>
        <w:rPr>
          <w:rFonts w:asciiTheme="minorHAnsi" w:hAnsiTheme="minorHAnsi"/>
          <w:i/>
          <w:sz w:val="22"/>
        </w:rPr>
      </w:pPr>
      <w:r w:rsidRPr="0005607E">
        <w:rPr>
          <w:rFonts w:asciiTheme="minorHAnsi" w:hAnsiTheme="minorHAnsi"/>
          <w:i/>
          <w:sz w:val="22"/>
        </w:rPr>
        <w:t>Źródło: Opracowanie własne na podstawie danych GUS</w:t>
      </w:r>
    </w:p>
    <w:p w:rsidR="00885E5D" w:rsidRPr="0005607E" w:rsidRDefault="00885E5D" w:rsidP="00885E5D">
      <w:pPr>
        <w:spacing w:line="240" w:lineRule="auto"/>
        <w:ind w:left="0" w:firstLine="0"/>
        <w:rPr>
          <w:rFonts w:asciiTheme="minorHAnsi" w:hAnsiTheme="minorHAnsi"/>
        </w:rPr>
      </w:pPr>
      <w:r w:rsidRPr="0005607E">
        <w:rPr>
          <w:rFonts w:asciiTheme="minorHAnsi" w:hAnsiTheme="minorHAnsi"/>
        </w:rPr>
        <w:tab/>
        <w:t>W 2014 r. najmniej korzystna sytuacja miała miejsce w Gminie Szczawnica, gdzie stosunek osób bezrobotnych do osób w wieku produkcyjnym wyniósł 0,101, najlepsza zaś w Gminie Ochotnica Dolna – 0,067.</w:t>
      </w:r>
    </w:p>
    <w:p w:rsidR="00885E5D" w:rsidRPr="0005607E" w:rsidRDefault="00885E5D" w:rsidP="00885E5D">
      <w:pPr>
        <w:spacing w:line="240" w:lineRule="auto"/>
        <w:ind w:left="0" w:firstLine="0"/>
        <w:rPr>
          <w:rFonts w:asciiTheme="minorHAnsi" w:hAnsiTheme="minorHAnsi"/>
        </w:rPr>
      </w:pPr>
      <w:r w:rsidRPr="0005607E">
        <w:rPr>
          <w:rFonts w:asciiTheme="minorHAnsi" w:hAnsiTheme="minorHAnsi"/>
        </w:rPr>
        <w:tab/>
        <w:t>Poniżej zaprezentowano dane dotyczące poziomu bezrobocia z podziałem na wykształcenie oraz wiek osób zarejestrowanych. Zaprezentowane dane podano na poziomie powiatu, ze względu na fakt, iż brak jest danych statystycznych odnoszących się do wymienionych wskaźników na poziomie mniejszych jednostek terytorialnych.</w:t>
      </w:r>
    </w:p>
    <w:p w:rsidR="00885E5D" w:rsidRPr="0005607E" w:rsidRDefault="00885E5D" w:rsidP="00885E5D">
      <w:pPr>
        <w:spacing w:line="240" w:lineRule="auto"/>
        <w:ind w:left="0" w:firstLine="0"/>
        <w:rPr>
          <w:rFonts w:asciiTheme="minorHAnsi" w:hAnsiTheme="minorHAnsi"/>
        </w:rPr>
      </w:pPr>
      <w:r w:rsidRPr="0005607E">
        <w:rPr>
          <w:rFonts w:asciiTheme="minorHAnsi" w:hAnsiTheme="minorHAnsi"/>
        </w:rPr>
        <w:tab/>
        <w:t xml:space="preserve">Spośród osób zarejestrowanych jako bezrobotne w 2014 r. 57,67% stanowili mężczyźni, </w:t>
      </w:r>
      <w:r w:rsidRPr="0005607E">
        <w:rPr>
          <w:rFonts w:asciiTheme="minorHAnsi" w:hAnsiTheme="minorHAnsi"/>
        </w:rPr>
        <w:br/>
        <w:t xml:space="preserve">a 42,33% kobiety.  W powiecie nowotarskim w sumie zarejestrowanych jako bezrobotne było 8 752 osoby. Najliczniejszą grupę stanowiły osoby z wykształceniem zasadniczym zawodowym (30,05%) oraz gimnazjalnym i podstawowym (29,56%), a najmniej liczną – osoby z wykształceniem średnim ogólnokształcącym (12,83%) oraz wyższym (9,72%). </w:t>
      </w:r>
    </w:p>
    <w:p w:rsidR="00885E5D" w:rsidRPr="0005607E" w:rsidRDefault="00885E5D" w:rsidP="00885E5D">
      <w:pPr>
        <w:spacing w:line="240" w:lineRule="auto"/>
        <w:ind w:left="0" w:firstLine="0"/>
        <w:rPr>
          <w:rFonts w:asciiTheme="minorHAnsi" w:hAnsiTheme="minorHAnsi"/>
        </w:rPr>
      </w:pPr>
      <w:r w:rsidRPr="0005607E">
        <w:rPr>
          <w:rFonts w:asciiTheme="minorHAnsi" w:hAnsiTheme="minorHAnsi"/>
        </w:rPr>
        <w:tab/>
        <w:t>Wśród grup wiekowych najwięcej zarejestrowanych bezrobotnych osób było w przedziałach do 24 lat (27,74%) oraz 25–34 lata (27,19%).</w:t>
      </w:r>
    </w:p>
    <w:p w:rsidR="00885E5D" w:rsidRPr="0005607E" w:rsidRDefault="00885E5D" w:rsidP="00885E5D">
      <w:pPr>
        <w:spacing w:line="240" w:lineRule="auto"/>
        <w:ind w:left="0" w:firstLine="0"/>
        <w:rPr>
          <w:rFonts w:asciiTheme="minorHAnsi" w:hAnsiTheme="minorHAnsi"/>
        </w:rPr>
      </w:pPr>
      <w:r w:rsidRPr="0005607E">
        <w:rPr>
          <w:rFonts w:asciiTheme="minorHAnsi" w:hAnsiTheme="minorHAnsi"/>
        </w:rPr>
        <w:lastRenderedPageBreak/>
        <w:tab/>
        <w:t xml:space="preserve">Stopa bezrobocia w 2014 r. w powiecie nowotarskim wyniosła 13,1% i była wyższa niż </w:t>
      </w:r>
      <w:r w:rsidRPr="0005607E">
        <w:rPr>
          <w:rFonts w:asciiTheme="minorHAnsi" w:hAnsiTheme="minorHAnsi"/>
        </w:rPr>
        <w:br/>
        <w:t>w Polsce (11,4%) i województwie małopolskim (9,7%).</w:t>
      </w:r>
    </w:p>
    <w:p w:rsidR="000F4345" w:rsidRPr="0005607E" w:rsidRDefault="00885E5D" w:rsidP="000F4345">
      <w:pPr>
        <w:pStyle w:val="Nagwek2"/>
        <w:spacing w:line="240" w:lineRule="auto"/>
        <w:ind w:left="426" w:firstLine="0"/>
        <w:rPr>
          <w:color w:val="auto"/>
        </w:rPr>
      </w:pPr>
      <w:bookmarkStart w:id="34" w:name="_Toc18503859"/>
      <w:r w:rsidRPr="0005607E">
        <w:rPr>
          <w:color w:val="auto"/>
        </w:rPr>
        <w:t>4. Przedstawienie działalności sektora społecznego, w tym integracja/rozwój społeczeństwa obywatelskiego</w:t>
      </w:r>
      <w:bookmarkEnd w:id="34"/>
    </w:p>
    <w:p w:rsidR="00885E5D" w:rsidRPr="0005607E" w:rsidRDefault="00885E5D" w:rsidP="00A53A62">
      <w:pPr>
        <w:spacing w:line="240" w:lineRule="auto"/>
        <w:ind w:left="0" w:firstLine="708"/>
        <w:rPr>
          <w:rFonts w:asciiTheme="minorHAnsi" w:eastAsia="Calibri" w:hAnsiTheme="minorHAnsi" w:cs="Times New Roman"/>
          <w:szCs w:val="24"/>
        </w:rPr>
      </w:pPr>
      <w:r w:rsidRPr="0005607E">
        <w:rPr>
          <w:rFonts w:asciiTheme="minorHAnsi" w:eastAsia="Calibri" w:hAnsiTheme="minorHAnsi" w:cs="Times New Roman"/>
          <w:szCs w:val="24"/>
        </w:rPr>
        <w:t>Rozwój społeczeństwa obywatelskiego, czyli aktywności i świadomości obywateli w zakresie samoorganizacji i osiągania wyznaczonych celów bez impulsu ze strony jednostek publicznych – jest bardzo istotnym elementem charakterystyki obszaru. Podstawowymi cechami społeczeństwa obywatelskiego są świadomość potrzeb wspólnoty oraz dążenie do ich zaspokajania.</w:t>
      </w:r>
    </w:p>
    <w:p w:rsidR="00885E5D" w:rsidRPr="0005607E" w:rsidRDefault="00885E5D" w:rsidP="00A53A62">
      <w:pPr>
        <w:spacing w:line="240" w:lineRule="auto"/>
        <w:ind w:left="0" w:firstLine="708"/>
        <w:rPr>
          <w:rFonts w:asciiTheme="minorHAnsi" w:hAnsiTheme="minorHAnsi"/>
        </w:rPr>
      </w:pPr>
      <w:r w:rsidRPr="0005607E">
        <w:rPr>
          <w:rFonts w:asciiTheme="minorHAnsi" w:hAnsiTheme="minorHAnsi"/>
        </w:rPr>
        <w:t xml:space="preserve">Na przykładzie działalności sektora społecznego w latach 2009–2014 widać </w:t>
      </w:r>
      <w:r w:rsidRPr="0005607E">
        <w:rPr>
          <w:rFonts w:asciiTheme="minorHAnsi" w:hAnsiTheme="minorHAnsi"/>
          <w:b/>
        </w:rPr>
        <w:t>wyraźny wzrost zaangażowania lokalnej społeczności.</w:t>
      </w:r>
      <w:r w:rsidRPr="0005607E">
        <w:rPr>
          <w:rFonts w:asciiTheme="minorHAnsi" w:hAnsiTheme="minorHAnsi"/>
        </w:rPr>
        <w:t xml:space="preserve"> Liczba fundacji, stowarzyszeń i organizacji społecznych systematycznie wzrastała, od 63 w 2009 r. do 79 w 2014 r. W porównaniu z powiatem nowotarskim, województwem małopolskim i Polską wskaźnik liczby fundacji, stowarzyszeń i organizacji społecznych na 10 tys. mieszkańców wypadł jednak gorzej – w 2014 r. na obszarze LGD i w powiecie nowotarskim wynosił 26, natomiast w województwie małopolskim i Polsce – 33</w:t>
      </w:r>
      <w:r w:rsidR="00A53A62" w:rsidRPr="0005607E">
        <w:rPr>
          <w:rFonts w:asciiTheme="minorHAnsi" w:hAnsiTheme="minorHAnsi"/>
        </w:rPr>
        <w:t>.</w:t>
      </w:r>
    </w:p>
    <w:p w:rsidR="00A53A62" w:rsidRPr="0005607E" w:rsidRDefault="00A53A62" w:rsidP="00A53A62">
      <w:pPr>
        <w:spacing w:line="240" w:lineRule="auto"/>
        <w:ind w:left="0" w:firstLine="708"/>
        <w:rPr>
          <w:rFonts w:asciiTheme="minorHAnsi" w:hAnsiTheme="minorHAnsi"/>
        </w:rPr>
      </w:pPr>
      <w:r w:rsidRPr="0005607E">
        <w:rPr>
          <w:rFonts w:asciiTheme="minorHAnsi" w:hAnsiTheme="minorHAnsi"/>
        </w:rPr>
        <w:t xml:space="preserve">Kolejnym czynnikiem obrazującym zaangażowanie społeczne jest udział w wyborach samorządowych. Na obszarze LGD w wyborach samorządowych w 2014 r. frekwencja wyniosła 48,51%, podczas gdy w województwie małopolskim 48,45%, a w Polsce 47,4%. </w:t>
      </w:r>
    </w:p>
    <w:p w:rsidR="00A53A62" w:rsidRPr="0005607E" w:rsidRDefault="00A53A62" w:rsidP="00A53A62">
      <w:pPr>
        <w:spacing w:line="240" w:lineRule="auto"/>
        <w:ind w:left="0" w:firstLine="708"/>
        <w:rPr>
          <w:b/>
        </w:rPr>
      </w:pPr>
      <w:r w:rsidRPr="0005607E">
        <w:rPr>
          <w:rFonts w:asciiTheme="minorHAnsi" w:hAnsiTheme="minorHAnsi"/>
          <w:b/>
        </w:rPr>
        <w:t>Podsumowując należy stwierdzić, iż na obszarze LGD zauważyć można rozwój społeczeństwa obywatelskiego.</w:t>
      </w:r>
    </w:p>
    <w:p w:rsidR="00412A25" w:rsidRPr="0005607E" w:rsidRDefault="00412A25" w:rsidP="00412A25">
      <w:pPr>
        <w:pStyle w:val="Nagwek2"/>
        <w:spacing w:line="240" w:lineRule="auto"/>
        <w:ind w:left="426" w:firstLine="0"/>
        <w:rPr>
          <w:color w:val="auto"/>
        </w:rPr>
      </w:pPr>
      <w:bookmarkStart w:id="35" w:name="_Toc18503860"/>
      <w:r w:rsidRPr="0005607E">
        <w:rPr>
          <w:color w:val="auto"/>
        </w:rPr>
        <w:t>5. Wskazanie problemów społecznych</w:t>
      </w:r>
      <w:bookmarkEnd w:id="35"/>
    </w:p>
    <w:p w:rsidR="00412A25" w:rsidRPr="0005607E" w:rsidRDefault="00412A25" w:rsidP="00412A25">
      <w:pPr>
        <w:spacing w:line="240" w:lineRule="auto"/>
        <w:ind w:left="0" w:firstLine="708"/>
        <w:rPr>
          <w:rFonts w:asciiTheme="minorHAnsi" w:hAnsiTheme="minorHAnsi"/>
        </w:rPr>
      </w:pPr>
      <w:r w:rsidRPr="0005607E">
        <w:rPr>
          <w:rFonts w:asciiTheme="minorHAnsi" w:hAnsiTheme="minorHAnsi"/>
        </w:rPr>
        <w:t>Następstwem słabo rozwiniętego rynku pracy oraz dużej ilości osób zarejestrowanych jako bezrobotne jest wysoka ilość osób korzystających ze świadczeń pomocy społecznej. Świadczenia te przybierają formę pieniężną, rzeczową lub usługową. W zakresie pomocy społecznej w każdej z gmin powołana jest wyspecjalizowana jednostka – Ośrodek Pomocy Społecznej. Zajmuje się ona świadczeniem usług opiekuńczych i specjalistycznych dla osób starszych i chorych oraz pomocą finansową, rzeczową i organizacyjną dla osób w trudnej sytuacji życiowej oraz poprzez swoje działania podejmuje walkę z ubóstwem i wykluczeniem społecznym.</w:t>
      </w:r>
    </w:p>
    <w:p w:rsidR="00412A25" w:rsidRPr="0005607E" w:rsidRDefault="00412A25" w:rsidP="00412A25">
      <w:pPr>
        <w:spacing w:line="240" w:lineRule="auto"/>
        <w:ind w:left="0" w:firstLine="708"/>
        <w:rPr>
          <w:rFonts w:asciiTheme="minorHAnsi" w:hAnsiTheme="minorHAnsi"/>
        </w:rPr>
      </w:pPr>
      <w:r w:rsidRPr="0005607E">
        <w:rPr>
          <w:rFonts w:asciiTheme="minorHAnsi" w:hAnsiTheme="minorHAnsi"/>
          <w:b/>
        </w:rPr>
        <w:t>Liczba osób objętych opieką społeczną w latach 2009–2014 na obszarze LGD utrzymywała się na podobnym poziomie</w:t>
      </w:r>
      <w:r w:rsidRPr="0005607E">
        <w:rPr>
          <w:rFonts w:asciiTheme="minorHAnsi" w:hAnsiTheme="minorHAnsi"/>
        </w:rPr>
        <w:t xml:space="preserve"> i w każdym roku wynosiła ponad 2 300 osób, z wyjątkiem roku 2014, gdy spadła do poziomu 2 177 osób. Z pomocy społecznej korzystało w 2014 r. 614 gospodarstw domowych – był to wynik wyższy o 14 w stosunku do roku 2009. Liczba osób korzystających </w:t>
      </w:r>
      <w:r w:rsidRPr="0005607E">
        <w:rPr>
          <w:rFonts w:asciiTheme="minorHAnsi" w:hAnsiTheme="minorHAnsi"/>
        </w:rPr>
        <w:br/>
        <w:t xml:space="preserve">z pomocy społecznej w przeliczeniu na 1 000 ludności w latach 2009–2014 ulegała wahaniom. </w:t>
      </w:r>
      <w:r w:rsidRPr="0005607E">
        <w:rPr>
          <w:rFonts w:asciiTheme="minorHAnsi" w:hAnsiTheme="minorHAnsi"/>
        </w:rPr>
        <w:br/>
        <w:t xml:space="preserve">W porównaniu do województwa małopolskiego i powiatu nowotarskiego nie przedstawiała się korzystnie, była jednak niższa niż w Polsce (tabela </w:t>
      </w:r>
      <w:r w:rsidR="00445A9F" w:rsidRPr="0005607E">
        <w:rPr>
          <w:rFonts w:asciiTheme="minorHAnsi" w:hAnsiTheme="minorHAnsi"/>
        </w:rPr>
        <w:t>5</w:t>
      </w:r>
      <w:r w:rsidRPr="0005607E">
        <w:rPr>
          <w:rFonts w:asciiTheme="minorHAnsi" w:hAnsiTheme="minorHAnsi"/>
        </w:rPr>
        <w:t>).</w:t>
      </w:r>
    </w:p>
    <w:p w:rsidR="00412A25" w:rsidRPr="0005607E" w:rsidRDefault="0093417D" w:rsidP="0093417D">
      <w:pPr>
        <w:pStyle w:val="Legenda"/>
        <w:spacing w:before="200"/>
        <w:rPr>
          <w:rFonts w:asciiTheme="minorHAnsi" w:hAnsiTheme="minorHAnsi"/>
          <w:bCs w:val="0"/>
          <w:szCs w:val="22"/>
        </w:rPr>
      </w:pPr>
      <w:bookmarkStart w:id="36" w:name="_Toc430262847"/>
      <w:bookmarkStart w:id="37" w:name="_Toc31810448"/>
      <w:r w:rsidRPr="0005607E">
        <w:rPr>
          <w:rFonts w:asciiTheme="minorHAnsi" w:hAnsiTheme="minorHAnsi"/>
        </w:rPr>
        <w:t xml:space="preserve">Tabela </w:t>
      </w:r>
      <w:r w:rsidR="00F74210" w:rsidRPr="0005607E">
        <w:rPr>
          <w:rFonts w:asciiTheme="minorHAnsi" w:hAnsiTheme="minorHAnsi"/>
        </w:rPr>
        <w:fldChar w:fldCharType="begin"/>
      </w:r>
      <w:r w:rsidRPr="0005607E">
        <w:rPr>
          <w:rFonts w:asciiTheme="minorHAnsi" w:hAnsiTheme="minorHAnsi"/>
        </w:rPr>
        <w:instrText xml:space="preserve"> SEQ Tabela \* ARABIC </w:instrText>
      </w:r>
      <w:r w:rsidR="00F74210" w:rsidRPr="0005607E">
        <w:rPr>
          <w:rFonts w:asciiTheme="minorHAnsi" w:hAnsiTheme="minorHAnsi"/>
        </w:rPr>
        <w:fldChar w:fldCharType="separate"/>
      </w:r>
      <w:r w:rsidR="00AB6059">
        <w:rPr>
          <w:rFonts w:asciiTheme="minorHAnsi" w:hAnsiTheme="minorHAnsi"/>
          <w:noProof/>
        </w:rPr>
        <w:t>5</w:t>
      </w:r>
      <w:r w:rsidR="00F74210" w:rsidRPr="0005607E">
        <w:rPr>
          <w:rFonts w:asciiTheme="minorHAnsi" w:hAnsiTheme="minorHAnsi"/>
        </w:rPr>
        <w:fldChar w:fldCharType="end"/>
      </w:r>
      <w:r w:rsidRPr="0005607E">
        <w:rPr>
          <w:rFonts w:asciiTheme="minorHAnsi" w:hAnsiTheme="minorHAnsi"/>
        </w:rPr>
        <w:t xml:space="preserve"> </w:t>
      </w:r>
      <w:r w:rsidR="00412A25" w:rsidRPr="0005607E">
        <w:rPr>
          <w:rFonts w:asciiTheme="minorHAnsi" w:hAnsiTheme="minorHAnsi"/>
          <w:bCs w:val="0"/>
          <w:szCs w:val="22"/>
        </w:rPr>
        <w:t xml:space="preserve">Liczba osób objętych opieką społeczną w przeliczeniu na 1 000 ludności w latach 2009–2013 </w:t>
      </w:r>
      <w:r w:rsidR="00412A25" w:rsidRPr="0005607E">
        <w:rPr>
          <w:rFonts w:asciiTheme="minorHAnsi" w:hAnsiTheme="minorHAnsi"/>
          <w:bCs w:val="0"/>
          <w:szCs w:val="22"/>
        </w:rPr>
        <w:br/>
        <w:t>– porównanie średniej LGD, powiatu nowotarskiego, województwa małopolskiego i Polski</w:t>
      </w:r>
      <w:bookmarkEnd w:id="36"/>
      <w:bookmarkEnd w:id="37"/>
    </w:p>
    <w:tbl>
      <w:tblPr>
        <w:tblStyle w:val="Tabela-Siatka6"/>
        <w:tblW w:w="9238" w:type="dxa"/>
        <w:jc w:val="center"/>
        <w:tblLayout w:type="fixed"/>
        <w:tblLook w:val="04A0" w:firstRow="1" w:lastRow="0" w:firstColumn="1" w:lastColumn="0" w:noHBand="0" w:noVBand="1"/>
      </w:tblPr>
      <w:tblGrid>
        <w:gridCol w:w="2257"/>
        <w:gridCol w:w="1163"/>
        <w:gridCol w:w="1164"/>
        <w:gridCol w:w="1163"/>
        <w:gridCol w:w="1164"/>
        <w:gridCol w:w="1163"/>
        <w:gridCol w:w="1164"/>
      </w:tblGrid>
      <w:tr w:rsidR="0005607E" w:rsidRPr="0005607E" w:rsidTr="00774371">
        <w:trPr>
          <w:trHeight w:val="345"/>
          <w:jc w:val="center"/>
        </w:trPr>
        <w:tc>
          <w:tcPr>
            <w:tcW w:w="2257" w:type="dxa"/>
            <w:vMerge w:val="restart"/>
            <w:shd w:val="clear" w:color="auto" w:fill="538135" w:themeFill="accent6" w:themeFillShade="BF"/>
            <w:vAlign w:val="center"/>
          </w:tcPr>
          <w:p w:rsidR="00412A25" w:rsidRPr="0005607E" w:rsidRDefault="00412A25" w:rsidP="00774371">
            <w:pPr>
              <w:spacing w:line="240" w:lineRule="auto"/>
              <w:jc w:val="center"/>
              <w:rPr>
                <w:rFonts w:asciiTheme="minorHAnsi" w:hAnsiTheme="minorHAnsi"/>
                <w:b/>
                <w:bCs/>
              </w:rPr>
            </w:pPr>
            <w:r w:rsidRPr="0005607E">
              <w:rPr>
                <w:rFonts w:asciiTheme="minorHAnsi" w:hAnsiTheme="minorHAnsi"/>
                <w:b/>
                <w:bCs/>
              </w:rPr>
              <w:t>Jednostka terytorialna</w:t>
            </w:r>
          </w:p>
        </w:tc>
        <w:tc>
          <w:tcPr>
            <w:tcW w:w="6981" w:type="dxa"/>
            <w:gridSpan w:val="6"/>
            <w:shd w:val="clear" w:color="auto" w:fill="538135" w:themeFill="accent6" w:themeFillShade="BF"/>
            <w:vAlign w:val="center"/>
          </w:tcPr>
          <w:p w:rsidR="00412A25" w:rsidRPr="0005607E" w:rsidRDefault="00412A25" w:rsidP="00774371">
            <w:pPr>
              <w:spacing w:line="240" w:lineRule="auto"/>
              <w:jc w:val="center"/>
              <w:rPr>
                <w:rFonts w:asciiTheme="minorHAnsi" w:hAnsiTheme="minorHAnsi"/>
                <w:b/>
                <w:bCs/>
              </w:rPr>
            </w:pPr>
            <w:r w:rsidRPr="0005607E">
              <w:rPr>
                <w:rFonts w:asciiTheme="minorHAnsi" w:hAnsiTheme="minorHAnsi"/>
                <w:b/>
                <w:bCs/>
              </w:rPr>
              <w:t xml:space="preserve">Liczba osób objętych opieką społeczną w przeliczeniu </w:t>
            </w:r>
            <w:r w:rsidRPr="0005607E">
              <w:rPr>
                <w:rFonts w:asciiTheme="minorHAnsi" w:hAnsiTheme="minorHAnsi"/>
                <w:b/>
                <w:bCs/>
              </w:rPr>
              <w:br/>
              <w:t>na 1 000 ludności</w:t>
            </w:r>
          </w:p>
        </w:tc>
      </w:tr>
      <w:tr w:rsidR="0005607E" w:rsidRPr="0005607E" w:rsidTr="00774371">
        <w:trPr>
          <w:trHeight w:val="345"/>
          <w:jc w:val="center"/>
        </w:trPr>
        <w:tc>
          <w:tcPr>
            <w:tcW w:w="2257" w:type="dxa"/>
            <w:vMerge/>
            <w:shd w:val="clear" w:color="auto" w:fill="538135" w:themeFill="accent6" w:themeFillShade="BF"/>
            <w:vAlign w:val="center"/>
          </w:tcPr>
          <w:p w:rsidR="00412A25" w:rsidRPr="0005607E" w:rsidRDefault="00412A25" w:rsidP="00774371">
            <w:pPr>
              <w:spacing w:line="240" w:lineRule="auto"/>
              <w:jc w:val="center"/>
              <w:rPr>
                <w:rFonts w:asciiTheme="minorHAnsi" w:hAnsiTheme="minorHAnsi"/>
                <w:b/>
                <w:bCs/>
              </w:rPr>
            </w:pPr>
          </w:p>
        </w:tc>
        <w:tc>
          <w:tcPr>
            <w:tcW w:w="1163" w:type="dxa"/>
            <w:shd w:val="clear" w:color="auto" w:fill="538135" w:themeFill="accent6" w:themeFillShade="BF"/>
            <w:vAlign w:val="center"/>
          </w:tcPr>
          <w:p w:rsidR="00412A25" w:rsidRPr="0005607E" w:rsidRDefault="00412A25" w:rsidP="00774371">
            <w:pPr>
              <w:spacing w:line="240" w:lineRule="auto"/>
              <w:jc w:val="center"/>
              <w:rPr>
                <w:rFonts w:asciiTheme="minorHAnsi" w:hAnsiTheme="minorHAnsi"/>
                <w:b/>
                <w:bCs/>
              </w:rPr>
            </w:pPr>
            <w:r w:rsidRPr="0005607E">
              <w:rPr>
                <w:rFonts w:asciiTheme="minorHAnsi" w:hAnsiTheme="minorHAnsi"/>
                <w:b/>
                <w:bCs/>
              </w:rPr>
              <w:t>2009</w:t>
            </w:r>
          </w:p>
        </w:tc>
        <w:tc>
          <w:tcPr>
            <w:tcW w:w="1164" w:type="dxa"/>
            <w:shd w:val="clear" w:color="auto" w:fill="538135" w:themeFill="accent6" w:themeFillShade="BF"/>
            <w:vAlign w:val="center"/>
          </w:tcPr>
          <w:p w:rsidR="00412A25" w:rsidRPr="0005607E" w:rsidRDefault="00412A25" w:rsidP="00774371">
            <w:pPr>
              <w:spacing w:line="240" w:lineRule="auto"/>
              <w:jc w:val="center"/>
              <w:rPr>
                <w:rFonts w:asciiTheme="minorHAnsi" w:hAnsiTheme="minorHAnsi"/>
                <w:b/>
                <w:bCs/>
              </w:rPr>
            </w:pPr>
            <w:r w:rsidRPr="0005607E">
              <w:rPr>
                <w:rFonts w:asciiTheme="minorHAnsi" w:hAnsiTheme="minorHAnsi"/>
                <w:b/>
                <w:bCs/>
              </w:rPr>
              <w:t>2010</w:t>
            </w:r>
          </w:p>
        </w:tc>
        <w:tc>
          <w:tcPr>
            <w:tcW w:w="1163" w:type="dxa"/>
            <w:shd w:val="clear" w:color="auto" w:fill="538135" w:themeFill="accent6" w:themeFillShade="BF"/>
            <w:vAlign w:val="center"/>
          </w:tcPr>
          <w:p w:rsidR="00412A25" w:rsidRPr="0005607E" w:rsidRDefault="00412A25" w:rsidP="00774371">
            <w:pPr>
              <w:spacing w:line="240" w:lineRule="auto"/>
              <w:jc w:val="center"/>
              <w:rPr>
                <w:rFonts w:asciiTheme="minorHAnsi" w:hAnsiTheme="minorHAnsi"/>
                <w:b/>
                <w:bCs/>
              </w:rPr>
            </w:pPr>
            <w:r w:rsidRPr="0005607E">
              <w:rPr>
                <w:rFonts w:asciiTheme="minorHAnsi" w:hAnsiTheme="minorHAnsi"/>
                <w:b/>
                <w:bCs/>
              </w:rPr>
              <w:t>2011</w:t>
            </w:r>
          </w:p>
        </w:tc>
        <w:tc>
          <w:tcPr>
            <w:tcW w:w="1164" w:type="dxa"/>
            <w:shd w:val="clear" w:color="auto" w:fill="538135" w:themeFill="accent6" w:themeFillShade="BF"/>
            <w:vAlign w:val="center"/>
          </w:tcPr>
          <w:p w:rsidR="00412A25" w:rsidRPr="0005607E" w:rsidRDefault="00412A25" w:rsidP="00774371">
            <w:pPr>
              <w:spacing w:line="240" w:lineRule="auto"/>
              <w:jc w:val="center"/>
              <w:rPr>
                <w:rFonts w:asciiTheme="minorHAnsi" w:hAnsiTheme="minorHAnsi"/>
                <w:b/>
                <w:bCs/>
              </w:rPr>
            </w:pPr>
            <w:r w:rsidRPr="0005607E">
              <w:rPr>
                <w:rFonts w:asciiTheme="minorHAnsi" w:hAnsiTheme="minorHAnsi"/>
                <w:b/>
                <w:bCs/>
              </w:rPr>
              <w:t>2012</w:t>
            </w:r>
          </w:p>
        </w:tc>
        <w:tc>
          <w:tcPr>
            <w:tcW w:w="1163" w:type="dxa"/>
            <w:shd w:val="clear" w:color="auto" w:fill="538135" w:themeFill="accent6" w:themeFillShade="BF"/>
            <w:vAlign w:val="center"/>
          </w:tcPr>
          <w:p w:rsidR="00412A25" w:rsidRPr="0005607E" w:rsidRDefault="00412A25" w:rsidP="00774371">
            <w:pPr>
              <w:spacing w:line="240" w:lineRule="auto"/>
              <w:jc w:val="center"/>
              <w:rPr>
                <w:rFonts w:asciiTheme="minorHAnsi" w:hAnsiTheme="minorHAnsi"/>
                <w:b/>
                <w:bCs/>
              </w:rPr>
            </w:pPr>
            <w:r w:rsidRPr="0005607E">
              <w:rPr>
                <w:rFonts w:asciiTheme="minorHAnsi" w:hAnsiTheme="minorHAnsi"/>
                <w:b/>
                <w:bCs/>
              </w:rPr>
              <w:t>2013</w:t>
            </w:r>
          </w:p>
        </w:tc>
        <w:tc>
          <w:tcPr>
            <w:tcW w:w="1164" w:type="dxa"/>
            <w:shd w:val="clear" w:color="auto" w:fill="538135" w:themeFill="accent6" w:themeFillShade="BF"/>
            <w:vAlign w:val="center"/>
          </w:tcPr>
          <w:p w:rsidR="00412A25" w:rsidRPr="0005607E" w:rsidRDefault="00412A25" w:rsidP="00774371">
            <w:pPr>
              <w:spacing w:line="240" w:lineRule="auto"/>
              <w:jc w:val="center"/>
              <w:rPr>
                <w:rFonts w:asciiTheme="minorHAnsi" w:hAnsiTheme="minorHAnsi"/>
                <w:b/>
                <w:bCs/>
              </w:rPr>
            </w:pPr>
            <w:r w:rsidRPr="0005607E">
              <w:rPr>
                <w:rFonts w:asciiTheme="minorHAnsi" w:hAnsiTheme="minorHAnsi"/>
                <w:b/>
                <w:bCs/>
              </w:rPr>
              <w:t>2014</w:t>
            </w:r>
          </w:p>
        </w:tc>
      </w:tr>
      <w:tr w:rsidR="0005607E" w:rsidRPr="0005607E" w:rsidTr="00774371">
        <w:trPr>
          <w:trHeight w:val="340"/>
          <w:jc w:val="center"/>
        </w:trPr>
        <w:tc>
          <w:tcPr>
            <w:tcW w:w="2257" w:type="dxa"/>
            <w:shd w:val="clear" w:color="auto" w:fill="C45911" w:themeFill="accent2" w:themeFillShade="BF"/>
            <w:vAlign w:val="center"/>
          </w:tcPr>
          <w:p w:rsidR="00412A25" w:rsidRPr="0005607E" w:rsidRDefault="00412A25" w:rsidP="00774371">
            <w:pPr>
              <w:spacing w:line="240" w:lineRule="auto"/>
              <w:jc w:val="center"/>
              <w:rPr>
                <w:rFonts w:asciiTheme="minorHAnsi" w:hAnsiTheme="minorHAnsi"/>
                <w:b/>
                <w:bCs/>
              </w:rPr>
            </w:pPr>
            <w:r w:rsidRPr="0005607E">
              <w:rPr>
                <w:rFonts w:asciiTheme="minorHAnsi" w:hAnsiTheme="minorHAnsi"/>
                <w:b/>
                <w:bCs/>
              </w:rPr>
              <w:t>średnia LGD</w:t>
            </w:r>
          </w:p>
        </w:tc>
        <w:tc>
          <w:tcPr>
            <w:tcW w:w="1163" w:type="dxa"/>
            <w:vAlign w:val="center"/>
          </w:tcPr>
          <w:p w:rsidR="00412A25" w:rsidRPr="0005607E" w:rsidRDefault="00412A25" w:rsidP="00774371">
            <w:pPr>
              <w:spacing w:line="240" w:lineRule="auto"/>
              <w:jc w:val="center"/>
              <w:rPr>
                <w:rFonts w:asciiTheme="minorHAnsi" w:hAnsiTheme="minorHAnsi"/>
                <w:b/>
                <w:bCs/>
              </w:rPr>
            </w:pPr>
            <w:r w:rsidRPr="0005607E">
              <w:rPr>
                <w:rFonts w:asciiTheme="minorHAnsi" w:hAnsiTheme="minorHAnsi"/>
                <w:b/>
                <w:bCs/>
              </w:rPr>
              <w:t>80</w:t>
            </w:r>
          </w:p>
        </w:tc>
        <w:tc>
          <w:tcPr>
            <w:tcW w:w="1164" w:type="dxa"/>
            <w:vAlign w:val="center"/>
          </w:tcPr>
          <w:p w:rsidR="00412A25" w:rsidRPr="0005607E" w:rsidRDefault="00412A25" w:rsidP="00774371">
            <w:pPr>
              <w:spacing w:line="240" w:lineRule="auto"/>
              <w:jc w:val="center"/>
              <w:rPr>
                <w:rFonts w:asciiTheme="minorHAnsi" w:hAnsiTheme="minorHAnsi"/>
                <w:b/>
                <w:bCs/>
              </w:rPr>
            </w:pPr>
            <w:r w:rsidRPr="0005607E">
              <w:rPr>
                <w:rFonts w:asciiTheme="minorHAnsi" w:hAnsiTheme="minorHAnsi"/>
                <w:b/>
                <w:bCs/>
              </w:rPr>
              <w:t>87</w:t>
            </w:r>
          </w:p>
        </w:tc>
        <w:tc>
          <w:tcPr>
            <w:tcW w:w="1163" w:type="dxa"/>
            <w:vAlign w:val="center"/>
          </w:tcPr>
          <w:p w:rsidR="00412A25" w:rsidRPr="0005607E" w:rsidRDefault="00412A25" w:rsidP="00774371">
            <w:pPr>
              <w:spacing w:line="240" w:lineRule="auto"/>
              <w:jc w:val="center"/>
              <w:rPr>
                <w:rFonts w:asciiTheme="minorHAnsi" w:hAnsiTheme="minorHAnsi"/>
                <w:b/>
                <w:bCs/>
              </w:rPr>
            </w:pPr>
            <w:r w:rsidRPr="0005607E">
              <w:rPr>
                <w:rFonts w:asciiTheme="minorHAnsi" w:hAnsiTheme="minorHAnsi"/>
                <w:b/>
                <w:bCs/>
              </w:rPr>
              <w:t>79</w:t>
            </w:r>
          </w:p>
        </w:tc>
        <w:tc>
          <w:tcPr>
            <w:tcW w:w="1164" w:type="dxa"/>
            <w:vAlign w:val="center"/>
          </w:tcPr>
          <w:p w:rsidR="00412A25" w:rsidRPr="0005607E" w:rsidRDefault="00412A25" w:rsidP="00774371">
            <w:pPr>
              <w:spacing w:line="240" w:lineRule="auto"/>
              <w:jc w:val="center"/>
              <w:rPr>
                <w:rFonts w:asciiTheme="minorHAnsi" w:hAnsiTheme="minorHAnsi"/>
                <w:b/>
                <w:bCs/>
              </w:rPr>
            </w:pPr>
            <w:r w:rsidRPr="0005607E">
              <w:rPr>
                <w:rFonts w:asciiTheme="minorHAnsi" w:hAnsiTheme="minorHAnsi"/>
                <w:b/>
                <w:bCs/>
              </w:rPr>
              <w:t>77</w:t>
            </w:r>
          </w:p>
        </w:tc>
        <w:tc>
          <w:tcPr>
            <w:tcW w:w="1163" w:type="dxa"/>
            <w:vAlign w:val="center"/>
          </w:tcPr>
          <w:p w:rsidR="00412A25" w:rsidRPr="0005607E" w:rsidRDefault="00412A25" w:rsidP="00774371">
            <w:pPr>
              <w:spacing w:line="240" w:lineRule="auto"/>
              <w:jc w:val="center"/>
              <w:rPr>
                <w:rFonts w:asciiTheme="minorHAnsi" w:hAnsiTheme="minorHAnsi"/>
                <w:b/>
                <w:bCs/>
              </w:rPr>
            </w:pPr>
            <w:r w:rsidRPr="0005607E">
              <w:rPr>
                <w:rFonts w:asciiTheme="minorHAnsi" w:hAnsiTheme="minorHAnsi"/>
                <w:b/>
                <w:bCs/>
              </w:rPr>
              <w:t>77</w:t>
            </w:r>
          </w:p>
        </w:tc>
        <w:tc>
          <w:tcPr>
            <w:tcW w:w="1164" w:type="dxa"/>
            <w:vAlign w:val="center"/>
          </w:tcPr>
          <w:p w:rsidR="00412A25" w:rsidRPr="0005607E" w:rsidRDefault="00412A25" w:rsidP="00774371">
            <w:pPr>
              <w:spacing w:line="240" w:lineRule="auto"/>
              <w:jc w:val="center"/>
              <w:rPr>
                <w:rFonts w:asciiTheme="minorHAnsi" w:hAnsiTheme="minorHAnsi"/>
                <w:b/>
                <w:bCs/>
              </w:rPr>
            </w:pPr>
            <w:r w:rsidRPr="0005607E">
              <w:rPr>
                <w:rFonts w:asciiTheme="minorHAnsi" w:hAnsiTheme="minorHAnsi"/>
                <w:b/>
                <w:bCs/>
              </w:rPr>
              <w:t>72</w:t>
            </w:r>
          </w:p>
        </w:tc>
      </w:tr>
      <w:tr w:rsidR="0005607E" w:rsidRPr="0005607E" w:rsidTr="00774371">
        <w:trPr>
          <w:trHeight w:val="340"/>
          <w:jc w:val="center"/>
        </w:trPr>
        <w:tc>
          <w:tcPr>
            <w:tcW w:w="2257" w:type="dxa"/>
            <w:shd w:val="clear" w:color="auto" w:fill="C45911" w:themeFill="accent2" w:themeFillShade="BF"/>
            <w:vAlign w:val="center"/>
          </w:tcPr>
          <w:p w:rsidR="00412A25" w:rsidRPr="0005607E" w:rsidRDefault="00412A25" w:rsidP="00774371">
            <w:pPr>
              <w:spacing w:line="240" w:lineRule="auto"/>
              <w:jc w:val="center"/>
              <w:rPr>
                <w:rFonts w:asciiTheme="minorHAnsi" w:hAnsiTheme="minorHAnsi"/>
                <w:bCs/>
              </w:rPr>
            </w:pPr>
            <w:r w:rsidRPr="0005607E">
              <w:rPr>
                <w:rFonts w:asciiTheme="minorHAnsi" w:hAnsiTheme="minorHAnsi"/>
                <w:bCs/>
              </w:rPr>
              <w:t>powiat nowotarski</w:t>
            </w:r>
          </w:p>
        </w:tc>
        <w:tc>
          <w:tcPr>
            <w:tcW w:w="1163" w:type="dxa"/>
            <w:vAlign w:val="center"/>
          </w:tcPr>
          <w:p w:rsidR="00412A25" w:rsidRPr="0005607E" w:rsidRDefault="00412A25" w:rsidP="00774371">
            <w:pPr>
              <w:spacing w:line="240" w:lineRule="auto"/>
              <w:jc w:val="center"/>
              <w:rPr>
                <w:rFonts w:asciiTheme="minorHAnsi" w:hAnsiTheme="minorHAnsi"/>
                <w:bCs/>
              </w:rPr>
            </w:pPr>
            <w:r w:rsidRPr="0005607E">
              <w:rPr>
                <w:rFonts w:asciiTheme="minorHAnsi" w:hAnsiTheme="minorHAnsi"/>
                <w:bCs/>
              </w:rPr>
              <w:t>65</w:t>
            </w:r>
          </w:p>
        </w:tc>
        <w:tc>
          <w:tcPr>
            <w:tcW w:w="1164" w:type="dxa"/>
            <w:vAlign w:val="center"/>
          </w:tcPr>
          <w:p w:rsidR="00412A25" w:rsidRPr="0005607E" w:rsidRDefault="00412A25" w:rsidP="00774371">
            <w:pPr>
              <w:spacing w:line="240" w:lineRule="auto"/>
              <w:jc w:val="center"/>
              <w:rPr>
                <w:rFonts w:asciiTheme="minorHAnsi" w:hAnsiTheme="minorHAnsi"/>
                <w:bCs/>
                <w:iCs/>
              </w:rPr>
            </w:pPr>
            <w:r w:rsidRPr="0005607E">
              <w:rPr>
                <w:rFonts w:asciiTheme="minorHAnsi" w:hAnsiTheme="minorHAnsi"/>
                <w:bCs/>
                <w:iCs/>
              </w:rPr>
              <w:t>63</w:t>
            </w:r>
          </w:p>
        </w:tc>
        <w:tc>
          <w:tcPr>
            <w:tcW w:w="1163" w:type="dxa"/>
            <w:vAlign w:val="center"/>
          </w:tcPr>
          <w:p w:rsidR="00412A25" w:rsidRPr="0005607E" w:rsidRDefault="00412A25" w:rsidP="00774371">
            <w:pPr>
              <w:spacing w:line="240" w:lineRule="auto"/>
              <w:jc w:val="center"/>
              <w:rPr>
                <w:rFonts w:asciiTheme="minorHAnsi" w:hAnsiTheme="minorHAnsi"/>
                <w:bCs/>
              </w:rPr>
            </w:pPr>
            <w:r w:rsidRPr="0005607E">
              <w:rPr>
                <w:rFonts w:asciiTheme="minorHAnsi" w:hAnsiTheme="minorHAnsi"/>
                <w:bCs/>
              </w:rPr>
              <w:t>59</w:t>
            </w:r>
          </w:p>
        </w:tc>
        <w:tc>
          <w:tcPr>
            <w:tcW w:w="1164" w:type="dxa"/>
            <w:vAlign w:val="center"/>
          </w:tcPr>
          <w:p w:rsidR="00412A25" w:rsidRPr="0005607E" w:rsidRDefault="00412A25" w:rsidP="00774371">
            <w:pPr>
              <w:spacing w:line="240" w:lineRule="auto"/>
              <w:jc w:val="center"/>
              <w:rPr>
                <w:rFonts w:asciiTheme="minorHAnsi" w:hAnsiTheme="minorHAnsi"/>
                <w:bCs/>
              </w:rPr>
            </w:pPr>
            <w:r w:rsidRPr="0005607E">
              <w:rPr>
                <w:rFonts w:asciiTheme="minorHAnsi" w:hAnsiTheme="minorHAnsi"/>
                <w:bCs/>
              </w:rPr>
              <w:t>60</w:t>
            </w:r>
          </w:p>
        </w:tc>
        <w:tc>
          <w:tcPr>
            <w:tcW w:w="1163" w:type="dxa"/>
            <w:vAlign w:val="center"/>
          </w:tcPr>
          <w:p w:rsidR="00412A25" w:rsidRPr="0005607E" w:rsidRDefault="00412A25" w:rsidP="00774371">
            <w:pPr>
              <w:spacing w:line="240" w:lineRule="auto"/>
              <w:jc w:val="center"/>
              <w:rPr>
                <w:rFonts w:asciiTheme="minorHAnsi" w:hAnsiTheme="minorHAnsi"/>
                <w:bCs/>
              </w:rPr>
            </w:pPr>
            <w:r w:rsidRPr="0005607E">
              <w:rPr>
                <w:rFonts w:asciiTheme="minorHAnsi" w:hAnsiTheme="minorHAnsi"/>
                <w:bCs/>
              </w:rPr>
              <w:t>61</w:t>
            </w:r>
          </w:p>
        </w:tc>
        <w:tc>
          <w:tcPr>
            <w:tcW w:w="1164" w:type="dxa"/>
            <w:vAlign w:val="center"/>
          </w:tcPr>
          <w:p w:rsidR="00412A25" w:rsidRPr="0005607E" w:rsidRDefault="00412A25" w:rsidP="00774371">
            <w:pPr>
              <w:spacing w:line="240" w:lineRule="auto"/>
              <w:jc w:val="center"/>
              <w:rPr>
                <w:rFonts w:asciiTheme="minorHAnsi" w:hAnsiTheme="minorHAnsi"/>
                <w:bCs/>
              </w:rPr>
            </w:pPr>
            <w:r w:rsidRPr="0005607E">
              <w:rPr>
                <w:rFonts w:asciiTheme="minorHAnsi" w:hAnsiTheme="minorHAnsi"/>
                <w:bCs/>
              </w:rPr>
              <w:t>63</w:t>
            </w:r>
          </w:p>
        </w:tc>
      </w:tr>
      <w:tr w:rsidR="0005607E" w:rsidRPr="0005607E" w:rsidTr="00774371">
        <w:trPr>
          <w:trHeight w:val="340"/>
          <w:jc w:val="center"/>
        </w:trPr>
        <w:tc>
          <w:tcPr>
            <w:tcW w:w="2257" w:type="dxa"/>
            <w:shd w:val="clear" w:color="auto" w:fill="C45911" w:themeFill="accent2" w:themeFillShade="BF"/>
            <w:vAlign w:val="center"/>
          </w:tcPr>
          <w:p w:rsidR="00412A25" w:rsidRPr="0005607E" w:rsidRDefault="00412A25" w:rsidP="00774371">
            <w:pPr>
              <w:spacing w:line="240" w:lineRule="auto"/>
              <w:jc w:val="center"/>
              <w:rPr>
                <w:rFonts w:asciiTheme="minorHAnsi" w:hAnsiTheme="minorHAnsi"/>
                <w:bCs/>
              </w:rPr>
            </w:pPr>
            <w:r w:rsidRPr="0005607E">
              <w:rPr>
                <w:rFonts w:asciiTheme="minorHAnsi" w:hAnsiTheme="minorHAnsi"/>
                <w:bCs/>
              </w:rPr>
              <w:t>województwo małopolskie</w:t>
            </w:r>
          </w:p>
        </w:tc>
        <w:tc>
          <w:tcPr>
            <w:tcW w:w="1163" w:type="dxa"/>
            <w:vAlign w:val="center"/>
          </w:tcPr>
          <w:p w:rsidR="00412A25" w:rsidRPr="0005607E" w:rsidRDefault="00412A25" w:rsidP="00774371">
            <w:pPr>
              <w:spacing w:line="240" w:lineRule="auto"/>
              <w:jc w:val="center"/>
              <w:rPr>
                <w:rFonts w:asciiTheme="minorHAnsi" w:hAnsiTheme="minorHAnsi"/>
                <w:bCs/>
              </w:rPr>
            </w:pPr>
            <w:r w:rsidRPr="0005607E">
              <w:rPr>
                <w:rFonts w:asciiTheme="minorHAnsi" w:hAnsiTheme="minorHAnsi"/>
                <w:bCs/>
              </w:rPr>
              <w:t>73</w:t>
            </w:r>
          </w:p>
        </w:tc>
        <w:tc>
          <w:tcPr>
            <w:tcW w:w="1164" w:type="dxa"/>
            <w:vAlign w:val="center"/>
          </w:tcPr>
          <w:p w:rsidR="00412A25" w:rsidRPr="0005607E" w:rsidRDefault="00412A25" w:rsidP="00774371">
            <w:pPr>
              <w:spacing w:line="240" w:lineRule="auto"/>
              <w:jc w:val="center"/>
              <w:rPr>
                <w:rFonts w:asciiTheme="minorHAnsi" w:hAnsiTheme="minorHAnsi"/>
                <w:bCs/>
              </w:rPr>
            </w:pPr>
            <w:r w:rsidRPr="0005607E">
              <w:rPr>
                <w:rFonts w:asciiTheme="minorHAnsi" w:hAnsiTheme="minorHAnsi"/>
                <w:bCs/>
              </w:rPr>
              <w:t>70</w:t>
            </w:r>
          </w:p>
        </w:tc>
        <w:tc>
          <w:tcPr>
            <w:tcW w:w="1163" w:type="dxa"/>
            <w:vAlign w:val="center"/>
          </w:tcPr>
          <w:p w:rsidR="00412A25" w:rsidRPr="0005607E" w:rsidRDefault="00412A25" w:rsidP="00774371">
            <w:pPr>
              <w:spacing w:line="240" w:lineRule="auto"/>
              <w:jc w:val="center"/>
              <w:rPr>
                <w:rFonts w:asciiTheme="minorHAnsi" w:hAnsiTheme="minorHAnsi"/>
                <w:bCs/>
              </w:rPr>
            </w:pPr>
            <w:r w:rsidRPr="0005607E">
              <w:rPr>
                <w:rFonts w:asciiTheme="minorHAnsi" w:hAnsiTheme="minorHAnsi"/>
                <w:bCs/>
              </w:rPr>
              <w:t>66</w:t>
            </w:r>
          </w:p>
        </w:tc>
        <w:tc>
          <w:tcPr>
            <w:tcW w:w="1164" w:type="dxa"/>
            <w:vAlign w:val="center"/>
          </w:tcPr>
          <w:p w:rsidR="00412A25" w:rsidRPr="0005607E" w:rsidRDefault="00412A25" w:rsidP="00774371">
            <w:pPr>
              <w:spacing w:line="240" w:lineRule="auto"/>
              <w:jc w:val="center"/>
              <w:rPr>
                <w:rFonts w:asciiTheme="minorHAnsi" w:hAnsiTheme="minorHAnsi"/>
                <w:bCs/>
              </w:rPr>
            </w:pPr>
            <w:r w:rsidRPr="0005607E">
              <w:rPr>
                <w:rFonts w:asciiTheme="minorHAnsi" w:hAnsiTheme="minorHAnsi"/>
                <w:bCs/>
              </w:rPr>
              <w:t>67</w:t>
            </w:r>
          </w:p>
        </w:tc>
        <w:tc>
          <w:tcPr>
            <w:tcW w:w="1163" w:type="dxa"/>
            <w:vAlign w:val="center"/>
          </w:tcPr>
          <w:p w:rsidR="00412A25" w:rsidRPr="0005607E" w:rsidRDefault="00412A25" w:rsidP="00774371">
            <w:pPr>
              <w:spacing w:line="240" w:lineRule="auto"/>
              <w:jc w:val="center"/>
              <w:rPr>
                <w:rFonts w:asciiTheme="minorHAnsi" w:hAnsiTheme="minorHAnsi"/>
                <w:bCs/>
              </w:rPr>
            </w:pPr>
            <w:r w:rsidRPr="0005607E">
              <w:rPr>
                <w:rFonts w:asciiTheme="minorHAnsi" w:hAnsiTheme="minorHAnsi"/>
                <w:bCs/>
              </w:rPr>
              <w:t>67</w:t>
            </w:r>
          </w:p>
        </w:tc>
        <w:tc>
          <w:tcPr>
            <w:tcW w:w="1164" w:type="dxa"/>
            <w:vAlign w:val="center"/>
          </w:tcPr>
          <w:p w:rsidR="00412A25" w:rsidRPr="0005607E" w:rsidRDefault="00412A25" w:rsidP="00774371">
            <w:pPr>
              <w:spacing w:line="240" w:lineRule="auto"/>
              <w:jc w:val="center"/>
              <w:rPr>
                <w:rFonts w:asciiTheme="minorHAnsi" w:hAnsiTheme="minorHAnsi"/>
                <w:bCs/>
              </w:rPr>
            </w:pPr>
            <w:r w:rsidRPr="0005607E">
              <w:rPr>
                <w:rFonts w:asciiTheme="minorHAnsi" w:hAnsiTheme="minorHAnsi"/>
                <w:bCs/>
              </w:rPr>
              <w:t>64</w:t>
            </w:r>
          </w:p>
        </w:tc>
      </w:tr>
      <w:tr w:rsidR="0005607E" w:rsidRPr="0005607E" w:rsidTr="00774371">
        <w:trPr>
          <w:trHeight w:val="340"/>
          <w:jc w:val="center"/>
        </w:trPr>
        <w:tc>
          <w:tcPr>
            <w:tcW w:w="2257" w:type="dxa"/>
            <w:shd w:val="clear" w:color="auto" w:fill="C45911" w:themeFill="accent2" w:themeFillShade="BF"/>
            <w:vAlign w:val="center"/>
          </w:tcPr>
          <w:p w:rsidR="00412A25" w:rsidRPr="0005607E" w:rsidRDefault="00412A25" w:rsidP="00774371">
            <w:pPr>
              <w:spacing w:line="240" w:lineRule="auto"/>
              <w:jc w:val="center"/>
              <w:rPr>
                <w:rFonts w:asciiTheme="minorHAnsi" w:hAnsiTheme="minorHAnsi"/>
                <w:bCs/>
              </w:rPr>
            </w:pPr>
            <w:r w:rsidRPr="0005607E">
              <w:rPr>
                <w:rFonts w:asciiTheme="minorHAnsi" w:hAnsiTheme="minorHAnsi"/>
                <w:bCs/>
              </w:rPr>
              <w:t>Polska</w:t>
            </w:r>
          </w:p>
        </w:tc>
        <w:tc>
          <w:tcPr>
            <w:tcW w:w="1163" w:type="dxa"/>
            <w:shd w:val="clear" w:color="auto" w:fill="auto"/>
            <w:vAlign w:val="center"/>
          </w:tcPr>
          <w:p w:rsidR="00412A25" w:rsidRPr="0005607E" w:rsidRDefault="00412A25" w:rsidP="00774371">
            <w:pPr>
              <w:spacing w:line="240" w:lineRule="auto"/>
              <w:jc w:val="center"/>
              <w:rPr>
                <w:rFonts w:asciiTheme="minorHAnsi" w:hAnsiTheme="minorHAnsi"/>
                <w:bCs/>
              </w:rPr>
            </w:pPr>
            <w:r w:rsidRPr="0005607E">
              <w:rPr>
                <w:rFonts w:asciiTheme="minorHAnsi" w:hAnsiTheme="minorHAnsi"/>
                <w:bCs/>
              </w:rPr>
              <w:t>91</w:t>
            </w:r>
          </w:p>
        </w:tc>
        <w:tc>
          <w:tcPr>
            <w:tcW w:w="1164" w:type="dxa"/>
            <w:shd w:val="clear" w:color="auto" w:fill="auto"/>
            <w:vAlign w:val="center"/>
          </w:tcPr>
          <w:p w:rsidR="00412A25" w:rsidRPr="0005607E" w:rsidRDefault="00412A25" w:rsidP="00774371">
            <w:pPr>
              <w:spacing w:line="240" w:lineRule="auto"/>
              <w:jc w:val="center"/>
              <w:rPr>
                <w:rFonts w:asciiTheme="minorHAnsi" w:hAnsiTheme="minorHAnsi"/>
                <w:bCs/>
              </w:rPr>
            </w:pPr>
            <w:r w:rsidRPr="0005607E">
              <w:rPr>
                <w:rFonts w:asciiTheme="minorHAnsi" w:hAnsiTheme="minorHAnsi"/>
                <w:bCs/>
              </w:rPr>
              <w:t>87</w:t>
            </w:r>
          </w:p>
        </w:tc>
        <w:tc>
          <w:tcPr>
            <w:tcW w:w="1163" w:type="dxa"/>
            <w:shd w:val="clear" w:color="auto" w:fill="auto"/>
            <w:vAlign w:val="center"/>
          </w:tcPr>
          <w:p w:rsidR="00412A25" w:rsidRPr="0005607E" w:rsidRDefault="00412A25" w:rsidP="00774371">
            <w:pPr>
              <w:spacing w:line="240" w:lineRule="auto"/>
              <w:jc w:val="center"/>
              <w:rPr>
                <w:rFonts w:asciiTheme="minorHAnsi" w:hAnsiTheme="minorHAnsi"/>
                <w:bCs/>
              </w:rPr>
            </w:pPr>
            <w:r w:rsidRPr="0005607E">
              <w:rPr>
                <w:rFonts w:asciiTheme="minorHAnsi" w:hAnsiTheme="minorHAnsi"/>
                <w:bCs/>
              </w:rPr>
              <w:t>81</w:t>
            </w:r>
          </w:p>
        </w:tc>
        <w:tc>
          <w:tcPr>
            <w:tcW w:w="1164" w:type="dxa"/>
            <w:shd w:val="clear" w:color="auto" w:fill="auto"/>
            <w:vAlign w:val="center"/>
          </w:tcPr>
          <w:p w:rsidR="00412A25" w:rsidRPr="0005607E" w:rsidRDefault="00412A25" w:rsidP="00774371">
            <w:pPr>
              <w:spacing w:line="240" w:lineRule="auto"/>
              <w:jc w:val="center"/>
              <w:rPr>
                <w:rFonts w:asciiTheme="minorHAnsi" w:hAnsiTheme="minorHAnsi"/>
                <w:bCs/>
              </w:rPr>
            </w:pPr>
            <w:r w:rsidRPr="0005607E">
              <w:rPr>
                <w:rFonts w:asciiTheme="minorHAnsi" w:hAnsiTheme="minorHAnsi"/>
                <w:bCs/>
              </w:rPr>
              <w:t>81</w:t>
            </w:r>
          </w:p>
        </w:tc>
        <w:tc>
          <w:tcPr>
            <w:tcW w:w="1163" w:type="dxa"/>
            <w:shd w:val="clear" w:color="auto" w:fill="auto"/>
            <w:vAlign w:val="center"/>
          </w:tcPr>
          <w:p w:rsidR="00412A25" w:rsidRPr="0005607E" w:rsidRDefault="00412A25" w:rsidP="00774371">
            <w:pPr>
              <w:spacing w:line="240" w:lineRule="auto"/>
              <w:jc w:val="center"/>
              <w:rPr>
                <w:rFonts w:asciiTheme="minorHAnsi" w:hAnsiTheme="minorHAnsi"/>
                <w:bCs/>
              </w:rPr>
            </w:pPr>
            <w:r w:rsidRPr="0005607E">
              <w:rPr>
                <w:rFonts w:asciiTheme="minorHAnsi" w:hAnsiTheme="minorHAnsi"/>
                <w:bCs/>
              </w:rPr>
              <w:t>83</w:t>
            </w:r>
          </w:p>
        </w:tc>
        <w:tc>
          <w:tcPr>
            <w:tcW w:w="1164" w:type="dxa"/>
            <w:vAlign w:val="center"/>
          </w:tcPr>
          <w:p w:rsidR="00412A25" w:rsidRPr="0005607E" w:rsidRDefault="00412A25" w:rsidP="00774371">
            <w:pPr>
              <w:spacing w:line="240" w:lineRule="auto"/>
              <w:jc w:val="center"/>
              <w:rPr>
                <w:rFonts w:asciiTheme="minorHAnsi" w:hAnsiTheme="minorHAnsi"/>
                <w:bCs/>
              </w:rPr>
            </w:pPr>
            <w:r w:rsidRPr="0005607E">
              <w:rPr>
                <w:rFonts w:asciiTheme="minorHAnsi" w:hAnsiTheme="minorHAnsi"/>
                <w:bCs/>
              </w:rPr>
              <w:t>77</w:t>
            </w:r>
          </w:p>
        </w:tc>
      </w:tr>
    </w:tbl>
    <w:p w:rsidR="00412A25" w:rsidRPr="0005607E" w:rsidRDefault="00412A25" w:rsidP="00412A25">
      <w:pPr>
        <w:spacing w:after="200" w:line="240" w:lineRule="auto"/>
        <w:ind w:left="0" w:firstLine="0"/>
        <w:jc w:val="center"/>
        <w:rPr>
          <w:rFonts w:asciiTheme="minorHAnsi" w:hAnsiTheme="minorHAnsi"/>
          <w:i/>
          <w:sz w:val="22"/>
        </w:rPr>
      </w:pPr>
      <w:r w:rsidRPr="0005607E">
        <w:rPr>
          <w:rFonts w:asciiTheme="minorHAnsi" w:hAnsiTheme="minorHAnsi"/>
          <w:i/>
          <w:sz w:val="22"/>
        </w:rPr>
        <w:t>Źródło: Opracowanie własne na podstawie danych GUS</w:t>
      </w:r>
    </w:p>
    <w:p w:rsidR="00412A25" w:rsidRPr="0005607E" w:rsidRDefault="00412A25" w:rsidP="00412A25">
      <w:pPr>
        <w:spacing w:line="240" w:lineRule="auto"/>
        <w:ind w:left="0" w:firstLine="0"/>
        <w:rPr>
          <w:rFonts w:asciiTheme="minorHAnsi" w:hAnsiTheme="minorHAnsi"/>
          <w:szCs w:val="24"/>
        </w:rPr>
      </w:pPr>
      <w:r w:rsidRPr="0005607E">
        <w:rPr>
          <w:rFonts w:asciiTheme="minorHAnsi" w:hAnsiTheme="minorHAnsi"/>
          <w:szCs w:val="24"/>
        </w:rPr>
        <w:lastRenderedPageBreak/>
        <w:tab/>
        <w:t xml:space="preserve">Najwyższy wskaźnik osób objętych pomocą społeczną w 2014 r. odnotowano w Gminie Ochotnica Dolna (103), natomiast najniższy w Gminie Czorsztyn (51). </w:t>
      </w:r>
    </w:p>
    <w:p w:rsidR="00412A25" w:rsidRPr="0005607E" w:rsidRDefault="00412A25" w:rsidP="00412A25">
      <w:pPr>
        <w:spacing w:line="240" w:lineRule="auto"/>
        <w:ind w:left="0" w:firstLine="708"/>
        <w:rPr>
          <w:rFonts w:asciiTheme="minorHAnsi" w:hAnsiTheme="minorHAnsi"/>
          <w:szCs w:val="24"/>
        </w:rPr>
      </w:pPr>
      <w:r w:rsidRPr="0005607E">
        <w:rPr>
          <w:rFonts w:asciiTheme="minorHAnsi" w:hAnsiTheme="minorHAnsi"/>
          <w:szCs w:val="24"/>
        </w:rPr>
        <w:t xml:space="preserve">Udział dzieci w wieku do 17 lat, na które rodzice otrzymują zasiłek rodzinny w ogólnej liczbie dzieci w tym wieku na obszarze LGD w 2014 r. wynosił 47,59%. Był to wynik bardzo niekorzystny </w:t>
      </w:r>
      <w:r w:rsidRPr="0005607E">
        <w:rPr>
          <w:rFonts w:asciiTheme="minorHAnsi" w:hAnsiTheme="minorHAnsi"/>
          <w:szCs w:val="24"/>
        </w:rPr>
        <w:br/>
        <w:t>w porównaniu z Polską (28,35%) i województwem małopolskim (30,73%). W latach 2009–2014 zauważalny był jednak spadek wskaźnika z 63,60% w 2009 r. – najwyższy wynik, do 47,59%  w 2014 r., gdy odnotowano wynik najniższy.</w:t>
      </w:r>
    </w:p>
    <w:p w:rsidR="00412A25" w:rsidRPr="0005607E" w:rsidRDefault="00412A25" w:rsidP="00412A25">
      <w:pPr>
        <w:spacing w:line="240" w:lineRule="auto"/>
        <w:ind w:left="0" w:firstLine="708"/>
        <w:rPr>
          <w:rFonts w:asciiTheme="minorHAnsi" w:hAnsiTheme="minorHAnsi"/>
          <w:szCs w:val="24"/>
        </w:rPr>
      </w:pPr>
      <w:r w:rsidRPr="0005607E">
        <w:rPr>
          <w:rFonts w:asciiTheme="minorHAnsi" w:hAnsiTheme="minorHAnsi"/>
          <w:b/>
          <w:szCs w:val="24"/>
        </w:rPr>
        <w:t>Na tle Polski oraz województwa małopolskiego dane dotyczące pomocy społecznej nie przedstawiają się korzystnie, co wpływać może na zjawiska takie jak ubóstwo i wykluczenie społeczne. Zjawiska te nie są występują jednak w dużej skali</w:t>
      </w:r>
      <w:r w:rsidRPr="0005607E">
        <w:rPr>
          <w:rFonts w:asciiTheme="minorHAnsi" w:hAnsiTheme="minorHAnsi"/>
          <w:szCs w:val="24"/>
        </w:rPr>
        <w:t>.</w:t>
      </w:r>
    </w:p>
    <w:p w:rsidR="00412A25" w:rsidRPr="0005607E" w:rsidRDefault="00412A25" w:rsidP="00412A25">
      <w:pPr>
        <w:spacing w:line="240" w:lineRule="auto"/>
        <w:ind w:left="0" w:firstLine="708"/>
        <w:rPr>
          <w:rFonts w:asciiTheme="minorHAnsi" w:hAnsiTheme="minorHAnsi"/>
          <w:szCs w:val="24"/>
        </w:rPr>
      </w:pPr>
      <w:r w:rsidRPr="0005607E">
        <w:rPr>
          <w:rFonts w:asciiTheme="minorHAnsi" w:hAnsiTheme="minorHAnsi"/>
          <w:szCs w:val="24"/>
        </w:rPr>
        <w:t>Niekorzystne statystyki osób korzystających ze świadczeń społecznych mają wpływ na wydatki gmin na pomoc społeczną. Wydatki na ten cel gmin wchodzących w skład LGD stanowiły 15,40% wydatków ogółem – udział ten był wyższy niż w Polsce (13,36%) i województwie małopolskim (12,67%). Średni udział wydatków na pomoc społeczną w latach 2009–2014 wynosił na obszarze LGD 14,46%, w Polsce 13,55%, a w województwie małopolskim 13,22%.</w:t>
      </w:r>
    </w:p>
    <w:p w:rsidR="00C344D3" w:rsidRPr="0005607E" w:rsidRDefault="00C344D3" w:rsidP="00412A25">
      <w:pPr>
        <w:spacing w:line="240" w:lineRule="auto"/>
        <w:ind w:left="0" w:firstLine="708"/>
        <w:rPr>
          <w:rFonts w:asciiTheme="minorHAnsi" w:hAnsiTheme="minorHAnsi"/>
          <w:szCs w:val="24"/>
        </w:rPr>
      </w:pPr>
    </w:p>
    <w:p w:rsidR="008F2E3A" w:rsidRPr="0005607E" w:rsidRDefault="008F2E3A" w:rsidP="00412A25">
      <w:pPr>
        <w:spacing w:line="240" w:lineRule="auto"/>
        <w:ind w:left="0" w:firstLine="708"/>
        <w:rPr>
          <w:rFonts w:asciiTheme="minorHAnsi" w:hAnsiTheme="minorHAnsi"/>
          <w:szCs w:val="24"/>
        </w:rPr>
      </w:pPr>
    </w:p>
    <w:p w:rsidR="00412A25" w:rsidRPr="0005607E" w:rsidRDefault="00412A25" w:rsidP="00412A25">
      <w:pPr>
        <w:pStyle w:val="Nagwek2"/>
        <w:spacing w:line="240" w:lineRule="auto"/>
        <w:ind w:left="426" w:firstLine="0"/>
        <w:rPr>
          <w:color w:val="auto"/>
        </w:rPr>
      </w:pPr>
      <w:bookmarkStart w:id="38" w:name="_Toc18503861"/>
      <w:r w:rsidRPr="0005607E">
        <w:rPr>
          <w:color w:val="auto"/>
        </w:rPr>
        <w:t>6. Wykazanie wewnętrznej spójności obszaru</w:t>
      </w:r>
      <w:bookmarkEnd w:id="38"/>
      <w:r w:rsidRPr="0005607E">
        <w:rPr>
          <w:color w:val="auto"/>
        </w:rPr>
        <w:t xml:space="preserve"> </w:t>
      </w:r>
    </w:p>
    <w:p w:rsidR="007E3CDE" w:rsidRPr="0005607E" w:rsidRDefault="007E3CDE" w:rsidP="00412A25">
      <w:pPr>
        <w:spacing w:line="240" w:lineRule="auto"/>
        <w:ind w:left="0" w:firstLine="0"/>
        <w:contextualSpacing/>
        <w:rPr>
          <w:rFonts w:asciiTheme="minorHAnsi" w:hAnsiTheme="minorHAnsi"/>
          <w:b/>
          <w:szCs w:val="24"/>
          <w:u w:val="single"/>
        </w:rPr>
      </w:pPr>
      <w:r w:rsidRPr="0005607E">
        <w:rPr>
          <w:rFonts w:asciiTheme="minorHAnsi" w:hAnsiTheme="minorHAnsi"/>
          <w:b/>
          <w:szCs w:val="24"/>
          <w:u w:val="single"/>
        </w:rPr>
        <w:t>Charakterystyka demograficzna</w:t>
      </w:r>
      <w:bookmarkEnd w:id="24"/>
    </w:p>
    <w:p w:rsidR="008D109A" w:rsidRPr="0005607E" w:rsidRDefault="008D109A" w:rsidP="00412A25">
      <w:pPr>
        <w:spacing w:line="240" w:lineRule="auto"/>
        <w:ind w:left="0" w:firstLine="709"/>
        <w:contextualSpacing/>
        <w:rPr>
          <w:rFonts w:asciiTheme="minorHAnsi" w:hAnsiTheme="minorHAnsi"/>
        </w:rPr>
      </w:pPr>
      <w:r w:rsidRPr="0005607E">
        <w:rPr>
          <w:rFonts w:asciiTheme="minorHAnsi" w:hAnsiTheme="minorHAnsi"/>
          <w:b/>
        </w:rPr>
        <w:t>Obszar objęty LSR według danych GUS na dzień 31 grudnia 2013 r. zamieszkiwało 30 115 osób</w:t>
      </w:r>
      <w:r w:rsidRPr="0005607E">
        <w:rPr>
          <w:rFonts w:asciiTheme="minorHAnsi" w:hAnsiTheme="minorHAnsi"/>
        </w:rPr>
        <w:t xml:space="preserve">, z czego 14 726 to mężczyźni, a 15 389 to kobiety. W kolejnym roku teren LGD zamieszkiwany był przez 30 161 osób, z czego 14 760 stanowili mężczyźni, zaś 15 401 kobiety. Na przestrzeni lat 2009–2014 zauważyć można wzrost liczby ludności (29 345 osób w 2009 r.). Istotnym faktem jednak jest to, iż malała liczba osób w wieku przedprodukcyjnym, a rósł udział osób w wieku poprodukcyjnym (wykres </w:t>
      </w:r>
      <w:r w:rsidR="00445A9F" w:rsidRPr="0005607E">
        <w:rPr>
          <w:rFonts w:asciiTheme="minorHAnsi" w:hAnsiTheme="minorHAnsi"/>
        </w:rPr>
        <w:t>2</w:t>
      </w:r>
      <w:r w:rsidRPr="0005607E">
        <w:rPr>
          <w:rFonts w:asciiTheme="minorHAnsi" w:hAnsiTheme="minorHAnsi"/>
        </w:rPr>
        <w:t>), co wskazuje na „starzenie się” społeczeństwa.</w:t>
      </w:r>
    </w:p>
    <w:p w:rsidR="008D109A" w:rsidRPr="0005607E" w:rsidRDefault="005844CC" w:rsidP="00001DEE">
      <w:pPr>
        <w:pStyle w:val="Legenda"/>
        <w:spacing w:before="240"/>
        <w:ind w:left="0" w:hanging="5"/>
        <w:jc w:val="center"/>
        <w:rPr>
          <w:rFonts w:asciiTheme="minorHAnsi" w:hAnsiTheme="minorHAnsi"/>
        </w:rPr>
      </w:pPr>
      <w:bookmarkStart w:id="39" w:name="_Toc430262856"/>
      <w:bookmarkStart w:id="40" w:name="_Toc441077721"/>
      <w:r w:rsidRPr="0005607E">
        <w:rPr>
          <w:rFonts w:asciiTheme="minorHAnsi" w:hAnsiTheme="minorHAnsi"/>
        </w:rPr>
        <w:t xml:space="preserve">Wykres </w:t>
      </w:r>
      <w:r w:rsidR="00F74210" w:rsidRPr="0005607E">
        <w:rPr>
          <w:rFonts w:asciiTheme="minorHAnsi" w:hAnsiTheme="minorHAnsi"/>
        </w:rPr>
        <w:fldChar w:fldCharType="begin"/>
      </w:r>
      <w:r w:rsidRPr="0005607E">
        <w:rPr>
          <w:rFonts w:asciiTheme="minorHAnsi" w:hAnsiTheme="minorHAnsi"/>
        </w:rPr>
        <w:instrText xml:space="preserve"> SEQ Wykres \* ARABIC </w:instrText>
      </w:r>
      <w:r w:rsidR="00F74210" w:rsidRPr="0005607E">
        <w:rPr>
          <w:rFonts w:asciiTheme="minorHAnsi" w:hAnsiTheme="minorHAnsi"/>
        </w:rPr>
        <w:fldChar w:fldCharType="separate"/>
      </w:r>
      <w:r w:rsidR="00AB6059">
        <w:rPr>
          <w:rFonts w:asciiTheme="minorHAnsi" w:hAnsiTheme="minorHAnsi"/>
          <w:noProof/>
        </w:rPr>
        <w:t>2</w:t>
      </w:r>
      <w:r w:rsidR="00F74210" w:rsidRPr="0005607E">
        <w:rPr>
          <w:rFonts w:asciiTheme="minorHAnsi" w:hAnsiTheme="minorHAnsi"/>
        </w:rPr>
        <w:fldChar w:fldCharType="end"/>
      </w:r>
      <w:r w:rsidRPr="0005607E">
        <w:rPr>
          <w:rFonts w:asciiTheme="minorHAnsi" w:hAnsiTheme="minorHAnsi"/>
        </w:rPr>
        <w:t xml:space="preserve"> </w:t>
      </w:r>
      <w:r w:rsidR="008D109A" w:rsidRPr="0005607E">
        <w:rPr>
          <w:rFonts w:asciiTheme="minorHAnsi" w:hAnsiTheme="minorHAnsi"/>
        </w:rPr>
        <w:t>Udział % osób w wieku p</w:t>
      </w:r>
      <w:r w:rsidRPr="0005607E">
        <w:rPr>
          <w:rFonts w:asciiTheme="minorHAnsi" w:hAnsiTheme="minorHAnsi"/>
        </w:rPr>
        <w:t xml:space="preserve">rzedprodukcyjnym, produkcyjnym </w:t>
      </w:r>
      <w:r w:rsidR="003F5672" w:rsidRPr="0005607E">
        <w:rPr>
          <w:rFonts w:asciiTheme="minorHAnsi" w:hAnsiTheme="minorHAnsi"/>
        </w:rPr>
        <w:br/>
      </w:r>
      <w:r w:rsidR="008D109A" w:rsidRPr="0005607E">
        <w:rPr>
          <w:rFonts w:asciiTheme="minorHAnsi" w:hAnsiTheme="minorHAnsi"/>
        </w:rPr>
        <w:t xml:space="preserve">i poprodukcyjnym </w:t>
      </w:r>
      <w:r w:rsidR="00046F24" w:rsidRPr="0005607E">
        <w:rPr>
          <w:rFonts w:asciiTheme="minorHAnsi" w:hAnsiTheme="minorHAnsi"/>
        </w:rPr>
        <w:t xml:space="preserve">w ludności ogółem </w:t>
      </w:r>
      <w:r w:rsidR="008D109A" w:rsidRPr="0005607E">
        <w:rPr>
          <w:rFonts w:asciiTheme="minorHAnsi" w:hAnsiTheme="minorHAnsi"/>
        </w:rPr>
        <w:t>na obszarze LGD w latach 2009–201</w:t>
      </w:r>
      <w:bookmarkEnd w:id="39"/>
      <w:r w:rsidR="008D109A" w:rsidRPr="0005607E">
        <w:rPr>
          <w:rFonts w:asciiTheme="minorHAnsi" w:hAnsiTheme="minorHAnsi"/>
        </w:rPr>
        <w:t>4</w:t>
      </w:r>
      <w:bookmarkEnd w:id="40"/>
    </w:p>
    <w:p w:rsidR="00E64F95" w:rsidRPr="0005607E" w:rsidRDefault="008D109A" w:rsidP="00001DEE">
      <w:pPr>
        <w:spacing w:after="200" w:line="240" w:lineRule="auto"/>
        <w:ind w:left="0" w:firstLine="0"/>
        <w:jc w:val="center"/>
        <w:rPr>
          <w:rFonts w:asciiTheme="minorHAnsi" w:hAnsiTheme="minorHAnsi"/>
          <w:i/>
          <w:sz w:val="22"/>
        </w:rPr>
      </w:pPr>
      <w:r w:rsidRPr="0005607E">
        <w:rPr>
          <w:rFonts w:asciiTheme="minorHAnsi" w:hAnsiTheme="minorHAnsi"/>
          <w:noProof/>
          <w:sz w:val="22"/>
          <w:lang w:eastAsia="pl-PL"/>
        </w:rPr>
        <w:drawing>
          <wp:inline distT="0" distB="0" distL="0" distR="0">
            <wp:extent cx="4940300" cy="1971675"/>
            <wp:effectExtent l="0" t="0" r="0" b="0"/>
            <wp:docPr id="7"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D109A" w:rsidRPr="0005607E" w:rsidRDefault="008D109A" w:rsidP="00001DEE">
      <w:pPr>
        <w:spacing w:after="200" w:line="240" w:lineRule="auto"/>
        <w:ind w:left="0" w:firstLine="0"/>
        <w:jc w:val="center"/>
        <w:rPr>
          <w:rFonts w:asciiTheme="minorHAnsi" w:hAnsiTheme="minorHAnsi"/>
          <w:noProof/>
          <w:sz w:val="22"/>
          <w:lang w:eastAsia="pl-PL"/>
        </w:rPr>
      </w:pPr>
      <w:r w:rsidRPr="0005607E">
        <w:rPr>
          <w:rFonts w:asciiTheme="minorHAnsi" w:hAnsiTheme="minorHAnsi"/>
          <w:i/>
          <w:sz w:val="22"/>
        </w:rPr>
        <w:t>Źródło: Opracowanie własne na podstawie danych GUS</w:t>
      </w:r>
    </w:p>
    <w:p w:rsidR="008D109A" w:rsidRDefault="008D109A" w:rsidP="00001DEE">
      <w:pPr>
        <w:spacing w:line="240" w:lineRule="auto"/>
        <w:ind w:left="0" w:firstLine="709"/>
        <w:rPr>
          <w:rFonts w:asciiTheme="minorHAnsi" w:hAnsiTheme="minorHAnsi"/>
        </w:rPr>
      </w:pPr>
      <w:r w:rsidRPr="0005607E">
        <w:rPr>
          <w:rFonts w:asciiTheme="minorHAnsi" w:hAnsiTheme="minorHAnsi"/>
        </w:rPr>
        <w:t xml:space="preserve">Mimo spadku liczby osób w wieku przedprodukcyjnym na obszarze LGD w 2014 r., liczba ta w porównaniu z Polską i województwem małopolskim wypadła korzystniej. Ta sama sytuacja miała miejsce w przypadku udziału osób w wieku poprodukcyjnym, który był niższy niż w kraju </w:t>
      </w:r>
      <w:r w:rsidR="00EC0C3C" w:rsidRPr="0005607E">
        <w:rPr>
          <w:rFonts w:asciiTheme="minorHAnsi" w:hAnsiTheme="minorHAnsi"/>
        </w:rPr>
        <w:br/>
      </w:r>
      <w:r w:rsidRPr="0005607E">
        <w:rPr>
          <w:rFonts w:asciiTheme="minorHAnsi" w:hAnsiTheme="minorHAnsi"/>
        </w:rPr>
        <w:t xml:space="preserve">i województwie małopolskim </w:t>
      </w:r>
      <w:r w:rsidR="00EC0C3C" w:rsidRPr="0005607E">
        <w:rPr>
          <w:rFonts w:asciiTheme="minorHAnsi" w:hAnsiTheme="minorHAnsi"/>
        </w:rPr>
        <w:t xml:space="preserve">(tabela </w:t>
      </w:r>
      <w:r w:rsidR="00445A9F" w:rsidRPr="0005607E">
        <w:rPr>
          <w:rFonts w:asciiTheme="minorHAnsi" w:hAnsiTheme="minorHAnsi"/>
        </w:rPr>
        <w:t>6</w:t>
      </w:r>
      <w:r w:rsidRPr="0005607E">
        <w:rPr>
          <w:rFonts w:asciiTheme="minorHAnsi" w:hAnsiTheme="minorHAnsi"/>
        </w:rPr>
        <w:t>).</w:t>
      </w:r>
    </w:p>
    <w:p w:rsidR="001E5127" w:rsidRDefault="001E5127" w:rsidP="00001DEE">
      <w:pPr>
        <w:spacing w:line="240" w:lineRule="auto"/>
        <w:ind w:left="0" w:firstLine="709"/>
        <w:rPr>
          <w:rFonts w:asciiTheme="minorHAnsi" w:hAnsiTheme="minorHAnsi"/>
        </w:rPr>
      </w:pPr>
    </w:p>
    <w:p w:rsidR="001E5127" w:rsidRDefault="001E5127" w:rsidP="00001DEE">
      <w:pPr>
        <w:spacing w:line="240" w:lineRule="auto"/>
        <w:ind w:left="0" w:firstLine="709"/>
        <w:rPr>
          <w:rFonts w:asciiTheme="minorHAnsi" w:hAnsiTheme="minorHAnsi"/>
        </w:rPr>
      </w:pPr>
    </w:p>
    <w:p w:rsidR="001E5127" w:rsidRPr="0005607E" w:rsidRDefault="001E5127" w:rsidP="00001DEE">
      <w:pPr>
        <w:spacing w:line="240" w:lineRule="auto"/>
        <w:ind w:left="0" w:firstLine="709"/>
        <w:rPr>
          <w:rFonts w:asciiTheme="minorHAnsi" w:hAnsiTheme="minorHAnsi"/>
        </w:rPr>
      </w:pPr>
    </w:p>
    <w:p w:rsidR="008D109A" w:rsidRPr="0005607E" w:rsidRDefault="0093417D" w:rsidP="000649F9">
      <w:pPr>
        <w:pStyle w:val="Legenda"/>
        <w:spacing w:before="200"/>
        <w:jc w:val="center"/>
        <w:rPr>
          <w:rFonts w:asciiTheme="minorHAnsi" w:hAnsiTheme="minorHAnsi"/>
          <w:szCs w:val="22"/>
        </w:rPr>
      </w:pPr>
      <w:bookmarkStart w:id="41" w:name="_Toc31810449"/>
      <w:bookmarkStart w:id="42" w:name="_Toc430262844"/>
      <w:r w:rsidRPr="0005607E">
        <w:rPr>
          <w:rFonts w:asciiTheme="minorHAnsi" w:hAnsiTheme="minorHAnsi"/>
        </w:rPr>
        <w:lastRenderedPageBreak/>
        <w:t xml:space="preserve">Tabela </w:t>
      </w:r>
      <w:r w:rsidR="00F74210" w:rsidRPr="0005607E">
        <w:rPr>
          <w:rFonts w:asciiTheme="minorHAnsi" w:hAnsiTheme="minorHAnsi"/>
        </w:rPr>
        <w:fldChar w:fldCharType="begin"/>
      </w:r>
      <w:r w:rsidRPr="0005607E">
        <w:rPr>
          <w:rFonts w:asciiTheme="minorHAnsi" w:hAnsiTheme="minorHAnsi"/>
        </w:rPr>
        <w:instrText xml:space="preserve"> SEQ Tabela \* ARABIC </w:instrText>
      </w:r>
      <w:r w:rsidR="00F74210" w:rsidRPr="0005607E">
        <w:rPr>
          <w:rFonts w:asciiTheme="minorHAnsi" w:hAnsiTheme="minorHAnsi"/>
        </w:rPr>
        <w:fldChar w:fldCharType="separate"/>
      </w:r>
      <w:r w:rsidR="00AB6059">
        <w:rPr>
          <w:rFonts w:asciiTheme="minorHAnsi" w:hAnsiTheme="minorHAnsi"/>
          <w:noProof/>
        </w:rPr>
        <w:t>6</w:t>
      </w:r>
      <w:r w:rsidR="00F74210" w:rsidRPr="0005607E">
        <w:rPr>
          <w:rFonts w:asciiTheme="minorHAnsi" w:hAnsiTheme="minorHAnsi"/>
        </w:rPr>
        <w:fldChar w:fldCharType="end"/>
      </w:r>
      <w:r w:rsidRPr="0005607E">
        <w:t xml:space="preserve"> </w:t>
      </w:r>
      <w:r w:rsidR="008D109A" w:rsidRPr="0005607E">
        <w:rPr>
          <w:rFonts w:asciiTheme="minorHAnsi" w:hAnsiTheme="minorHAnsi"/>
          <w:szCs w:val="22"/>
        </w:rPr>
        <w:t>Udział % osób w wieku p</w:t>
      </w:r>
      <w:r w:rsidR="00EC0C3C" w:rsidRPr="0005607E">
        <w:rPr>
          <w:rFonts w:asciiTheme="minorHAnsi" w:hAnsiTheme="minorHAnsi"/>
          <w:szCs w:val="22"/>
        </w:rPr>
        <w:t xml:space="preserve">rzedprodukcyjnym, produkcyjnym </w:t>
      </w:r>
      <w:r w:rsidR="008D109A" w:rsidRPr="0005607E">
        <w:rPr>
          <w:rFonts w:asciiTheme="minorHAnsi" w:hAnsiTheme="minorHAnsi"/>
          <w:szCs w:val="22"/>
        </w:rPr>
        <w:t xml:space="preserve">i poprodukcyjnym </w:t>
      </w:r>
      <w:r w:rsidR="00046F24" w:rsidRPr="0005607E">
        <w:rPr>
          <w:rFonts w:asciiTheme="minorHAnsi" w:hAnsiTheme="minorHAnsi"/>
          <w:szCs w:val="22"/>
        </w:rPr>
        <w:t xml:space="preserve">w ludności ogółem </w:t>
      </w:r>
      <w:r w:rsidR="002B488E" w:rsidRPr="0005607E">
        <w:rPr>
          <w:rFonts w:asciiTheme="minorHAnsi" w:hAnsiTheme="minorHAnsi"/>
          <w:szCs w:val="22"/>
        </w:rPr>
        <w:t xml:space="preserve">w 2014 r. </w:t>
      </w:r>
      <w:r w:rsidR="008D109A" w:rsidRPr="0005607E">
        <w:rPr>
          <w:rFonts w:asciiTheme="minorHAnsi" w:hAnsiTheme="minorHAnsi"/>
          <w:szCs w:val="22"/>
        </w:rPr>
        <w:t>– porównanie średniej LGD ze średnimi powiatu nowotarskiego, województwa małopolskiego i Polski</w:t>
      </w:r>
      <w:bookmarkEnd w:id="41"/>
    </w:p>
    <w:tbl>
      <w:tblPr>
        <w:tblStyle w:val="Tabela-Siatka"/>
        <w:tblW w:w="9222" w:type="dxa"/>
        <w:jc w:val="center"/>
        <w:tblLayout w:type="fixed"/>
        <w:tblLook w:val="04A0" w:firstRow="1" w:lastRow="0" w:firstColumn="1" w:lastColumn="0" w:noHBand="0" w:noVBand="1"/>
      </w:tblPr>
      <w:tblGrid>
        <w:gridCol w:w="2589"/>
        <w:gridCol w:w="2211"/>
        <w:gridCol w:w="2211"/>
        <w:gridCol w:w="2211"/>
      </w:tblGrid>
      <w:tr w:rsidR="0005607E" w:rsidRPr="0005607E" w:rsidTr="007904A2">
        <w:trPr>
          <w:trHeight w:val="345"/>
          <w:jc w:val="center"/>
        </w:trPr>
        <w:tc>
          <w:tcPr>
            <w:tcW w:w="2589" w:type="dxa"/>
            <w:vMerge w:val="restart"/>
            <w:shd w:val="clear" w:color="auto" w:fill="538135" w:themeFill="accent6" w:themeFillShade="BF"/>
            <w:vAlign w:val="center"/>
          </w:tcPr>
          <w:bookmarkEnd w:id="42"/>
          <w:p w:rsidR="008D109A" w:rsidRPr="0005607E" w:rsidRDefault="00EC0C3C" w:rsidP="00001DEE">
            <w:pPr>
              <w:spacing w:line="240" w:lineRule="auto"/>
              <w:ind w:left="0" w:firstLine="0"/>
              <w:jc w:val="center"/>
              <w:rPr>
                <w:rFonts w:asciiTheme="minorHAnsi" w:hAnsiTheme="minorHAnsi"/>
                <w:b/>
                <w:bCs/>
              </w:rPr>
            </w:pPr>
            <w:r w:rsidRPr="0005607E">
              <w:rPr>
                <w:rFonts w:asciiTheme="minorHAnsi" w:hAnsiTheme="minorHAnsi"/>
                <w:b/>
                <w:bCs/>
              </w:rPr>
              <w:t xml:space="preserve">Jednostka </w:t>
            </w:r>
            <w:r w:rsidR="008D109A" w:rsidRPr="0005607E">
              <w:rPr>
                <w:rFonts w:asciiTheme="minorHAnsi" w:hAnsiTheme="minorHAnsi"/>
                <w:b/>
                <w:bCs/>
              </w:rPr>
              <w:t>terytorialna</w:t>
            </w:r>
          </w:p>
        </w:tc>
        <w:tc>
          <w:tcPr>
            <w:tcW w:w="6633" w:type="dxa"/>
            <w:gridSpan w:val="3"/>
            <w:shd w:val="clear" w:color="auto" w:fill="538135" w:themeFill="accent6" w:themeFillShade="BF"/>
            <w:vAlign w:val="center"/>
          </w:tcPr>
          <w:p w:rsidR="008D109A" w:rsidRPr="0005607E" w:rsidRDefault="008D109A" w:rsidP="00001DEE">
            <w:pPr>
              <w:spacing w:line="240" w:lineRule="auto"/>
              <w:jc w:val="center"/>
              <w:rPr>
                <w:rFonts w:asciiTheme="minorHAnsi" w:hAnsiTheme="minorHAnsi"/>
                <w:b/>
                <w:bCs/>
              </w:rPr>
            </w:pPr>
            <w:r w:rsidRPr="0005607E">
              <w:rPr>
                <w:rFonts w:asciiTheme="minorHAnsi" w:hAnsiTheme="minorHAnsi"/>
                <w:b/>
                <w:bCs/>
              </w:rPr>
              <w:t>Udział % osób w ludności ogółem</w:t>
            </w:r>
          </w:p>
        </w:tc>
      </w:tr>
      <w:tr w:rsidR="0005607E" w:rsidRPr="0005607E" w:rsidTr="007904A2">
        <w:trPr>
          <w:trHeight w:val="345"/>
          <w:jc w:val="center"/>
        </w:trPr>
        <w:tc>
          <w:tcPr>
            <w:tcW w:w="2589" w:type="dxa"/>
            <w:vMerge/>
            <w:shd w:val="clear" w:color="auto" w:fill="538135" w:themeFill="accent6" w:themeFillShade="BF"/>
            <w:vAlign w:val="center"/>
          </w:tcPr>
          <w:p w:rsidR="008D109A" w:rsidRPr="0005607E" w:rsidRDefault="008D109A" w:rsidP="00001DEE">
            <w:pPr>
              <w:spacing w:line="240" w:lineRule="auto"/>
              <w:jc w:val="center"/>
              <w:rPr>
                <w:rFonts w:asciiTheme="minorHAnsi" w:hAnsiTheme="minorHAnsi"/>
                <w:b/>
                <w:bCs/>
              </w:rPr>
            </w:pPr>
          </w:p>
        </w:tc>
        <w:tc>
          <w:tcPr>
            <w:tcW w:w="2211" w:type="dxa"/>
            <w:shd w:val="clear" w:color="auto" w:fill="538135" w:themeFill="accent6" w:themeFillShade="BF"/>
            <w:vAlign w:val="center"/>
          </w:tcPr>
          <w:p w:rsidR="008D109A" w:rsidRPr="0005607E" w:rsidRDefault="008D109A" w:rsidP="00001DEE">
            <w:pPr>
              <w:spacing w:line="240" w:lineRule="auto"/>
              <w:ind w:left="-147" w:firstLine="0"/>
              <w:jc w:val="center"/>
              <w:rPr>
                <w:rFonts w:asciiTheme="minorHAnsi" w:hAnsiTheme="minorHAnsi"/>
                <w:bCs/>
              </w:rPr>
            </w:pPr>
            <w:r w:rsidRPr="0005607E">
              <w:rPr>
                <w:rFonts w:asciiTheme="minorHAnsi" w:hAnsiTheme="minorHAnsi"/>
                <w:bCs/>
              </w:rPr>
              <w:t>w wieku przedprodukcyjnym</w:t>
            </w:r>
          </w:p>
        </w:tc>
        <w:tc>
          <w:tcPr>
            <w:tcW w:w="2211" w:type="dxa"/>
            <w:shd w:val="clear" w:color="auto" w:fill="538135" w:themeFill="accent6" w:themeFillShade="BF"/>
            <w:vAlign w:val="center"/>
          </w:tcPr>
          <w:p w:rsidR="008D109A" w:rsidRPr="0005607E" w:rsidRDefault="008D109A" w:rsidP="00001DEE">
            <w:pPr>
              <w:spacing w:line="240" w:lineRule="auto"/>
              <w:ind w:left="-46" w:firstLine="0"/>
              <w:jc w:val="center"/>
              <w:rPr>
                <w:rFonts w:asciiTheme="minorHAnsi" w:hAnsiTheme="minorHAnsi"/>
                <w:bCs/>
              </w:rPr>
            </w:pPr>
            <w:r w:rsidRPr="0005607E">
              <w:rPr>
                <w:rFonts w:asciiTheme="minorHAnsi" w:hAnsiTheme="minorHAnsi"/>
                <w:bCs/>
              </w:rPr>
              <w:t>w wieku produkcyjnym</w:t>
            </w:r>
          </w:p>
        </w:tc>
        <w:tc>
          <w:tcPr>
            <w:tcW w:w="2211" w:type="dxa"/>
            <w:shd w:val="clear" w:color="auto" w:fill="538135" w:themeFill="accent6" w:themeFillShade="BF"/>
            <w:vAlign w:val="center"/>
          </w:tcPr>
          <w:p w:rsidR="008D109A" w:rsidRPr="0005607E" w:rsidRDefault="008D109A" w:rsidP="00001DEE">
            <w:pPr>
              <w:spacing w:line="240" w:lineRule="auto"/>
              <w:ind w:left="-101" w:firstLine="0"/>
              <w:jc w:val="center"/>
              <w:rPr>
                <w:rFonts w:asciiTheme="minorHAnsi" w:hAnsiTheme="minorHAnsi"/>
                <w:bCs/>
              </w:rPr>
            </w:pPr>
            <w:r w:rsidRPr="0005607E">
              <w:rPr>
                <w:rFonts w:asciiTheme="minorHAnsi" w:hAnsiTheme="minorHAnsi"/>
                <w:bCs/>
              </w:rPr>
              <w:t>w wieku poprodukcyjnym</w:t>
            </w:r>
          </w:p>
        </w:tc>
      </w:tr>
      <w:tr w:rsidR="0005607E" w:rsidRPr="0005607E" w:rsidTr="00E50DD5">
        <w:trPr>
          <w:trHeight w:val="340"/>
          <w:jc w:val="center"/>
        </w:trPr>
        <w:tc>
          <w:tcPr>
            <w:tcW w:w="2589" w:type="dxa"/>
            <w:shd w:val="clear" w:color="auto" w:fill="C45911" w:themeFill="accent2" w:themeFillShade="BF"/>
            <w:vAlign w:val="center"/>
          </w:tcPr>
          <w:p w:rsidR="008D109A" w:rsidRPr="0005607E" w:rsidRDefault="008D109A" w:rsidP="00001DEE">
            <w:pPr>
              <w:spacing w:line="240" w:lineRule="auto"/>
              <w:ind w:left="0" w:firstLine="0"/>
              <w:jc w:val="center"/>
              <w:rPr>
                <w:rFonts w:asciiTheme="minorHAnsi" w:hAnsiTheme="minorHAnsi"/>
                <w:b/>
                <w:bCs/>
              </w:rPr>
            </w:pPr>
            <w:r w:rsidRPr="0005607E">
              <w:rPr>
                <w:rFonts w:asciiTheme="minorHAnsi" w:hAnsiTheme="minorHAnsi"/>
                <w:b/>
                <w:bCs/>
              </w:rPr>
              <w:t>średnia LGD</w:t>
            </w:r>
          </w:p>
        </w:tc>
        <w:tc>
          <w:tcPr>
            <w:tcW w:w="2211" w:type="dxa"/>
            <w:shd w:val="clear" w:color="auto" w:fill="auto"/>
            <w:vAlign w:val="center"/>
          </w:tcPr>
          <w:p w:rsidR="008D109A" w:rsidRPr="0005607E" w:rsidRDefault="008D109A" w:rsidP="00001DEE">
            <w:pPr>
              <w:spacing w:line="240" w:lineRule="auto"/>
              <w:ind w:left="-147" w:firstLine="0"/>
              <w:jc w:val="center"/>
              <w:rPr>
                <w:rFonts w:asciiTheme="minorHAnsi" w:hAnsiTheme="minorHAnsi"/>
                <w:b/>
                <w:bCs/>
              </w:rPr>
            </w:pPr>
            <w:r w:rsidRPr="0005607E">
              <w:rPr>
                <w:rFonts w:asciiTheme="minorHAnsi" w:hAnsiTheme="minorHAnsi"/>
                <w:b/>
                <w:bCs/>
              </w:rPr>
              <w:t>21,8</w:t>
            </w:r>
          </w:p>
        </w:tc>
        <w:tc>
          <w:tcPr>
            <w:tcW w:w="2211" w:type="dxa"/>
            <w:shd w:val="clear" w:color="auto" w:fill="auto"/>
            <w:vAlign w:val="center"/>
          </w:tcPr>
          <w:p w:rsidR="008D109A" w:rsidRPr="0005607E" w:rsidRDefault="008D109A" w:rsidP="00001DEE">
            <w:pPr>
              <w:spacing w:line="240" w:lineRule="auto"/>
              <w:jc w:val="center"/>
              <w:rPr>
                <w:rFonts w:asciiTheme="minorHAnsi" w:hAnsiTheme="minorHAnsi"/>
                <w:b/>
                <w:bCs/>
              </w:rPr>
            </w:pPr>
            <w:r w:rsidRPr="0005607E">
              <w:rPr>
                <w:rFonts w:asciiTheme="minorHAnsi" w:hAnsiTheme="minorHAnsi"/>
                <w:b/>
                <w:bCs/>
              </w:rPr>
              <w:t>62,1</w:t>
            </w:r>
          </w:p>
        </w:tc>
        <w:tc>
          <w:tcPr>
            <w:tcW w:w="2211" w:type="dxa"/>
            <w:shd w:val="clear" w:color="auto" w:fill="auto"/>
            <w:vAlign w:val="center"/>
          </w:tcPr>
          <w:p w:rsidR="008D109A" w:rsidRPr="0005607E" w:rsidRDefault="008D109A" w:rsidP="00001DEE">
            <w:pPr>
              <w:spacing w:line="240" w:lineRule="auto"/>
              <w:jc w:val="center"/>
              <w:rPr>
                <w:rFonts w:asciiTheme="minorHAnsi" w:hAnsiTheme="minorHAnsi"/>
                <w:b/>
                <w:bCs/>
              </w:rPr>
            </w:pPr>
            <w:r w:rsidRPr="0005607E">
              <w:rPr>
                <w:rFonts w:asciiTheme="minorHAnsi" w:hAnsiTheme="minorHAnsi"/>
                <w:b/>
                <w:bCs/>
              </w:rPr>
              <w:t>16,1</w:t>
            </w:r>
          </w:p>
        </w:tc>
      </w:tr>
      <w:tr w:rsidR="0005607E" w:rsidRPr="0005607E" w:rsidTr="00E50DD5">
        <w:trPr>
          <w:trHeight w:val="340"/>
          <w:jc w:val="center"/>
        </w:trPr>
        <w:tc>
          <w:tcPr>
            <w:tcW w:w="2589" w:type="dxa"/>
            <w:shd w:val="clear" w:color="auto" w:fill="C45911" w:themeFill="accent2" w:themeFillShade="BF"/>
            <w:vAlign w:val="center"/>
          </w:tcPr>
          <w:p w:rsidR="008D109A" w:rsidRPr="0005607E" w:rsidRDefault="008D109A" w:rsidP="00001DEE">
            <w:pPr>
              <w:spacing w:line="240" w:lineRule="auto"/>
              <w:ind w:left="0" w:firstLine="0"/>
              <w:jc w:val="center"/>
              <w:rPr>
                <w:rFonts w:asciiTheme="minorHAnsi" w:hAnsiTheme="minorHAnsi"/>
                <w:bCs/>
              </w:rPr>
            </w:pPr>
            <w:r w:rsidRPr="0005607E">
              <w:rPr>
                <w:rFonts w:asciiTheme="minorHAnsi" w:hAnsiTheme="minorHAnsi"/>
                <w:bCs/>
              </w:rPr>
              <w:t>powiat nowotarski</w:t>
            </w:r>
          </w:p>
        </w:tc>
        <w:tc>
          <w:tcPr>
            <w:tcW w:w="2211" w:type="dxa"/>
            <w:shd w:val="clear" w:color="auto" w:fill="auto"/>
            <w:vAlign w:val="center"/>
          </w:tcPr>
          <w:p w:rsidR="008D109A" w:rsidRPr="0005607E" w:rsidRDefault="008D109A" w:rsidP="00001DEE">
            <w:pPr>
              <w:spacing w:line="240" w:lineRule="auto"/>
              <w:ind w:left="-147" w:firstLine="0"/>
              <w:jc w:val="center"/>
              <w:rPr>
                <w:rFonts w:asciiTheme="minorHAnsi" w:hAnsiTheme="minorHAnsi"/>
                <w:bCs/>
              </w:rPr>
            </w:pPr>
            <w:r w:rsidRPr="0005607E">
              <w:rPr>
                <w:rFonts w:asciiTheme="minorHAnsi" w:hAnsiTheme="minorHAnsi"/>
                <w:bCs/>
              </w:rPr>
              <w:t>21,1</w:t>
            </w:r>
          </w:p>
        </w:tc>
        <w:tc>
          <w:tcPr>
            <w:tcW w:w="2211" w:type="dxa"/>
            <w:shd w:val="clear" w:color="auto" w:fill="auto"/>
            <w:vAlign w:val="center"/>
          </w:tcPr>
          <w:p w:rsidR="008D109A" w:rsidRPr="0005607E" w:rsidRDefault="008D109A" w:rsidP="00001DEE">
            <w:pPr>
              <w:spacing w:line="240" w:lineRule="auto"/>
              <w:jc w:val="center"/>
              <w:rPr>
                <w:rFonts w:asciiTheme="minorHAnsi" w:hAnsiTheme="minorHAnsi"/>
                <w:bCs/>
                <w:iCs/>
              </w:rPr>
            </w:pPr>
            <w:r w:rsidRPr="0005607E">
              <w:rPr>
                <w:rFonts w:asciiTheme="minorHAnsi" w:hAnsiTheme="minorHAnsi"/>
                <w:bCs/>
                <w:iCs/>
              </w:rPr>
              <w:t>62,9</w:t>
            </w:r>
          </w:p>
        </w:tc>
        <w:tc>
          <w:tcPr>
            <w:tcW w:w="2211" w:type="dxa"/>
            <w:shd w:val="clear" w:color="auto" w:fill="auto"/>
            <w:vAlign w:val="center"/>
          </w:tcPr>
          <w:p w:rsidR="008D109A" w:rsidRPr="0005607E" w:rsidRDefault="008D109A" w:rsidP="00001DEE">
            <w:pPr>
              <w:spacing w:line="240" w:lineRule="auto"/>
              <w:jc w:val="center"/>
              <w:rPr>
                <w:rFonts w:asciiTheme="minorHAnsi" w:hAnsiTheme="minorHAnsi"/>
                <w:bCs/>
              </w:rPr>
            </w:pPr>
            <w:r w:rsidRPr="0005607E">
              <w:rPr>
                <w:rFonts w:asciiTheme="minorHAnsi" w:hAnsiTheme="minorHAnsi"/>
                <w:bCs/>
              </w:rPr>
              <w:t>16,0</w:t>
            </w:r>
          </w:p>
        </w:tc>
      </w:tr>
      <w:tr w:rsidR="0005607E" w:rsidRPr="0005607E" w:rsidTr="00E50DD5">
        <w:trPr>
          <w:trHeight w:val="340"/>
          <w:jc w:val="center"/>
        </w:trPr>
        <w:tc>
          <w:tcPr>
            <w:tcW w:w="2589" w:type="dxa"/>
            <w:shd w:val="clear" w:color="auto" w:fill="C45911" w:themeFill="accent2" w:themeFillShade="BF"/>
            <w:vAlign w:val="center"/>
          </w:tcPr>
          <w:p w:rsidR="008D109A" w:rsidRPr="0005607E" w:rsidRDefault="008D109A" w:rsidP="00001DEE">
            <w:pPr>
              <w:spacing w:line="240" w:lineRule="auto"/>
              <w:ind w:left="0" w:firstLine="0"/>
              <w:jc w:val="center"/>
              <w:rPr>
                <w:rFonts w:asciiTheme="minorHAnsi" w:hAnsiTheme="minorHAnsi"/>
                <w:bCs/>
              </w:rPr>
            </w:pPr>
            <w:r w:rsidRPr="0005607E">
              <w:rPr>
                <w:rFonts w:asciiTheme="minorHAnsi" w:hAnsiTheme="minorHAnsi"/>
                <w:bCs/>
              </w:rPr>
              <w:t>województwo małopolskie</w:t>
            </w:r>
          </w:p>
        </w:tc>
        <w:tc>
          <w:tcPr>
            <w:tcW w:w="2211" w:type="dxa"/>
            <w:shd w:val="clear" w:color="auto" w:fill="auto"/>
            <w:vAlign w:val="center"/>
          </w:tcPr>
          <w:p w:rsidR="008D109A" w:rsidRPr="0005607E" w:rsidRDefault="00860E5E" w:rsidP="00001DEE">
            <w:pPr>
              <w:spacing w:line="240" w:lineRule="auto"/>
              <w:ind w:hanging="75"/>
              <w:jc w:val="left"/>
              <w:rPr>
                <w:rFonts w:asciiTheme="minorHAnsi" w:hAnsiTheme="minorHAnsi"/>
                <w:bCs/>
              </w:rPr>
            </w:pPr>
            <w:r w:rsidRPr="0005607E">
              <w:rPr>
                <w:rFonts w:asciiTheme="minorHAnsi" w:hAnsiTheme="minorHAnsi"/>
                <w:bCs/>
              </w:rPr>
              <w:t xml:space="preserve">  </w:t>
            </w:r>
            <w:r w:rsidR="008D109A" w:rsidRPr="0005607E">
              <w:rPr>
                <w:rFonts w:asciiTheme="minorHAnsi" w:hAnsiTheme="minorHAnsi"/>
                <w:bCs/>
              </w:rPr>
              <w:t>19,0</w:t>
            </w:r>
          </w:p>
        </w:tc>
        <w:tc>
          <w:tcPr>
            <w:tcW w:w="2211" w:type="dxa"/>
            <w:shd w:val="clear" w:color="auto" w:fill="auto"/>
            <w:vAlign w:val="center"/>
          </w:tcPr>
          <w:p w:rsidR="008D109A" w:rsidRPr="0005607E" w:rsidRDefault="008D109A" w:rsidP="00001DEE">
            <w:pPr>
              <w:spacing w:line="240" w:lineRule="auto"/>
              <w:jc w:val="center"/>
              <w:rPr>
                <w:rFonts w:asciiTheme="minorHAnsi" w:hAnsiTheme="minorHAnsi"/>
                <w:bCs/>
              </w:rPr>
            </w:pPr>
            <w:r w:rsidRPr="0005607E">
              <w:rPr>
                <w:rFonts w:asciiTheme="minorHAnsi" w:hAnsiTheme="minorHAnsi"/>
                <w:bCs/>
              </w:rPr>
              <w:t>62,8</w:t>
            </w:r>
          </w:p>
        </w:tc>
        <w:tc>
          <w:tcPr>
            <w:tcW w:w="2211" w:type="dxa"/>
            <w:shd w:val="clear" w:color="auto" w:fill="auto"/>
            <w:vAlign w:val="center"/>
          </w:tcPr>
          <w:p w:rsidR="008D109A" w:rsidRPr="0005607E" w:rsidRDefault="008D109A" w:rsidP="00001DEE">
            <w:pPr>
              <w:spacing w:line="240" w:lineRule="auto"/>
              <w:jc w:val="center"/>
              <w:rPr>
                <w:rFonts w:asciiTheme="minorHAnsi" w:hAnsiTheme="minorHAnsi"/>
                <w:bCs/>
              </w:rPr>
            </w:pPr>
            <w:r w:rsidRPr="0005607E">
              <w:rPr>
                <w:rFonts w:asciiTheme="minorHAnsi" w:hAnsiTheme="minorHAnsi"/>
                <w:bCs/>
              </w:rPr>
              <w:t>18,2</w:t>
            </w:r>
          </w:p>
        </w:tc>
      </w:tr>
      <w:tr w:rsidR="0005607E" w:rsidRPr="0005607E" w:rsidTr="00E50DD5">
        <w:trPr>
          <w:trHeight w:val="340"/>
          <w:jc w:val="center"/>
        </w:trPr>
        <w:tc>
          <w:tcPr>
            <w:tcW w:w="2589" w:type="dxa"/>
            <w:shd w:val="clear" w:color="auto" w:fill="C45911" w:themeFill="accent2" w:themeFillShade="BF"/>
            <w:vAlign w:val="center"/>
          </w:tcPr>
          <w:p w:rsidR="008D109A" w:rsidRPr="0005607E" w:rsidRDefault="008D109A" w:rsidP="00001DEE">
            <w:pPr>
              <w:spacing w:line="240" w:lineRule="auto"/>
              <w:ind w:left="0" w:firstLine="0"/>
              <w:jc w:val="center"/>
              <w:rPr>
                <w:rFonts w:asciiTheme="minorHAnsi" w:hAnsiTheme="minorHAnsi"/>
                <w:bCs/>
              </w:rPr>
            </w:pPr>
            <w:r w:rsidRPr="0005607E">
              <w:rPr>
                <w:rFonts w:asciiTheme="minorHAnsi" w:hAnsiTheme="minorHAnsi"/>
                <w:bCs/>
              </w:rPr>
              <w:t>Polska</w:t>
            </w:r>
          </w:p>
        </w:tc>
        <w:tc>
          <w:tcPr>
            <w:tcW w:w="2211" w:type="dxa"/>
            <w:shd w:val="clear" w:color="auto" w:fill="auto"/>
            <w:vAlign w:val="center"/>
          </w:tcPr>
          <w:p w:rsidR="008D109A" w:rsidRPr="0005607E" w:rsidRDefault="00860E5E" w:rsidP="00001DEE">
            <w:pPr>
              <w:spacing w:line="240" w:lineRule="auto"/>
              <w:ind w:hanging="75"/>
              <w:jc w:val="left"/>
              <w:rPr>
                <w:rFonts w:asciiTheme="minorHAnsi" w:hAnsiTheme="minorHAnsi"/>
                <w:bCs/>
              </w:rPr>
            </w:pPr>
            <w:r w:rsidRPr="0005607E">
              <w:rPr>
                <w:rFonts w:asciiTheme="minorHAnsi" w:hAnsiTheme="minorHAnsi"/>
                <w:bCs/>
              </w:rPr>
              <w:t xml:space="preserve">  </w:t>
            </w:r>
            <w:r w:rsidR="008D109A" w:rsidRPr="0005607E">
              <w:rPr>
                <w:rFonts w:asciiTheme="minorHAnsi" w:hAnsiTheme="minorHAnsi"/>
                <w:bCs/>
              </w:rPr>
              <w:t>18,0</w:t>
            </w:r>
          </w:p>
        </w:tc>
        <w:tc>
          <w:tcPr>
            <w:tcW w:w="2211" w:type="dxa"/>
            <w:shd w:val="clear" w:color="auto" w:fill="auto"/>
            <w:vAlign w:val="center"/>
          </w:tcPr>
          <w:p w:rsidR="008D109A" w:rsidRPr="0005607E" w:rsidRDefault="008D109A" w:rsidP="00001DEE">
            <w:pPr>
              <w:spacing w:line="240" w:lineRule="auto"/>
              <w:jc w:val="center"/>
              <w:rPr>
                <w:rFonts w:asciiTheme="minorHAnsi" w:hAnsiTheme="minorHAnsi"/>
                <w:bCs/>
              </w:rPr>
            </w:pPr>
            <w:r w:rsidRPr="0005607E">
              <w:rPr>
                <w:rFonts w:asciiTheme="minorHAnsi" w:hAnsiTheme="minorHAnsi"/>
                <w:bCs/>
              </w:rPr>
              <w:t>63,0</w:t>
            </w:r>
          </w:p>
        </w:tc>
        <w:tc>
          <w:tcPr>
            <w:tcW w:w="2211" w:type="dxa"/>
            <w:shd w:val="clear" w:color="auto" w:fill="auto"/>
            <w:vAlign w:val="center"/>
          </w:tcPr>
          <w:p w:rsidR="008D109A" w:rsidRPr="0005607E" w:rsidRDefault="008D109A" w:rsidP="00001DEE">
            <w:pPr>
              <w:spacing w:line="240" w:lineRule="auto"/>
              <w:jc w:val="center"/>
              <w:rPr>
                <w:rFonts w:asciiTheme="minorHAnsi" w:hAnsiTheme="minorHAnsi"/>
                <w:bCs/>
              </w:rPr>
            </w:pPr>
            <w:r w:rsidRPr="0005607E">
              <w:rPr>
                <w:rFonts w:asciiTheme="minorHAnsi" w:hAnsiTheme="minorHAnsi"/>
                <w:bCs/>
              </w:rPr>
              <w:t>19,0</w:t>
            </w:r>
          </w:p>
        </w:tc>
      </w:tr>
    </w:tbl>
    <w:p w:rsidR="00EC0C3C" w:rsidRPr="0005607E" w:rsidRDefault="008D109A" w:rsidP="00001DEE">
      <w:pPr>
        <w:pStyle w:val="Akapitzlist"/>
        <w:spacing w:after="240" w:line="240" w:lineRule="auto"/>
        <w:ind w:left="714" w:firstLine="0"/>
        <w:jc w:val="center"/>
        <w:rPr>
          <w:rFonts w:asciiTheme="minorHAnsi" w:hAnsiTheme="minorHAnsi"/>
          <w:i/>
          <w:sz w:val="22"/>
        </w:rPr>
      </w:pPr>
      <w:r w:rsidRPr="0005607E">
        <w:rPr>
          <w:rFonts w:asciiTheme="minorHAnsi" w:hAnsiTheme="minorHAnsi"/>
          <w:i/>
          <w:sz w:val="22"/>
        </w:rPr>
        <w:t>Źródło: Opracowanie własne na podstawie danych GUS</w:t>
      </w:r>
    </w:p>
    <w:p w:rsidR="00EC0C3C" w:rsidRPr="0005607E" w:rsidRDefault="00EC0C3C" w:rsidP="00001DEE">
      <w:pPr>
        <w:pStyle w:val="Akapitzlist"/>
        <w:spacing w:after="240" w:line="240" w:lineRule="auto"/>
        <w:ind w:left="714" w:firstLine="0"/>
        <w:jc w:val="center"/>
        <w:rPr>
          <w:rFonts w:asciiTheme="minorHAnsi" w:hAnsiTheme="minorHAnsi"/>
          <w:i/>
          <w:sz w:val="22"/>
        </w:rPr>
      </w:pPr>
    </w:p>
    <w:p w:rsidR="008D109A" w:rsidRPr="0005607E" w:rsidRDefault="008D109A" w:rsidP="00001DEE">
      <w:pPr>
        <w:pStyle w:val="Akapitzlist"/>
        <w:spacing w:before="240" w:line="240" w:lineRule="auto"/>
        <w:ind w:left="0" w:firstLine="708"/>
        <w:rPr>
          <w:rFonts w:asciiTheme="minorHAnsi" w:hAnsiTheme="minorHAnsi"/>
          <w:szCs w:val="24"/>
        </w:rPr>
      </w:pPr>
      <w:r w:rsidRPr="0005607E">
        <w:rPr>
          <w:rFonts w:asciiTheme="minorHAnsi" w:hAnsiTheme="minorHAnsi"/>
          <w:szCs w:val="24"/>
        </w:rPr>
        <w:t xml:space="preserve">Prognoza ludności z 2014 r. wskazuje na wzrost liczby ludności na obszarze powiatu nowatorskiego w kolejnych latach. Szacuje się, że w 2030 r. obszar będzie zamieszkiwany przez 192 616 osób, czyli o 2 993 więcej, niż w roku 2013. Na pozytywną prognozę mają wpływ dodatni przyrost naturalny oraz saldo migracji. </w:t>
      </w:r>
    </w:p>
    <w:p w:rsidR="008D109A" w:rsidRPr="0005607E" w:rsidRDefault="008D109A" w:rsidP="00001DEE">
      <w:pPr>
        <w:pStyle w:val="Akapitzlist"/>
        <w:spacing w:line="240" w:lineRule="auto"/>
        <w:ind w:left="0" w:firstLine="708"/>
        <w:rPr>
          <w:rFonts w:asciiTheme="minorHAnsi" w:hAnsiTheme="minorHAnsi"/>
          <w:szCs w:val="24"/>
        </w:rPr>
      </w:pPr>
      <w:r w:rsidRPr="0005607E">
        <w:rPr>
          <w:rFonts w:asciiTheme="minorHAnsi" w:hAnsiTheme="minorHAnsi"/>
          <w:szCs w:val="24"/>
        </w:rPr>
        <w:t>W latach 2009–2014 wskaźnik przyrostu naturalnego w przeliczeniu na 1 000 ludności ulegał wahaniom od 2,7 do 5,6</w:t>
      </w:r>
      <w:r w:rsidR="00F22E20" w:rsidRPr="0005607E">
        <w:rPr>
          <w:rFonts w:asciiTheme="minorHAnsi" w:hAnsiTheme="minorHAnsi"/>
          <w:szCs w:val="24"/>
        </w:rPr>
        <w:t xml:space="preserve"> – n</w:t>
      </w:r>
      <w:r w:rsidRPr="0005607E">
        <w:rPr>
          <w:rFonts w:asciiTheme="minorHAnsi" w:hAnsiTheme="minorHAnsi"/>
          <w:szCs w:val="24"/>
        </w:rPr>
        <w:t>a uwagę zasługuje fakt, iż cały czas utrzymywał się na poziomie dodatnim. W 2014 r. na obs</w:t>
      </w:r>
      <w:r w:rsidR="002C006E" w:rsidRPr="0005607E">
        <w:rPr>
          <w:rFonts w:asciiTheme="minorHAnsi" w:hAnsiTheme="minorHAnsi"/>
          <w:szCs w:val="24"/>
        </w:rPr>
        <w:t xml:space="preserve">zarze LGD odnotowano wynik 2,7, </w:t>
      </w:r>
      <w:r w:rsidRPr="0005607E">
        <w:rPr>
          <w:rFonts w:asciiTheme="minorHAnsi" w:hAnsiTheme="minorHAnsi"/>
          <w:szCs w:val="24"/>
        </w:rPr>
        <w:t>podczas gdy w powiecie nowotarskim wyniósł tyle samo, w województwie małopolskim 1,4, a w Polsce 0,0.</w:t>
      </w:r>
    </w:p>
    <w:p w:rsidR="008D109A" w:rsidRPr="0005607E" w:rsidRDefault="008D109A" w:rsidP="00001DEE">
      <w:pPr>
        <w:spacing w:line="240" w:lineRule="auto"/>
        <w:ind w:left="0" w:firstLine="708"/>
        <w:rPr>
          <w:rFonts w:asciiTheme="minorHAnsi" w:hAnsiTheme="minorHAnsi"/>
          <w:szCs w:val="24"/>
        </w:rPr>
      </w:pPr>
      <w:r w:rsidRPr="0005607E">
        <w:rPr>
          <w:rFonts w:asciiTheme="minorHAnsi" w:hAnsiTheme="minorHAnsi"/>
          <w:szCs w:val="24"/>
        </w:rPr>
        <w:t xml:space="preserve">Saldo migracji w przeliczeniu na 1 000 ludności w 2014 r. wynosiło -1,5. Wskaźnik ten </w:t>
      </w:r>
      <w:r w:rsidR="00F22E20" w:rsidRPr="0005607E">
        <w:rPr>
          <w:rFonts w:asciiTheme="minorHAnsi" w:hAnsiTheme="minorHAnsi"/>
          <w:szCs w:val="24"/>
        </w:rPr>
        <w:t>był</w:t>
      </w:r>
      <w:r w:rsidRPr="0005607E">
        <w:rPr>
          <w:rFonts w:asciiTheme="minorHAnsi" w:hAnsiTheme="minorHAnsi"/>
          <w:szCs w:val="24"/>
        </w:rPr>
        <w:t xml:space="preserve"> niższy niż średnia dla powiatu nowotarskiego (0,6), województwa małopolskiego (0,9) </w:t>
      </w:r>
      <w:r w:rsidR="003A4721" w:rsidRPr="0005607E">
        <w:rPr>
          <w:rFonts w:asciiTheme="minorHAnsi" w:hAnsiTheme="minorHAnsi"/>
          <w:szCs w:val="24"/>
        </w:rPr>
        <w:br/>
      </w:r>
      <w:r w:rsidRPr="0005607E">
        <w:rPr>
          <w:rFonts w:asciiTheme="minorHAnsi" w:hAnsiTheme="minorHAnsi"/>
          <w:szCs w:val="24"/>
        </w:rPr>
        <w:t>i Polski (-0,4).</w:t>
      </w:r>
    </w:p>
    <w:p w:rsidR="00412A25" w:rsidRPr="0005607E" w:rsidRDefault="00967CF0" w:rsidP="00412A25">
      <w:pPr>
        <w:spacing w:line="240" w:lineRule="auto"/>
        <w:ind w:left="0" w:firstLine="0"/>
        <w:rPr>
          <w:rFonts w:asciiTheme="minorHAnsi" w:hAnsiTheme="minorHAnsi"/>
        </w:rPr>
      </w:pPr>
      <w:r w:rsidRPr="0005607E">
        <w:rPr>
          <w:rFonts w:asciiTheme="minorHAnsi" w:hAnsiTheme="minorHAnsi"/>
        </w:rPr>
        <w:tab/>
        <w:t>Niekorzystne czynniki demograficzne mają ogromny wpływ na występowanie zjawiska „starzenia się społeczeństwa”. Na problem ten zwracali uwagę mieszkańcy podczas konsultacji społecznych. Rosnący udział osób w wieku poprodukcyjnym oraz malejący udział osób w wieku przedprodukcyjnym powiązane są mocno</w:t>
      </w:r>
      <w:r w:rsidR="00F56382" w:rsidRPr="0005607E">
        <w:rPr>
          <w:rFonts w:asciiTheme="minorHAnsi" w:hAnsiTheme="minorHAnsi"/>
        </w:rPr>
        <w:t>,</w:t>
      </w:r>
      <w:r w:rsidRPr="0005607E">
        <w:rPr>
          <w:rFonts w:asciiTheme="minorHAnsi" w:hAnsiTheme="minorHAnsi"/>
        </w:rPr>
        <w:t xml:space="preserve"> według mieszkańców</w:t>
      </w:r>
      <w:r w:rsidR="00F56382" w:rsidRPr="0005607E">
        <w:rPr>
          <w:rFonts w:asciiTheme="minorHAnsi" w:hAnsiTheme="minorHAnsi"/>
        </w:rPr>
        <w:t>,</w:t>
      </w:r>
      <w:r w:rsidRPr="0005607E">
        <w:rPr>
          <w:rFonts w:asciiTheme="minorHAnsi" w:hAnsiTheme="minorHAnsi"/>
        </w:rPr>
        <w:t xml:space="preserve"> z sytuacją na rynku pracy oraz stabilizacją życia.</w:t>
      </w:r>
      <w:bookmarkStart w:id="43" w:name="_Toc436856395"/>
    </w:p>
    <w:p w:rsidR="001D5287" w:rsidRPr="0005607E" w:rsidRDefault="001D5287" w:rsidP="00412A25">
      <w:pPr>
        <w:spacing w:before="200" w:line="240" w:lineRule="auto"/>
        <w:ind w:left="0" w:firstLine="0"/>
        <w:rPr>
          <w:rFonts w:asciiTheme="minorHAnsi" w:hAnsiTheme="minorHAnsi"/>
          <w:b/>
          <w:u w:val="single"/>
        </w:rPr>
      </w:pPr>
      <w:r w:rsidRPr="0005607E">
        <w:rPr>
          <w:rFonts w:asciiTheme="minorHAnsi" w:hAnsiTheme="minorHAnsi"/>
          <w:b/>
          <w:u w:val="single"/>
        </w:rPr>
        <w:t>Dziedzictwo kulturowe, turystyka, kultura</w:t>
      </w:r>
      <w:bookmarkEnd w:id="43"/>
    </w:p>
    <w:p w:rsidR="001D5287" w:rsidRPr="0005607E" w:rsidRDefault="001D5287" w:rsidP="00001DEE">
      <w:pPr>
        <w:spacing w:line="240" w:lineRule="auto"/>
        <w:ind w:left="0" w:firstLine="708"/>
        <w:rPr>
          <w:rFonts w:asciiTheme="minorHAnsi" w:hAnsiTheme="minorHAnsi"/>
        </w:rPr>
      </w:pPr>
      <w:r w:rsidRPr="0005607E">
        <w:rPr>
          <w:rFonts w:asciiTheme="minorHAnsi" w:hAnsiTheme="minorHAnsi"/>
        </w:rPr>
        <w:t xml:space="preserve">Dziedzictwo kulturowe i turystyka to obszary głęboko ze sobą powiązane. </w:t>
      </w:r>
      <w:r w:rsidRPr="0005607E">
        <w:rPr>
          <w:rFonts w:asciiTheme="minorHAnsi" w:hAnsiTheme="minorHAnsi"/>
          <w:b/>
        </w:rPr>
        <w:t xml:space="preserve">Bogactwo dziedzictwa kulturowego, przyrodniczego i historycznego jest jednym z czynników generujących ilość turystów danego regionu. </w:t>
      </w:r>
      <w:r w:rsidR="00C83180" w:rsidRPr="0005607E">
        <w:rPr>
          <w:rFonts w:asciiTheme="minorHAnsi" w:hAnsiTheme="minorHAnsi"/>
          <w:b/>
        </w:rPr>
        <w:t xml:space="preserve">Jest to </w:t>
      </w:r>
      <w:r w:rsidRPr="0005607E">
        <w:rPr>
          <w:rFonts w:asciiTheme="minorHAnsi" w:hAnsiTheme="minorHAnsi"/>
          <w:b/>
        </w:rPr>
        <w:t xml:space="preserve">również element </w:t>
      </w:r>
      <w:r w:rsidR="002F3F25" w:rsidRPr="0005607E">
        <w:rPr>
          <w:rFonts w:asciiTheme="minorHAnsi" w:hAnsiTheme="minorHAnsi"/>
          <w:b/>
        </w:rPr>
        <w:t xml:space="preserve">świadczący o spójności wszystkich gmin wchodzących </w:t>
      </w:r>
      <w:r w:rsidRPr="0005607E">
        <w:rPr>
          <w:rFonts w:asciiTheme="minorHAnsi" w:hAnsiTheme="minorHAnsi"/>
          <w:b/>
        </w:rPr>
        <w:t>w skład LGD</w:t>
      </w:r>
      <w:r w:rsidRPr="0005607E">
        <w:rPr>
          <w:rFonts w:asciiTheme="minorHAnsi" w:hAnsiTheme="minorHAnsi"/>
        </w:rPr>
        <w:t xml:space="preserve">. </w:t>
      </w:r>
      <w:r w:rsidRPr="0005607E">
        <w:rPr>
          <w:rFonts w:asciiTheme="minorHAnsi" w:hAnsiTheme="minorHAnsi"/>
          <w:b/>
        </w:rPr>
        <w:t xml:space="preserve">Na obszarze LGD leżącym w paśmie Pienin, Gorców i Beskidu Sądeckiego znaleźć można wiele </w:t>
      </w:r>
      <w:r w:rsidR="001933E8" w:rsidRPr="0005607E">
        <w:rPr>
          <w:rFonts w:asciiTheme="minorHAnsi" w:hAnsiTheme="minorHAnsi"/>
          <w:b/>
        </w:rPr>
        <w:t xml:space="preserve">zabytków związanych z historią </w:t>
      </w:r>
      <w:r w:rsidRPr="0005607E">
        <w:rPr>
          <w:rFonts w:asciiTheme="minorHAnsi" w:hAnsiTheme="minorHAnsi"/>
          <w:b/>
        </w:rPr>
        <w:t>i przyrodą</w:t>
      </w:r>
      <w:r w:rsidRPr="0005607E">
        <w:rPr>
          <w:rFonts w:asciiTheme="minorHAnsi" w:hAnsiTheme="minorHAnsi"/>
        </w:rPr>
        <w:t>. Do najważniejszych należą</w:t>
      </w:r>
      <w:r w:rsidRPr="0005607E">
        <w:rPr>
          <w:rFonts w:asciiTheme="minorHAnsi" w:hAnsiTheme="minorHAnsi"/>
          <w:vertAlign w:val="superscript"/>
        </w:rPr>
        <w:footnoteReference w:id="5"/>
      </w:r>
      <w:r w:rsidRPr="0005607E">
        <w:rPr>
          <w:rFonts w:asciiTheme="minorHAnsi" w:hAnsiTheme="minorHAnsi"/>
        </w:rPr>
        <w:t>:</w:t>
      </w:r>
    </w:p>
    <w:p w:rsidR="001D5287" w:rsidRPr="0005607E" w:rsidRDefault="001D5287" w:rsidP="00001DEE">
      <w:pPr>
        <w:numPr>
          <w:ilvl w:val="0"/>
          <w:numId w:val="2"/>
        </w:numPr>
        <w:spacing w:line="240" w:lineRule="auto"/>
        <w:contextualSpacing/>
        <w:rPr>
          <w:rFonts w:asciiTheme="minorHAnsi" w:hAnsiTheme="minorHAnsi"/>
        </w:rPr>
      </w:pPr>
      <w:r w:rsidRPr="0005607E">
        <w:rPr>
          <w:rFonts w:asciiTheme="minorHAnsi" w:hAnsiTheme="minorHAnsi"/>
        </w:rPr>
        <w:t>ruiny za</w:t>
      </w:r>
      <w:r w:rsidR="001933E8" w:rsidRPr="0005607E">
        <w:rPr>
          <w:rFonts w:asciiTheme="minorHAnsi" w:hAnsiTheme="minorHAnsi"/>
        </w:rPr>
        <w:t>mku z XIII–XIV w. w Czorsztynie;</w:t>
      </w:r>
    </w:p>
    <w:p w:rsidR="001D5287" w:rsidRPr="0005607E" w:rsidRDefault="001D5287" w:rsidP="00001DEE">
      <w:pPr>
        <w:numPr>
          <w:ilvl w:val="0"/>
          <w:numId w:val="2"/>
        </w:numPr>
        <w:spacing w:line="240" w:lineRule="auto"/>
        <w:contextualSpacing/>
        <w:rPr>
          <w:rFonts w:asciiTheme="minorHAnsi" w:hAnsiTheme="minorHAnsi"/>
        </w:rPr>
      </w:pPr>
      <w:r w:rsidRPr="0005607E">
        <w:rPr>
          <w:rFonts w:asciiTheme="minorHAnsi" w:hAnsiTheme="minorHAnsi"/>
        </w:rPr>
        <w:t>kościół  parafialny pw. św. Katarzyn</w:t>
      </w:r>
      <w:r w:rsidR="001933E8" w:rsidRPr="0005607E">
        <w:rPr>
          <w:rFonts w:asciiTheme="minorHAnsi" w:hAnsiTheme="minorHAnsi"/>
        </w:rPr>
        <w:t>y z XVI w. w Sromowcach Niżnych;</w:t>
      </w:r>
    </w:p>
    <w:p w:rsidR="001D5287" w:rsidRPr="0005607E" w:rsidRDefault="001D5287" w:rsidP="00001DEE">
      <w:pPr>
        <w:numPr>
          <w:ilvl w:val="0"/>
          <w:numId w:val="2"/>
        </w:numPr>
        <w:spacing w:line="240" w:lineRule="auto"/>
        <w:contextualSpacing/>
        <w:rPr>
          <w:rFonts w:asciiTheme="minorHAnsi" w:hAnsiTheme="minorHAnsi"/>
        </w:rPr>
      </w:pPr>
      <w:r w:rsidRPr="0005607E">
        <w:rPr>
          <w:rFonts w:asciiTheme="minorHAnsi" w:hAnsiTheme="minorHAnsi"/>
        </w:rPr>
        <w:t>ruiny zamku Pieniny z drugiej połowy XIII w</w:t>
      </w:r>
      <w:r w:rsidR="001933E8" w:rsidRPr="0005607E">
        <w:rPr>
          <w:rFonts w:asciiTheme="minorHAnsi" w:hAnsiTheme="minorHAnsi"/>
        </w:rPr>
        <w:t>. w Krościenku nad Dunajcem;</w:t>
      </w:r>
    </w:p>
    <w:p w:rsidR="001D5287" w:rsidRPr="0005607E" w:rsidRDefault="001D5287" w:rsidP="00001DEE">
      <w:pPr>
        <w:numPr>
          <w:ilvl w:val="0"/>
          <w:numId w:val="2"/>
        </w:numPr>
        <w:spacing w:line="240" w:lineRule="auto"/>
        <w:contextualSpacing/>
        <w:rPr>
          <w:rFonts w:asciiTheme="minorHAnsi" w:hAnsiTheme="minorHAnsi"/>
        </w:rPr>
      </w:pPr>
      <w:r w:rsidRPr="0005607E">
        <w:rPr>
          <w:rFonts w:asciiTheme="minorHAnsi" w:hAnsiTheme="minorHAnsi"/>
        </w:rPr>
        <w:t>kościół parafialny pw. Wszystkich Świętych z X</w:t>
      </w:r>
      <w:r w:rsidR="001933E8" w:rsidRPr="0005607E">
        <w:rPr>
          <w:rFonts w:asciiTheme="minorHAnsi" w:hAnsiTheme="minorHAnsi"/>
        </w:rPr>
        <w:t>IV w. w Krościenku nad Dunajcem;</w:t>
      </w:r>
    </w:p>
    <w:p w:rsidR="001D5287" w:rsidRPr="0005607E" w:rsidRDefault="001D5287" w:rsidP="00001DEE">
      <w:pPr>
        <w:numPr>
          <w:ilvl w:val="0"/>
          <w:numId w:val="2"/>
        </w:numPr>
        <w:spacing w:line="240" w:lineRule="auto"/>
        <w:contextualSpacing/>
        <w:rPr>
          <w:rFonts w:asciiTheme="minorHAnsi" w:hAnsiTheme="minorHAnsi"/>
        </w:rPr>
      </w:pPr>
      <w:r w:rsidRPr="0005607E">
        <w:rPr>
          <w:rFonts w:asciiTheme="minorHAnsi" w:hAnsiTheme="minorHAnsi"/>
        </w:rPr>
        <w:t>„stara poczta” z X</w:t>
      </w:r>
      <w:r w:rsidR="001933E8" w:rsidRPr="0005607E">
        <w:rPr>
          <w:rFonts w:asciiTheme="minorHAnsi" w:hAnsiTheme="minorHAnsi"/>
        </w:rPr>
        <w:t>IX w. w Krościenku nad Dunajcem;</w:t>
      </w:r>
    </w:p>
    <w:p w:rsidR="001D5287" w:rsidRPr="0005607E" w:rsidRDefault="001D5287" w:rsidP="00001DEE">
      <w:pPr>
        <w:numPr>
          <w:ilvl w:val="0"/>
          <w:numId w:val="2"/>
        </w:numPr>
        <w:spacing w:line="240" w:lineRule="auto"/>
        <w:contextualSpacing/>
        <w:rPr>
          <w:rFonts w:asciiTheme="minorHAnsi" w:hAnsiTheme="minorHAnsi"/>
        </w:rPr>
      </w:pPr>
      <w:r w:rsidRPr="0005607E">
        <w:rPr>
          <w:rFonts w:asciiTheme="minorHAnsi" w:hAnsiTheme="minorHAnsi"/>
        </w:rPr>
        <w:t>ze</w:t>
      </w:r>
      <w:r w:rsidR="001933E8" w:rsidRPr="0005607E">
        <w:rPr>
          <w:rFonts w:asciiTheme="minorHAnsi" w:hAnsiTheme="minorHAnsi"/>
        </w:rPr>
        <w:t>spół młyński w Ochotnicy Dolnej;</w:t>
      </w:r>
    </w:p>
    <w:p w:rsidR="001D5287" w:rsidRPr="0005607E" w:rsidRDefault="001D5287" w:rsidP="00001DEE">
      <w:pPr>
        <w:numPr>
          <w:ilvl w:val="0"/>
          <w:numId w:val="2"/>
        </w:numPr>
        <w:spacing w:line="240" w:lineRule="auto"/>
        <w:contextualSpacing/>
        <w:rPr>
          <w:rFonts w:asciiTheme="minorHAnsi" w:hAnsiTheme="minorHAnsi"/>
        </w:rPr>
      </w:pPr>
      <w:r w:rsidRPr="0005607E">
        <w:rPr>
          <w:rFonts w:asciiTheme="minorHAnsi" w:hAnsiTheme="minorHAnsi"/>
        </w:rPr>
        <w:t>kościół parafialny pw. św. M</w:t>
      </w:r>
      <w:r w:rsidR="001933E8" w:rsidRPr="0005607E">
        <w:rPr>
          <w:rFonts w:asciiTheme="minorHAnsi" w:hAnsiTheme="minorHAnsi"/>
        </w:rPr>
        <w:t>ikołaja z XVIII w. w Tylmanowej;</w:t>
      </w:r>
    </w:p>
    <w:p w:rsidR="001D5287" w:rsidRPr="0005607E" w:rsidRDefault="001D5287" w:rsidP="00001DEE">
      <w:pPr>
        <w:numPr>
          <w:ilvl w:val="0"/>
          <w:numId w:val="2"/>
        </w:numPr>
        <w:spacing w:line="240" w:lineRule="auto"/>
        <w:contextualSpacing/>
        <w:rPr>
          <w:rFonts w:asciiTheme="minorHAnsi" w:hAnsiTheme="minorHAnsi"/>
        </w:rPr>
      </w:pPr>
      <w:r w:rsidRPr="0005607E">
        <w:rPr>
          <w:rFonts w:asciiTheme="minorHAnsi" w:hAnsiTheme="minorHAnsi"/>
        </w:rPr>
        <w:t>zespó</w:t>
      </w:r>
      <w:r w:rsidR="001933E8" w:rsidRPr="0005607E">
        <w:rPr>
          <w:rFonts w:asciiTheme="minorHAnsi" w:hAnsiTheme="minorHAnsi"/>
        </w:rPr>
        <w:t>ł dworski z XIX w. w Tylmanowej;</w:t>
      </w:r>
    </w:p>
    <w:p w:rsidR="001D5287" w:rsidRPr="0005607E" w:rsidRDefault="001D5287" w:rsidP="00001DEE">
      <w:pPr>
        <w:numPr>
          <w:ilvl w:val="0"/>
          <w:numId w:val="2"/>
        </w:numPr>
        <w:spacing w:line="240" w:lineRule="auto"/>
        <w:contextualSpacing/>
        <w:rPr>
          <w:rFonts w:asciiTheme="minorHAnsi" w:hAnsiTheme="minorHAnsi"/>
        </w:rPr>
      </w:pPr>
      <w:r w:rsidRPr="0005607E">
        <w:rPr>
          <w:rFonts w:asciiTheme="minorHAnsi" w:hAnsiTheme="minorHAnsi"/>
        </w:rPr>
        <w:t>cerkiew grekokatolicka pw. św. Jana Chryzostoma w Szczawnicy – Szlachtowej z XIX w. w</w:t>
      </w:r>
      <w:r w:rsidR="001933E8" w:rsidRPr="0005607E">
        <w:rPr>
          <w:rFonts w:asciiTheme="minorHAnsi" w:hAnsiTheme="minorHAnsi"/>
        </w:rPr>
        <w:t xml:space="preserve">raz </w:t>
      </w:r>
      <w:r w:rsidR="00C45160" w:rsidRPr="0005607E">
        <w:rPr>
          <w:rFonts w:asciiTheme="minorHAnsi" w:hAnsiTheme="minorHAnsi"/>
        </w:rPr>
        <w:br/>
      </w:r>
      <w:r w:rsidR="001933E8" w:rsidRPr="0005607E">
        <w:rPr>
          <w:rFonts w:asciiTheme="minorHAnsi" w:hAnsiTheme="minorHAnsi"/>
        </w:rPr>
        <w:t>z cmentarzem przykościelnym;</w:t>
      </w:r>
    </w:p>
    <w:p w:rsidR="001D5287" w:rsidRPr="0005607E" w:rsidRDefault="001D5287" w:rsidP="00001DEE">
      <w:pPr>
        <w:spacing w:line="240" w:lineRule="auto"/>
        <w:ind w:left="0" w:firstLine="0"/>
        <w:rPr>
          <w:rFonts w:asciiTheme="minorHAnsi" w:hAnsiTheme="minorHAnsi"/>
        </w:rPr>
      </w:pPr>
      <w:r w:rsidRPr="0005607E">
        <w:rPr>
          <w:rFonts w:asciiTheme="minorHAnsi" w:hAnsiTheme="minorHAnsi"/>
        </w:rPr>
        <w:lastRenderedPageBreak/>
        <w:t>oraz wiele willi, domów i zagród wpisanych do rejestru zabytków.</w:t>
      </w:r>
    </w:p>
    <w:p w:rsidR="001D5287" w:rsidRPr="0005607E" w:rsidRDefault="001D5287" w:rsidP="00001DEE">
      <w:pPr>
        <w:spacing w:line="240" w:lineRule="auto"/>
        <w:ind w:left="0" w:firstLine="0"/>
        <w:rPr>
          <w:rFonts w:asciiTheme="minorHAnsi" w:hAnsiTheme="minorHAnsi"/>
        </w:rPr>
      </w:pPr>
      <w:r w:rsidRPr="0005607E">
        <w:rPr>
          <w:rFonts w:asciiTheme="minorHAnsi" w:hAnsiTheme="minorHAnsi"/>
        </w:rPr>
        <w:tab/>
      </w:r>
      <w:r w:rsidRPr="0005607E">
        <w:rPr>
          <w:rFonts w:asciiTheme="minorHAnsi" w:hAnsiTheme="minorHAnsi"/>
          <w:b/>
        </w:rPr>
        <w:t>Obszar LGD posiada również warunki do uprawiania turystyki aktywnej</w:t>
      </w:r>
      <w:r w:rsidRPr="0005607E">
        <w:rPr>
          <w:rFonts w:asciiTheme="minorHAnsi" w:hAnsiTheme="minorHAnsi"/>
        </w:rPr>
        <w:t>. Składają się na nie liczne szlaki piesze, rowerowe, konne, wodne oraz stoki narciarskie. Szlaki turystyczne wytyczone są m.in. w Pienińskim oraz Gorczańskim Parku Narodowym, szlak kajakowy zlokalizowany jest na rzece Dunajec, szlaki konne przebiegają głównie przez gminy Krościenko nad Dunajcem oraz Czorsztyn.</w:t>
      </w:r>
    </w:p>
    <w:p w:rsidR="001D5287" w:rsidRPr="0005607E" w:rsidRDefault="001D5287" w:rsidP="00001DEE">
      <w:pPr>
        <w:spacing w:line="240" w:lineRule="auto"/>
        <w:ind w:left="0" w:firstLine="0"/>
        <w:rPr>
          <w:rFonts w:asciiTheme="minorHAnsi" w:hAnsiTheme="minorHAnsi"/>
        </w:rPr>
      </w:pPr>
      <w:r w:rsidRPr="0005607E">
        <w:rPr>
          <w:rFonts w:asciiTheme="minorHAnsi" w:hAnsiTheme="minorHAnsi"/>
        </w:rPr>
        <w:tab/>
        <w:t xml:space="preserve">Innym czynnikiem determinującym atrakcyjność turystyczną jest tożsamość regionalna </w:t>
      </w:r>
      <w:r w:rsidR="001933E8" w:rsidRPr="0005607E">
        <w:rPr>
          <w:rFonts w:asciiTheme="minorHAnsi" w:hAnsiTheme="minorHAnsi"/>
        </w:rPr>
        <w:br/>
      </w:r>
      <w:r w:rsidRPr="0005607E">
        <w:rPr>
          <w:rFonts w:asciiTheme="minorHAnsi" w:hAnsiTheme="minorHAnsi"/>
        </w:rPr>
        <w:t xml:space="preserve">i związane z nią tradycje. Na obszarze LGD wynikają one głównie ze wspólnej przeszłości historycznej. </w:t>
      </w:r>
      <w:r w:rsidRPr="0005607E">
        <w:rPr>
          <w:rFonts w:asciiTheme="minorHAnsi" w:hAnsiTheme="minorHAnsi"/>
          <w:b/>
        </w:rPr>
        <w:t>Ogromne znaczenie mają zwyczaje, obyczaje, posługiwanie się gwarą, dbałość o strój regionalny oraz tworzenie wspólnoty poprzez kultywowanie wspólnego śpiewania, muzykowania i tańca regionalnego,</w:t>
      </w:r>
      <w:r w:rsidR="006A3C70" w:rsidRPr="0005607E">
        <w:rPr>
          <w:rFonts w:asciiTheme="minorHAnsi" w:hAnsiTheme="minorHAnsi"/>
          <w:b/>
        </w:rPr>
        <w:t xml:space="preserve"> a także budownictwo regionalne,</w:t>
      </w:r>
      <w:r w:rsidRPr="0005607E">
        <w:rPr>
          <w:rFonts w:asciiTheme="minorHAnsi" w:hAnsiTheme="minorHAnsi"/>
          <w:b/>
        </w:rPr>
        <w:t xml:space="preserve"> które tworzą wyjątkową kulturę ludową</w:t>
      </w:r>
      <w:r w:rsidRPr="0005607E">
        <w:rPr>
          <w:rFonts w:asciiTheme="minorHAnsi" w:hAnsiTheme="minorHAnsi"/>
        </w:rPr>
        <w:t xml:space="preserve">. </w:t>
      </w:r>
    </w:p>
    <w:p w:rsidR="00A72EF6" w:rsidRPr="007819E0" w:rsidRDefault="001D5287" w:rsidP="00001DEE">
      <w:pPr>
        <w:spacing w:line="240" w:lineRule="auto"/>
        <w:ind w:left="0" w:firstLine="0"/>
        <w:rPr>
          <w:rFonts w:asciiTheme="minorHAnsi" w:hAnsiTheme="minorHAnsi"/>
        </w:rPr>
      </w:pPr>
      <w:r w:rsidRPr="0005607E">
        <w:rPr>
          <w:rFonts w:asciiTheme="minorHAnsi" w:hAnsiTheme="minorHAnsi"/>
        </w:rPr>
        <w:tab/>
        <w:t>Parametrem wpływającym na turystykę jest również posiada</w:t>
      </w:r>
      <w:r w:rsidRPr="007819E0">
        <w:rPr>
          <w:rFonts w:asciiTheme="minorHAnsi" w:hAnsiTheme="minorHAnsi"/>
        </w:rPr>
        <w:t>nie dobrze rozwiniętej infrastruktury turystycznej i okołoturystycznej. W ich skład wchodzą przede wszystkim baza noclegowa i gastronomiczna. Składają się na nią miejsca noclegowe w hotelach, pensjonatach, domach wczasowych oraz agroturyst</w:t>
      </w:r>
      <w:r w:rsidR="001933E8" w:rsidRPr="007819E0">
        <w:rPr>
          <w:rFonts w:asciiTheme="minorHAnsi" w:hAnsiTheme="minorHAnsi"/>
        </w:rPr>
        <w:t xml:space="preserve">ycznych oraz bary, restauracje </w:t>
      </w:r>
      <w:r w:rsidRPr="007819E0">
        <w:rPr>
          <w:rFonts w:asciiTheme="minorHAnsi" w:hAnsiTheme="minorHAnsi"/>
        </w:rPr>
        <w:t xml:space="preserve">i jadłodajnie. </w:t>
      </w:r>
      <w:r w:rsidR="00314F92" w:rsidRPr="007819E0">
        <w:rPr>
          <w:rFonts w:asciiTheme="minorHAnsi" w:hAnsiTheme="minorHAnsi"/>
        </w:rPr>
        <w:t xml:space="preserve">Podmioty zarejestrowane w sekcji </w:t>
      </w:r>
      <w:r w:rsidRPr="007819E0">
        <w:rPr>
          <w:rFonts w:asciiTheme="minorHAnsi" w:hAnsiTheme="minorHAnsi"/>
        </w:rPr>
        <w:t>I</w:t>
      </w:r>
      <w:r w:rsidR="00314F92" w:rsidRPr="007819E0">
        <w:rPr>
          <w:rFonts w:asciiTheme="minorHAnsi" w:hAnsiTheme="minorHAnsi"/>
        </w:rPr>
        <w:t>, opisanej w rozdziale III.2</w:t>
      </w:r>
      <w:r w:rsidR="007E4909" w:rsidRPr="007819E0">
        <w:rPr>
          <w:rFonts w:asciiTheme="minorHAnsi" w:hAnsiTheme="minorHAnsi"/>
        </w:rPr>
        <w:t>,</w:t>
      </w:r>
      <w:r w:rsidRPr="007819E0">
        <w:rPr>
          <w:rFonts w:asciiTheme="minorHAnsi" w:hAnsiTheme="minorHAnsi"/>
        </w:rPr>
        <w:t xml:space="preserve"> </w:t>
      </w:r>
      <w:r w:rsidR="00314F92" w:rsidRPr="007819E0">
        <w:rPr>
          <w:rFonts w:asciiTheme="minorHAnsi" w:hAnsiTheme="minorHAnsi"/>
        </w:rPr>
        <w:t>świadczą</w:t>
      </w:r>
      <w:r w:rsidRPr="007819E0">
        <w:rPr>
          <w:rFonts w:asciiTheme="minorHAnsi" w:hAnsiTheme="minorHAnsi"/>
        </w:rPr>
        <w:t xml:space="preserve"> o mocno rozbudowanej infrastrukturze turystycznej, która jest jednym z elementów niezbędnych do generowania ruchu turystycznego</w:t>
      </w:r>
      <w:r w:rsidR="007E4909" w:rsidRPr="007819E0">
        <w:rPr>
          <w:rFonts w:asciiTheme="minorHAnsi" w:hAnsiTheme="minorHAnsi"/>
        </w:rPr>
        <w:t xml:space="preserve"> –</w:t>
      </w:r>
      <w:r w:rsidR="00186380" w:rsidRPr="007819E0">
        <w:rPr>
          <w:rFonts w:asciiTheme="minorHAnsi" w:hAnsiTheme="minorHAnsi"/>
        </w:rPr>
        <w:t xml:space="preserve"> niezbędne jest jednak jej wsparcie.  </w:t>
      </w:r>
    </w:p>
    <w:p w:rsidR="009A0E90" w:rsidRPr="007819E0" w:rsidRDefault="00186380" w:rsidP="00001DEE">
      <w:pPr>
        <w:spacing w:line="240" w:lineRule="auto"/>
        <w:ind w:left="0" w:firstLine="708"/>
        <w:rPr>
          <w:rFonts w:asciiTheme="minorHAnsi" w:hAnsiTheme="minorHAnsi"/>
        </w:rPr>
      </w:pPr>
      <w:r w:rsidRPr="007819E0">
        <w:rPr>
          <w:rFonts w:asciiTheme="minorHAnsi" w:hAnsiTheme="minorHAnsi"/>
        </w:rPr>
        <w:t xml:space="preserve">W badaniu </w:t>
      </w:r>
      <w:r w:rsidR="00A72EF6" w:rsidRPr="007819E0">
        <w:rPr>
          <w:rFonts w:asciiTheme="minorHAnsi" w:hAnsiTheme="minorHAnsi"/>
        </w:rPr>
        <w:t>ankietowym</w:t>
      </w:r>
      <w:r w:rsidRPr="007819E0">
        <w:rPr>
          <w:rFonts w:asciiTheme="minorHAnsi" w:hAnsiTheme="minorHAnsi"/>
        </w:rPr>
        <w:t xml:space="preserve"> przeprowadzonym na potrzeby </w:t>
      </w:r>
      <w:r w:rsidR="006A3C70" w:rsidRPr="007819E0">
        <w:rPr>
          <w:rFonts w:asciiTheme="minorHAnsi" w:hAnsiTheme="minorHAnsi"/>
        </w:rPr>
        <w:t>s</w:t>
      </w:r>
      <w:r w:rsidRPr="007819E0">
        <w:rPr>
          <w:rFonts w:asciiTheme="minorHAnsi" w:hAnsiTheme="minorHAnsi"/>
        </w:rPr>
        <w:t xml:space="preserve">tworzenia niniejszej </w:t>
      </w:r>
      <w:r w:rsidR="007E4909" w:rsidRPr="007819E0">
        <w:rPr>
          <w:rFonts w:asciiTheme="minorHAnsi" w:hAnsiTheme="minorHAnsi"/>
        </w:rPr>
        <w:t>S</w:t>
      </w:r>
      <w:r w:rsidRPr="007819E0">
        <w:rPr>
          <w:rFonts w:asciiTheme="minorHAnsi" w:hAnsiTheme="minorHAnsi"/>
        </w:rPr>
        <w:t>trategii na pytanie o zakres realizowanych na obszarze działań</w:t>
      </w:r>
      <w:r w:rsidR="007E4909" w:rsidRPr="007819E0">
        <w:rPr>
          <w:rFonts w:asciiTheme="minorHAnsi" w:hAnsiTheme="minorHAnsi"/>
        </w:rPr>
        <w:t>,</w:t>
      </w:r>
      <w:r w:rsidRPr="007819E0">
        <w:rPr>
          <w:rFonts w:asciiTheme="minorHAnsi" w:hAnsiTheme="minorHAnsi"/>
        </w:rPr>
        <w:t xml:space="preserve"> odpowied</w:t>
      </w:r>
      <w:r w:rsidR="007E4909" w:rsidRPr="007819E0">
        <w:rPr>
          <w:rFonts w:asciiTheme="minorHAnsi" w:hAnsiTheme="minorHAnsi"/>
        </w:rPr>
        <w:t>ź</w:t>
      </w:r>
      <w:r w:rsidRPr="007819E0">
        <w:rPr>
          <w:rFonts w:asciiTheme="minorHAnsi" w:hAnsiTheme="minorHAnsi"/>
        </w:rPr>
        <w:t xml:space="preserve"> </w:t>
      </w:r>
      <w:r w:rsidRPr="007819E0">
        <w:rPr>
          <w:rFonts w:asciiTheme="minorHAnsi" w:hAnsiTheme="minorHAnsi"/>
          <w:i/>
        </w:rPr>
        <w:t>rozwój infrastruktury turystycznej</w:t>
      </w:r>
      <w:r w:rsidR="006A3C70" w:rsidRPr="007819E0">
        <w:rPr>
          <w:rFonts w:asciiTheme="minorHAnsi" w:hAnsiTheme="minorHAnsi"/>
          <w:i/>
        </w:rPr>
        <w:t xml:space="preserve"> </w:t>
      </w:r>
      <w:r w:rsidRPr="007819E0">
        <w:rPr>
          <w:rFonts w:asciiTheme="minorHAnsi" w:hAnsiTheme="minorHAnsi"/>
          <w:i/>
        </w:rPr>
        <w:t>(bazy noclegowej, gastronomicznej, atrakcji turystycznych)</w:t>
      </w:r>
      <w:r w:rsidRPr="007819E0">
        <w:rPr>
          <w:rFonts w:asciiTheme="minorHAnsi" w:hAnsiTheme="minorHAnsi"/>
        </w:rPr>
        <w:t xml:space="preserve"> oraz </w:t>
      </w:r>
      <w:r w:rsidR="00A72EF6" w:rsidRPr="007819E0">
        <w:rPr>
          <w:rFonts w:asciiTheme="minorHAnsi" w:hAnsiTheme="minorHAnsi"/>
          <w:i/>
        </w:rPr>
        <w:t>rozwój produktów i usług lokalnych</w:t>
      </w:r>
      <w:r w:rsidR="00A72EF6" w:rsidRPr="007819E0">
        <w:rPr>
          <w:rFonts w:asciiTheme="minorHAnsi" w:hAnsiTheme="minorHAnsi"/>
        </w:rPr>
        <w:t xml:space="preserve"> uzyskały odpowiednio wyniki 17% i 15%.</w:t>
      </w:r>
      <w:r w:rsidR="007D67E6" w:rsidRPr="007819E0">
        <w:rPr>
          <w:rFonts w:asciiTheme="minorHAnsi" w:hAnsiTheme="minorHAnsi"/>
        </w:rPr>
        <w:t xml:space="preserve"> Na pytanie </w:t>
      </w:r>
      <w:r w:rsidR="007D67E6" w:rsidRPr="007819E0">
        <w:rPr>
          <w:rFonts w:asciiTheme="minorHAnsi" w:hAnsiTheme="minorHAnsi"/>
          <w:i/>
        </w:rPr>
        <w:t>Jakie Pana/Pani zdaniem powinny być efekty wdrażania LSR?</w:t>
      </w:r>
      <w:r w:rsidR="007D67E6" w:rsidRPr="007819E0">
        <w:rPr>
          <w:rFonts w:asciiTheme="minorHAnsi" w:hAnsiTheme="minorHAnsi"/>
        </w:rPr>
        <w:t xml:space="preserve"> </w:t>
      </w:r>
      <w:r w:rsidR="007E4909" w:rsidRPr="007819E0">
        <w:rPr>
          <w:rFonts w:asciiTheme="minorHAnsi" w:hAnsiTheme="minorHAnsi"/>
        </w:rPr>
        <w:t>o</w:t>
      </w:r>
      <w:r w:rsidR="007D67E6" w:rsidRPr="007819E0">
        <w:rPr>
          <w:rFonts w:asciiTheme="minorHAnsi" w:hAnsiTheme="minorHAnsi"/>
        </w:rPr>
        <w:t xml:space="preserve">dpowiedź </w:t>
      </w:r>
      <w:r w:rsidR="007D67E6" w:rsidRPr="007819E0">
        <w:rPr>
          <w:rFonts w:asciiTheme="minorHAnsi" w:hAnsiTheme="minorHAnsi"/>
          <w:i/>
        </w:rPr>
        <w:t>atrakcje turystyczne</w:t>
      </w:r>
      <w:r w:rsidR="007D67E6" w:rsidRPr="007819E0">
        <w:rPr>
          <w:rFonts w:asciiTheme="minorHAnsi" w:hAnsiTheme="minorHAnsi"/>
        </w:rPr>
        <w:t xml:space="preserve"> uzyskała największy wynik –</w:t>
      </w:r>
      <w:r w:rsidR="007E4909" w:rsidRPr="007819E0">
        <w:rPr>
          <w:rFonts w:asciiTheme="minorHAnsi" w:hAnsiTheme="minorHAnsi"/>
        </w:rPr>
        <w:t xml:space="preserve"> </w:t>
      </w:r>
      <w:r w:rsidR="007D67E6" w:rsidRPr="007819E0">
        <w:rPr>
          <w:rFonts w:asciiTheme="minorHAnsi" w:hAnsiTheme="minorHAnsi"/>
        </w:rPr>
        <w:t xml:space="preserve">33%, na drugim miejscu wskazywano </w:t>
      </w:r>
      <w:r w:rsidR="007D67E6" w:rsidRPr="007819E0">
        <w:rPr>
          <w:rFonts w:asciiTheme="minorHAnsi" w:hAnsiTheme="minorHAnsi"/>
          <w:i/>
        </w:rPr>
        <w:t>miejsca pracy</w:t>
      </w:r>
      <w:r w:rsidR="007D67E6" w:rsidRPr="007819E0">
        <w:rPr>
          <w:rFonts w:asciiTheme="minorHAnsi" w:hAnsiTheme="minorHAnsi"/>
        </w:rPr>
        <w:t xml:space="preserve"> – 29%. Jako oczekiwany rezultat wdrażania LSR wskazano </w:t>
      </w:r>
      <w:r w:rsidR="007D67E6" w:rsidRPr="007819E0">
        <w:rPr>
          <w:rFonts w:asciiTheme="minorHAnsi" w:hAnsiTheme="minorHAnsi"/>
          <w:i/>
        </w:rPr>
        <w:t>wzrost liczby turystów</w:t>
      </w:r>
      <w:r w:rsidR="007D67E6" w:rsidRPr="007819E0">
        <w:rPr>
          <w:rFonts w:asciiTheme="minorHAnsi" w:hAnsiTheme="minorHAnsi"/>
        </w:rPr>
        <w:t xml:space="preserve"> – 25% oraz </w:t>
      </w:r>
      <w:r w:rsidR="007D67E6" w:rsidRPr="007819E0">
        <w:rPr>
          <w:rFonts w:asciiTheme="minorHAnsi" w:hAnsiTheme="minorHAnsi"/>
          <w:i/>
        </w:rPr>
        <w:t>spadek bezrobocia</w:t>
      </w:r>
      <w:r w:rsidR="007D67E6" w:rsidRPr="007819E0">
        <w:rPr>
          <w:rFonts w:asciiTheme="minorHAnsi" w:hAnsiTheme="minorHAnsi"/>
        </w:rPr>
        <w:t xml:space="preserve"> – 16%.</w:t>
      </w:r>
      <w:r w:rsidR="009A0E90" w:rsidRPr="007819E0">
        <w:rPr>
          <w:rFonts w:asciiTheme="minorHAnsi" w:hAnsiTheme="minorHAnsi"/>
        </w:rPr>
        <w:t xml:space="preserve"> Widać zatem, jak mocno mieszkańcy </w:t>
      </w:r>
      <w:r w:rsidR="003A4721" w:rsidRPr="007819E0">
        <w:rPr>
          <w:rFonts w:asciiTheme="minorHAnsi" w:hAnsiTheme="minorHAnsi"/>
        </w:rPr>
        <w:t xml:space="preserve">wiążą </w:t>
      </w:r>
      <w:r w:rsidR="009A0E90" w:rsidRPr="007819E0">
        <w:rPr>
          <w:rFonts w:asciiTheme="minorHAnsi" w:hAnsiTheme="minorHAnsi"/>
        </w:rPr>
        <w:t>ze sobą rynek pracy oraz turystykę.</w:t>
      </w:r>
    </w:p>
    <w:p w:rsidR="001D5287" w:rsidRPr="007819E0" w:rsidRDefault="001D5287" w:rsidP="00001DEE">
      <w:pPr>
        <w:spacing w:line="240" w:lineRule="auto"/>
        <w:ind w:left="0" w:firstLine="0"/>
        <w:rPr>
          <w:rFonts w:asciiTheme="minorHAnsi" w:hAnsiTheme="minorHAnsi"/>
        </w:rPr>
      </w:pPr>
      <w:r w:rsidRPr="007819E0">
        <w:rPr>
          <w:rFonts w:asciiTheme="minorHAnsi" w:hAnsiTheme="minorHAnsi"/>
        </w:rPr>
        <w:tab/>
        <w:t xml:space="preserve">Dostęp mieszkańców oraz osób odwiedzających do obiektów rozpowszechniających kulturę nie jest zbyt mocną stroną analizowanego obszaru. W gminach wchodzących w skład LGD </w:t>
      </w:r>
      <w:r w:rsidR="007E4909" w:rsidRPr="007819E0">
        <w:rPr>
          <w:rFonts w:asciiTheme="minorHAnsi" w:hAnsiTheme="minorHAnsi"/>
        </w:rPr>
        <w:br/>
      </w:r>
      <w:r w:rsidRPr="007819E0">
        <w:rPr>
          <w:rFonts w:asciiTheme="minorHAnsi" w:hAnsiTheme="minorHAnsi"/>
        </w:rPr>
        <w:t>w 2013 r. działała zaledwie</w:t>
      </w:r>
      <w:r w:rsidR="00A40E13" w:rsidRPr="007819E0">
        <w:rPr>
          <w:rFonts w:asciiTheme="minorHAnsi" w:hAnsiTheme="minorHAnsi"/>
        </w:rPr>
        <w:t xml:space="preserve"> </w:t>
      </w:r>
      <w:r w:rsidRPr="007819E0">
        <w:rPr>
          <w:rFonts w:asciiTheme="minorHAnsi" w:hAnsiTheme="minorHAnsi"/>
        </w:rPr>
        <w:t xml:space="preserve">jedno muzeum – w Szczawnicy oraz osiem domów i ośrodków kultury, klubów i świetlic – we wszystkich gminach. Na szczególną uwagę zasługuje Muzeum Pienińskie im. Józefa </w:t>
      </w:r>
      <w:proofErr w:type="spellStart"/>
      <w:r w:rsidRPr="007819E0">
        <w:rPr>
          <w:rFonts w:asciiTheme="minorHAnsi" w:hAnsiTheme="minorHAnsi"/>
        </w:rPr>
        <w:t>Szalaya</w:t>
      </w:r>
      <w:proofErr w:type="spellEnd"/>
      <w:r w:rsidRPr="007819E0">
        <w:rPr>
          <w:rFonts w:asciiTheme="minorHAnsi" w:hAnsiTheme="minorHAnsi"/>
        </w:rPr>
        <w:t xml:space="preserve"> w Szlachtowej, Gmina Szczawnica</w:t>
      </w:r>
      <w:r w:rsidRPr="007819E0">
        <w:rPr>
          <w:rFonts w:asciiTheme="minorHAnsi" w:hAnsiTheme="minorHAnsi"/>
          <w:vertAlign w:val="superscript"/>
        </w:rPr>
        <w:footnoteReference w:id="6"/>
      </w:r>
      <w:r w:rsidRPr="007819E0">
        <w:rPr>
          <w:rFonts w:asciiTheme="minorHAnsi" w:hAnsiTheme="minorHAnsi"/>
        </w:rPr>
        <w:t>. Jest to miejsce, które przedstawia historię, obyczajowość i tradycje górali szczawnickich.</w:t>
      </w:r>
    </w:p>
    <w:p w:rsidR="001D5287" w:rsidRPr="007819E0" w:rsidRDefault="001D5287" w:rsidP="00001DEE">
      <w:pPr>
        <w:spacing w:line="240" w:lineRule="auto"/>
        <w:ind w:left="0" w:firstLine="0"/>
        <w:rPr>
          <w:rFonts w:asciiTheme="minorHAnsi" w:hAnsiTheme="minorHAnsi"/>
        </w:rPr>
      </w:pPr>
      <w:r w:rsidRPr="007819E0">
        <w:rPr>
          <w:rFonts w:asciiTheme="minorHAnsi" w:hAnsiTheme="minorHAnsi"/>
        </w:rPr>
        <w:tab/>
        <w:t xml:space="preserve">Omawiając turystykę obszaru LGD nie sposób pominąć uzdrowiskowego charakteru Miasta Szczawnica. Początki lecznictwa wodami mineralnymi zwanymi szczawami sięgają XIX w. Twórcą i właścicielem kurortu był Józef </w:t>
      </w:r>
      <w:proofErr w:type="spellStart"/>
      <w:r w:rsidRPr="007819E0">
        <w:rPr>
          <w:rFonts w:asciiTheme="minorHAnsi" w:hAnsiTheme="minorHAnsi"/>
        </w:rPr>
        <w:t>Szalay</w:t>
      </w:r>
      <w:proofErr w:type="spellEnd"/>
      <w:r w:rsidRPr="007819E0">
        <w:rPr>
          <w:rFonts w:asciiTheme="minorHAnsi" w:hAnsiTheme="minorHAnsi"/>
        </w:rPr>
        <w:t xml:space="preserve">, za jego czasów powstały łazienki zdrojowe, wille, pensjonaty oraz parki, a przy źródłach wód powstały obiekty architektoniczne. Kolejni właściciele poprzez pielęgnację i rozwój działań Józefa </w:t>
      </w:r>
      <w:proofErr w:type="spellStart"/>
      <w:r w:rsidRPr="007819E0">
        <w:rPr>
          <w:rFonts w:asciiTheme="minorHAnsi" w:hAnsiTheme="minorHAnsi"/>
        </w:rPr>
        <w:t>Szalaya</w:t>
      </w:r>
      <w:proofErr w:type="spellEnd"/>
      <w:r w:rsidRPr="007819E0">
        <w:rPr>
          <w:rFonts w:asciiTheme="minorHAnsi" w:hAnsiTheme="minorHAnsi"/>
        </w:rPr>
        <w:t xml:space="preserve"> rozbudowywali miejscowość, m.in. o domy wczasowe, zakład wodoleczniczy czy różnego rodzaju infrastrukturę. W czasach powojennych, kiedy uzdrowisko przeszło na własność skarbu państwa, Szczawnicy nadano prawa miejskie oraz po</w:t>
      </w:r>
      <w:r w:rsidR="00C022FD" w:rsidRPr="007819E0">
        <w:rPr>
          <w:rFonts w:asciiTheme="minorHAnsi" w:hAnsiTheme="minorHAnsi"/>
        </w:rPr>
        <w:t xml:space="preserve">szerzano ofertę dla kuracjuszy </w:t>
      </w:r>
      <w:r w:rsidRPr="007819E0">
        <w:rPr>
          <w:rFonts w:asciiTheme="minorHAnsi" w:hAnsiTheme="minorHAnsi"/>
        </w:rPr>
        <w:t>o kolejne sanatoria</w:t>
      </w:r>
      <w:r w:rsidRPr="007819E0">
        <w:rPr>
          <w:rFonts w:asciiTheme="minorHAnsi" w:hAnsiTheme="minorHAnsi"/>
          <w:vertAlign w:val="superscript"/>
        </w:rPr>
        <w:footnoteReference w:id="7"/>
      </w:r>
      <w:r w:rsidRPr="007819E0">
        <w:rPr>
          <w:rFonts w:asciiTheme="minorHAnsi" w:hAnsiTheme="minorHAnsi"/>
        </w:rPr>
        <w:t>. Szczawnica pozostaje więc miejscem generującym największy ruch turystyczny na obszarze LGD.</w:t>
      </w:r>
    </w:p>
    <w:p w:rsidR="00597032" w:rsidRPr="007819E0" w:rsidRDefault="00597032" w:rsidP="00001DEE">
      <w:pPr>
        <w:spacing w:line="240" w:lineRule="auto"/>
        <w:ind w:left="0" w:firstLine="708"/>
        <w:rPr>
          <w:rFonts w:asciiTheme="minorHAnsi" w:hAnsiTheme="minorHAnsi"/>
        </w:rPr>
      </w:pPr>
      <w:r w:rsidRPr="007819E0">
        <w:rPr>
          <w:rFonts w:asciiTheme="minorHAnsi" w:hAnsiTheme="minorHAnsi"/>
        </w:rPr>
        <w:t>Konieczne zdaniem mieszkańców są spójne działania promujące cały obszar LGD. Na dzień dzisiejszy każda z gmin posiada własną strategię promocyjną. Niezbędna jest promocja całego obszaru, tak aby miejsca bardziej rozwinięte generowały ruch turystyczny również w gminach sąsiednich. Aby osiągnąć zrównoważony rozwój wszystkich gmin</w:t>
      </w:r>
      <w:r w:rsidR="009A0E90" w:rsidRPr="007819E0">
        <w:rPr>
          <w:rFonts w:asciiTheme="minorHAnsi" w:hAnsiTheme="minorHAnsi"/>
        </w:rPr>
        <w:t xml:space="preserve"> poprzez turystykę</w:t>
      </w:r>
      <w:r w:rsidR="002C2FBF" w:rsidRPr="007819E0">
        <w:rPr>
          <w:rFonts w:asciiTheme="minorHAnsi" w:hAnsiTheme="minorHAnsi"/>
        </w:rPr>
        <w:t>,</w:t>
      </w:r>
      <w:r w:rsidRPr="007819E0">
        <w:rPr>
          <w:rFonts w:asciiTheme="minorHAnsi" w:hAnsiTheme="minorHAnsi"/>
        </w:rPr>
        <w:t xml:space="preserve"> należy wykorzystać elementy spójne</w:t>
      </w:r>
      <w:r w:rsidR="002C2FBF" w:rsidRPr="007819E0">
        <w:rPr>
          <w:rFonts w:asciiTheme="minorHAnsi" w:hAnsiTheme="minorHAnsi"/>
        </w:rPr>
        <w:t>,</w:t>
      </w:r>
      <w:r w:rsidRPr="007819E0">
        <w:rPr>
          <w:rFonts w:asciiTheme="minorHAnsi" w:hAnsiTheme="minorHAnsi"/>
        </w:rPr>
        <w:t xml:space="preserve"> jakimi są posiadane zasoby dziedzictwa kulturowego i naturalnego.</w:t>
      </w:r>
      <w:r w:rsidR="00011F00" w:rsidRPr="007819E0">
        <w:rPr>
          <w:rFonts w:asciiTheme="minorHAnsi" w:hAnsiTheme="minorHAnsi"/>
        </w:rPr>
        <w:t xml:space="preserve"> W sytuacji wzrostu liczby osób podróżujących po Polsce</w:t>
      </w:r>
      <w:r w:rsidR="002C2FBF" w:rsidRPr="007819E0">
        <w:rPr>
          <w:rFonts w:asciiTheme="minorHAnsi" w:hAnsiTheme="minorHAnsi"/>
        </w:rPr>
        <w:t xml:space="preserve"> –</w:t>
      </w:r>
      <w:r w:rsidR="00011F00" w:rsidRPr="007819E0">
        <w:rPr>
          <w:rFonts w:asciiTheme="minorHAnsi" w:hAnsiTheme="minorHAnsi"/>
        </w:rPr>
        <w:t xml:space="preserve"> w czym mieszkańcy upatrują szansę rozwoju, spójna strategia marketingowa pozwoli zwrócić na region uwagę turystów.</w:t>
      </w:r>
    </w:p>
    <w:p w:rsidR="009A0E90" w:rsidRPr="007819E0" w:rsidRDefault="009A0E90" w:rsidP="00001DEE">
      <w:pPr>
        <w:spacing w:line="240" w:lineRule="auto"/>
        <w:ind w:left="0" w:firstLine="708"/>
        <w:rPr>
          <w:rFonts w:asciiTheme="minorHAnsi" w:hAnsiTheme="minorHAnsi"/>
        </w:rPr>
      </w:pPr>
      <w:r w:rsidRPr="007819E0">
        <w:rPr>
          <w:rFonts w:asciiTheme="minorHAnsi" w:hAnsiTheme="minorHAnsi"/>
        </w:rPr>
        <w:lastRenderedPageBreak/>
        <w:t>W rozwoju turystki mieszkańcy widzą największą szansę dla obszaru. Wskazywano jednak również zagrożenia, jakie wpłynąć mogą na spowolnienie rozwoju. Zagrożeniami  takimi mogą być ograniczenia prawne</w:t>
      </w:r>
      <w:r w:rsidR="0054754D" w:rsidRPr="007819E0">
        <w:rPr>
          <w:rFonts w:asciiTheme="minorHAnsi" w:hAnsiTheme="minorHAnsi"/>
        </w:rPr>
        <w:t>,</w:t>
      </w:r>
      <w:r w:rsidRPr="007819E0">
        <w:rPr>
          <w:rFonts w:asciiTheme="minorHAnsi" w:hAnsiTheme="minorHAnsi"/>
        </w:rPr>
        <w:t xml:space="preserve"> zarówno w kwestii inwestycji jak i ochrony środowiska oraz tendencja do podróży zagranicznych – ogólny spadek osób podróżujących po Polsce. </w:t>
      </w:r>
    </w:p>
    <w:p w:rsidR="00412A25" w:rsidRPr="007819E0" w:rsidRDefault="001D5287" w:rsidP="00412A25">
      <w:pPr>
        <w:spacing w:line="240" w:lineRule="auto"/>
        <w:ind w:left="0" w:firstLine="0"/>
        <w:rPr>
          <w:rFonts w:asciiTheme="minorHAnsi" w:hAnsiTheme="minorHAnsi"/>
        </w:rPr>
      </w:pPr>
      <w:r w:rsidRPr="007819E0">
        <w:rPr>
          <w:rFonts w:asciiTheme="minorHAnsi" w:hAnsiTheme="minorHAnsi"/>
        </w:rPr>
        <w:tab/>
        <w:t xml:space="preserve">Wydatki gmin wchodzących w skład LGD na kulturę i ochronę dziedzictwa narodowego </w:t>
      </w:r>
      <w:r w:rsidR="00660AAF" w:rsidRPr="007819E0">
        <w:rPr>
          <w:rFonts w:asciiTheme="minorHAnsi" w:hAnsiTheme="minorHAnsi"/>
        </w:rPr>
        <w:br/>
      </w:r>
      <w:r w:rsidRPr="007819E0">
        <w:rPr>
          <w:rFonts w:asciiTheme="minorHAnsi" w:hAnsiTheme="minorHAnsi"/>
        </w:rPr>
        <w:t>w 2014 r. stanowiły 3,42% wydatków og</w:t>
      </w:r>
      <w:r w:rsidR="00BD4829" w:rsidRPr="007819E0">
        <w:rPr>
          <w:rFonts w:asciiTheme="minorHAnsi" w:hAnsiTheme="minorHAnsi"/>
        </w:rPr>
        <w:t xml:space="preserve">ółem. Był to wynik gorszy niż </w:t>
      </w:r>
      <w:r w:rsidRPr="007819E0">
        <w:rPr>
          <w:rFonts w:asciiTheme="minorHAnsi" w:hAnsiTheme="minorHAnsi"/>
        </w:rPr>
        <w:t xml:space="preserve">w Polsce (4,03%) </w:t>
      </w:r>
      <w:r w:rsidR="00660AAF" w:rsidRPr="007819E0">
        <w:rPr>
          <w:rFonts w:asciiTheme="minorHAnsi" w:hAnsiTheme="minorHAnsi"/>
        </w:rPr>
        <w:br/>
      </w:r>
      <w:r w:rsidRPr="007819E0">
        <w:rPr>
          <w:rFonts w:asciiTheme="minorHAnsi" w:hAnsiTheme="minorHAnsi"/>
        </w:rPr>
        <w:t xml:space="preserve">i województwie małopolskim (4,51%), ale lepszy niż w powiecie nowotarskim (2,19%). Średnia wydatków na kulturę i </w:t>
      </w:r>
      <w:r w:rsidR="00660AAF" w:rsidRPr="007819E0">
        <w:rPr>
          <w:rFonts w:asciiTheme="minorHAnsi" w:hAnsiTheme="minorHAnsi"/>
        </w:rPr>
        <w:t xml:space="preserve">ochronę dziedzictwa narodowego </w:t>
      </w:r>
      <w:r w:rsidRPr="007819E0">
        <w:rPr>
          <w:rFonts w:asciiTheme="minorHAnsi" w:hAnsiTheme="minorHAnsi"/>
        </w:rPr>
        <w:t xml:space="preserve">w latach 2009–2014 na obszarze LGD wyniosła 3,03% i była niższa niż w Polsce (3,84%) oraz województwie małopolskim (3,99%). Niskie wydatki gmin świadczą o niewystarczającym wsparciu dla działań związanych z kulturą </w:t>
      </w:r>
      <w:r w:rsidR="00660AAF" w:rsidRPr="007819E0">
        <w:rPr>
          <w:rFonts w:asciiTheme="minorHAnsi" w:hAnsiTheme="minorHAnsi"/>
        </w:rPr>
        <w:br/>
      </w:r>
      <w:r w:rsidRPr="007819E0">
        <w:rPr>
          <w:rFonts w:asciiTheme="minorHAnsi" w:hAnsiTheme="minorHAnsi"/>
        </w:rPr>
        <w:t>i dziedzictwem kulturowym, które ściśle powiązane są z turystycznym aspektem obszaru</w:t>
      </w:r>
      <w:r w:rsidR="00F3220E" w:rsidRPr="007819E0">
        <w:rPr>
          <w:rFonts w:asciiTheme="minorHAnsi" w:hAnsiTheme="minorHAnsi"/>
        </w:rPr>
        <w:t xml:space="preserve"> oraz możliwościami integracji społeczeństwa</w:t>
      </w:r>
      <w:r w:rsidRPr="007819E0">
        <w:rPr>
          <w:rFonts w:asciiTheme="minorHAnsi" w:hAnsiTheme="minorHAnsi"/>
        </w:rPr>
        <w:t>.</w:t>
      </w:r>
      <w:r w:rsidR="00F3220E" w:rsidRPr="007819E0">
        <w:rPr>
          <w:rFonts w:asciiTheme="minorHAnsi" w:hAnsiTheme="minorHAnsi"/>
        </w:rPr>
        <w:t xml:space="preserve"> </w:t>
      </w:r>
      <w:r w:rsidR="00F3220E" w:rsidRPr="007819E0">
        <w:rPr>
          <w:rFonts w:asciiTheme="minorHAnsi" w:hAnsiTheme="minorHAnsi"/>
          <w:i/>
        </w:rPr>
        <w:t>Niezadowalająca oferta spędzania czasu wolnego</w:t>
      </w:r>
      <w:r w:rsidR="00F3220E" w:rsidRPr="007819E0">
        <w:rPr>
          <w:rFonts w:asciiTheme="minorHAnsi" w:hAnsiTheme="minorHAnsi"/>
        </w:rPr>
        <w:t xml:space="preserve"> była odpowiedzią najczęściej wskazywaną w pytaniu o największy problem obszaru w przytaczanym badaniu ankietowym oraz p</w:t>
      </w:r>
      <w:r w:rsidR="00660AAF" w:rsidRPr="007819E0">
        <w:rPr>
          <w:rFonts w:asciiTheme="minorHAnsi" w:hAnsiTheme="minorHAnsi"/>
        </w:rPr>
        <w:t>odczas konsultacji społecznych.</w:t>
      </w:r>
      <w:bookmarkStart w:id="44" w:name="_Toc436856396"/>
    </w:p>
    <w:p w:rsidR="00314F92" w:rsidRPr="007819E0" w:rsidRDefault="00314F92" w:rsidP="00C45160">
      <w:pPr>
        <w:spacing w:before="200" w:line="240" w:lineRule="auto"/>
        <w:ind w:left="0" w:firstLine="0"/>
        <w:rPr>
          <w:rFonts w:asciiTheme="minorHAnsi" w:hAnsiTheme="minorHAnsi"/>
          <w:b/>
          <w:u w:val="single"/>
        </w:rPr>
      </w:pPr>
      <w:r w:rsidRPr="007819E0">
        <w:rPr>
          <w:rFonts w:asciiTheme="minorHAnsi" w:hAnsiTheme="minorHAnsi"/>
          <w:b/>
          <w:u w:val="single"/>
        </w:rPr>
        <w:t>Zagospodarowanie przestrzenne, ochrona środowiska, gospodarka komunalna</w:t>
      </w:r>
      <w:bookmarkEnd w:id="44"/>
    </w:p>
    <w:p w:rsidR="00314F92" w:rsidRDefault="00314F92" w:rsidP="00001DEE">
      <w:pPr>
        <w:spacing w:line="240" w:lineRule="auto"/>
        <w:ind w:left="0" w:firstLine="708"/>
        <w:rPr>
          <w:rFonts w:asciiTheme="minorHAnsi" w:hAnsiTheme="minorHAnsi"/>
        </w:rPr>
      </w:pPr>
      <w:r w:rsidRPr="007819E0">
        <w:rPr>
          <w:rFonts w:asciiTheme="minorHAnsi" w:hAnsiTheme="minorHAnsi"/>
        </w:rPr>
        <w:t xml:space="preserve">Gminy wchodzące w skład LGD zajmują obszar 34 838 ha, co stanowi 23,62% powierzchni powiatu nowotarskiego. 57,72% powierzchni obszaru LGD zajmują grunty leśne oraz zadrzewione </w:t>
      </w:r>
      <w:r w:rsidR="00F7528A" w:rsidRPr="007819E0">
        <w:rPr>
          <w:rFonts w:asciiTheme="minorHAnsi" w:hAnsiTheme="minorHAnsi"/>
        </w:rPr>
        <w:br/>
      </w:r>
      <w:r w:rsidRPr="007819E0">
        <w:rPr>
          <w:rFonts w:asciiTheme="minorHAnsi" w:hAnsiTheme="minorHAnsi"/>
        </w:rPr>
        <w:t xml:space="preserve">i zakrzewione, </w:t>
      </w:r>
      <w:r w:rsidR="00891B00" w:rsidRPr="007819E0">
        <w:rPr>
          <w:rFonts w:asciiTheme="minorHAnsi" w:hAnsiTheme="minorHAnsi"/>
        </w:rPr>
        <w:t xml:space="preserve">zaś </w:t>
      </w:r>
      <w:r w:rsidRPr="007819E0">
        <w:rPr>
          <w:rFonts w:asciiTheme="minorHAnsi" w:hAnsiTheme="minorHAnsi"/>
        </w:rPr>
        <w:t>36,34% stanowią grunty rolne. Prawie połowę gruntów rolnych (49,24%) stanowią grunty orne, niemalże całą drugą</w:t>
      </w:r>
      <w:r w:rsidR="00660AAF" w:rsidRPr="007819E0">
        <w:rPr>
          <w:rFonts w:asciiTheme="minorHAnsi" w:hAnsiTheme="minorHAnsi"/>
        </w:rPr>
        <w:t xml:space="preserve"> połowę (46,78%) stanowią łąki </w:t>
      </w:r>
      <w:r w:rsidRPr="007819E0">
        <w:rPr>
          <w:rFonts w:asciiTheme="minorHAnsi" w:hAnsiTheme="minorHAnsi"/>
        </w:rPr>
        <w:t xml:space="preserve">i pastwiska. Grunty zabudowane </w:t>
      </w:r>
      <w:r w:rsidR="00F7528A" w:rsidRPr="007819E0">
        <w:rPr>
          <w:rFonts w:asciiTheme="minorHAnsi" w:hAnsiTheme="minorHAnsi"/>
        </w:rPr>
        <w:br/>
      </w:r>
      <w:r w:rsidRPr="007819E0">
        <w:rPr>
          <w:rFonts w:asciiTheme="minorHAnsi" w:hAnsiTheme="minorHAnsi"/>
        </w:rPr>
        <w:t>i zurbanizowane stanowią z</w:t>
      </w:r>
      <w:r w:rsidR="00660AAF" w:rsidRPr="007819E0">
        <w:rPr>
          <w:rFonts w:asciiTheme="minorHAnsi" w:hAnsiTheme="minorHAnsi"/>
        </w:rPr>
        <w:t xml:space="preserve">aledwie 2,27% całej powierzchni – </w:t>
      </w:r>
      <w:r w:rsidR="00891B00" w:rsidRPr="007819E0">
        <w:rPr>
          <w:rFonts w:asciiTheme="minorHAnsi" w:hAnsiTheme="minorHAnsi"/>
        </w:rPr>
        <w:t xml:space="preserve">co przedstawiono na </w:t>
      </w:r>
      <w:r w:rsidR="00660AAF" w:rsidRPr="007819E0">
        <w:rPr>
          <w:rFonts w:asciiTheme="minorHAnsi" w:hAnsiTheme="minorHAnsi"/>
        </w:rPr>
        <w:t>wykres</w:t>
      </w:r>
      <w:r w:rsidR="00891B00" w:rsidRPr="007819E0">
        <w:rPr>
          <w:rFonts w:asciiTheme="minorHAnsi" w:hAnsiTheme="minorHAnsi"/>
        </w:rPr>
        <w:t>ie</w:t>
      </w:r>
      <w:r w:rsidR="00660AAF" w:rsidRPr="007819E0">
        <w:rPr>
          <w:rFonts w:asciiTheme="minorHAnsi" w:hAnsiTheme="minorHAnsi"/>
        </w:rPr>
        <w:t xml:space="preserve"> 3.</w:t>
      </w:r>
    </w:p>
    <w:p w:rsidR="00650B79" w:rsidRPr="007819E0" w:rsidRDefault="00650B79" w:rsidP="00001DEE">
      <w:pPr>
        <w:spacing w:line="240" w:lineRule="auto"/>
        <w:ind w:left="0" w:firstLine="708"/>
        <w:rPr>
          <w:rFonts w:asciiTheme="minorHAnsi" w:hAnsiTheme="minorHAnsi"/>
          <w:b/>
          <w:bCs/>
          <w:sz w:val="20"/>
          <w:szCs w:val="18"/>
        </w:rPr>
      </w:pPr>
    </w:p>
    <w:p w:rsidR="00314F92" w:rsidRPr="007819E0" w:rsidRDefault="00FB3315" w:rsidP="00001DEE">
      <w:pPr>
        <w:spacing w:before="200" w:line="240" w:lineRule="auto"/>
        <w:ind w:left="0" w:firstLine="0"/>
        <w:jc w:val="center"/>
        <w:rPr>
          <w:rFonts w:asciiTheme="minorHAnsi" w:hAnsiTheme="minorHAnsi"/>
          <w:b/>
          <w:bCs/>
          <w:sz w:val="22"/>
        </w:rPr>
      </w:pPr>
      <w:bookmarkStart w:id="45" w:name="_Toc430262858"/>
      <w:bookmarkStart w:id="46" w:name="_Toc441077722"/>
      <w:r w:rsidRPr="007819E0">
        <w:rPr>
          <w:rFonts w:asciiTheme="minorHAnsi" w:hAnsiTheme="minorHAnsi"/>
          <w:b/>
          <w:bCs/>
          <w:sz w:val="22"/>
        </w:rPr>
        <w:t xml:space="preserve">Wykres </w:t>
      </w:r>
      <w:r w:rsidR="00F74210" w:rsidRPr="007819E0">
        <w:rPr>
          <w:rFonts w:asciiTheme="minorHAnsi" w:hAnsiTheme="minorHAnsi"/>
          <w:b/>
          <w:bCs/>
          <w:sz w:val="22"/>
        </w:rPr>
        <w:fldChar w:fldCharType="begin"/>
      </w:r>
      <w:r w:rsidRPr="007819E0">
        <w:rPr>
          <w:rFonts w:asciiTheme="minorHAnsi" w:hAnsiTheme="minorHAnsi"/>
          <w:b/>
          <w:bCs/>
          <w:sz w:val="22"/>
        </w:rPr>
        <w:instrText xml:space="preserve"> SEQ Wykres \* ARABIC </w:instrText>
      </w:r>
      <w:r w:rsidR="00F74210" w:rsidRPr="007819E0">
        <w:rPr>
          <w:rFonts w:asciiTheme="minorHAnsi" w:hAnsiTheme="minorHAnsi"/>
          <w:b/>
          <w:bCs/>
          <w:sz w:val="22"/>
        </w:rPr>
        <w:fldChar w:fldCharType="separate"/>
      </w:r>
      <w:r w:rsidR="00AB6059">
        <w:rPr>
          <w:rFonts w:asciiTheme="minorHAnsi" w:hAnsiTheme="minorHAnsi"/>
          <w:b/>
          <w:bCs/>
          <w:noProof/>
          <w:sz w:val="22"/>
        </w:rPr>
        <w:t>3</w:t>
      </w:r>
      <w:r w:rsidR="00F74210" w:rsidRPr="007819E0">
        <w:rPr>
          <w:rFonts w:asciiTheme="minorHAnsi" w:hAnsiTheme="minorHAnsi"/>
          <w:b/>
          <w:bCs/>
          <w:noProof/>
          <w:sz w:val="22"/>
        </w:rPr>
        <w:fldChar w:fldCharType="end"/>
      </w:r>
      <w:r w:rsidRPr="007819E0">
        <w:rPr>
          <w:rFonts w:asciiTheme="minorHAnsi" w:hAnsiTheme="minorHAnsi"/>
          <w:b/>
          <w:bCs/>
          <w:sz w:val="22"/>
        </w:rPr>
        <w:t xml:space="preserve"> Podział powierzchni w % wg kierunków wykorzystania na obszarze LGD</w:t>
      </w:r>
      <w:bookmarkEnd w:id="45"/>
      <w:bookmarkEnd w:id="46"/>
    </w:p>
    <w:p w:rsidR="00314F92" w:rsidRPr="007819E0" w:rsidRDefault="00314F92" w:rsidP="00001DEE">
      <w:pPr>
        <w:spacing w:line="240" w:lineRule="auto"/>
        <w:ind w:left="0" w:firstLine="708"/>
        <w:jc w:val="center"/>
        <w:rPr>
          <w:rFonts w:asciiTheme="minorHAnsi" w:hAnsiTheme="minorHAnsi"/>
        </w:rPr>
      </w:pPr>
      <w:r w:rsidRPr="007819E0">
        <w:rPr>
          <w:rFonts w:asciiTheme="minorHAnsi" w:hAnsiTheme="minorHAnsi"/>
          <w:noProof/>
          <w:lang w:eastAsia="pl-PL"/>
        </w:rPr>
        <w:drawing>
          <wp:inline distT="0" distB="0" distL="0" distR="0">
            <wp:extent cx="4189228" cy="2147777"/>
            <wp:effectExtent l="0" t="0" r="1905" b="5080"/>
            <wp:docPr id="3"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14F92" w:rsidRPr="007819E0" w:rsidRDefault="00314F92" w:rsidP="00001DEE">
      <w:pPr>
        <w:spacing w:after="200" w:line="240" w:lineRule="auto"/>
        <w:ind w:left="0" w:firstLine="0"/>
        <w:jc w:val="center"/>
        <w:rPr>
          <w:rFonts w:asciiTheme="minorHAnsi" w:hAnsiTheme="minorHAnsi"/>
          <w:i/>
          <w:sz w:val="22"/>
        </w:rPr>
      </w:pPr>
      <w:r w:rsidRPr="007819E0">
        <w:rPr>
          <w:rFonts w:asciiTheme="minorHAnsi" w:hAnsiTheme="minorHAnsi"/>
          <w:i/>
          <w:sz w:val="22"/>
        </w:rPr>
        <w:t>Źródło: Opracowanie własne na podstawie danych GUS</w:t>
      </w:r>
    </w:p>
    <w:p w:rsidR="00314F92" w:rsidRPr="007819E0" w:rsidRDefault="00314F92" w:rsidP="00001DEE">
      <w:pPr>
        <w:spacing w:line="240" w:lineRule="auto"/>
        <w:ind w:left="0" w:firstLine="708"/>
        <w:rPr>
          <w:rFonts w:asciiTheme="minorHAnsi" w:hAnsiTheme="minorHAnsi"/>
        </w:rPr>
      </w:pPr>
      <w:r w:rsidRPr="007819E0">
        <w:rPr>
          <w:rFonts w:asciiTheme="minorHAnsi" w:hAnsiTheme="minorHAnsi"/>
        </w:rPr>
        <w:t xml:space="preserve">Pomimo tak małego udziału gruntów zabudowanych można stwierdzić, iż obszar LGD jest miejscem atrakcyjnym do zamieszkania. W 2014 r. oddano tam do użytkowania 40 nowych budynków w przeliczeniu na 10 tys. mieszkańców, z czego 35 to budynki mieszkalne. W Polsce </w:t>
      </w:r>
      <w:r w:rsidR="00660AAF" w:rsidRPr="007819E0">
        <w:rPr>
          <w:rFonts w:asciiTheme="minorHAnsi" w:hAnsiTheme="minorHAnsi"/>
        </w:rPr>
        <w:br/>
      </w:r>
      <w:r w:rsidRPr="007819E0">
        <w:rPr>
          <w:rFonts w:asciiTheme="minorHAnsi" w:hAnsiTheme="minorHAnsi"/>
        </w:rPr>
        <w:t>w tym samym roku oddano 25 nowych budynków w przeliczeniu na 10 tys. mieszkańców, w tym 19 mieszkalnych, w województwie małopolskim 28</w:t>
      </w:r>
      <w:r w:rsidR="00891B00" w:rsidRPr="007819E0">
        <w:rPr>
          <w:rFonts w:asciiTheme="minorHAnsi" w:hAnsiTheme="minorHAnsi"/>
        </w:rPr>
        <w:t xml:space="preserve"> –</w:t>
      </w:r>
      <w:r w:rsidRPr="007819E0">
        <w:rPr>
          <w:rFonts w:asciiTheme="minorHAnsi" w:hAnsiTheme="minorHAnsi"/>
        </w:rPr>
        <w:t xml:space="preserve"> w tym 23 mieszkalne. Na przestrzeni lat 2009–2014 liczba budynków mieszkalnych oddanych do użytkowania stale rosła, w każdym roku przekraczając </w:t>
      </w:r>
      <w:r w:rsidR="00891B00" w:rsidRPr="007819E0">
        <w:rPr>
          <w:rFonts w:asciiTheme="minorHAnsi" w:hAnsiTheme="minorHAnsi"/>
        </w:rPr>
        <w:t xml:space="preserve">średni </w:t>
      </w:r>
      <w:r w:rsidRPr="007819E0">
        <w:rPr>
          <w:rFonts w:asciiTheme="minorHAnsi" w:hAnsiTheme="minorHAnsi"/>
        </w:rPr>
        <w:t xml:space="preserve">wynik </w:t>
      </w:r>
      <w:r w:rsidR="00891B00" w:rsidRPr="007819E0">
        <w:rPr>
          <w:rFonts w:asciiTheme="minorHAnsi" w:hAnsiTheme="minorHAnsi"/>
        </w:rPr>
        <w:t>dla</w:t>
      </w:r>
      <w:r w:rsidRPr="007819E0">
        <w:rPr>
          <w:rFonts w:asciiTheme="minorHAnsi" w:hAnsiTheme="minorHAnsi"/>
        </w:rPr>
        <w:t xml:space="preserve"> Pols</w:t>
      </w:r>
      <w:r w:rsidR="00891B00" w:rsidRPr="007819E0">
        <w:rPr>
          <w:rFonts w:asciiTheme="minorHAnsi" w:hAnsiTheme="minorHAnsi"/>
        </w:rPr>
        <w:t>ki</w:t>
      </w:r>
      <w:r w:rsidRPr="007819E0">
        <w:rPr>
          <w:rFonts w:asciiTheme="minorHAnsi" w:hAnsiTheme="minorHAnsi"/>
        </w:rPr>
        <w:t>.</w:t>
      </w:r>
    </w:p>
    <w:p w:rsidR="00314F92" w:rsidRPr="007819E0" w:rsidRDefault="00314F92" w:rsidP="00001DEE">
      <w:pPr>
        <w:spacing w:line="240" w:lineRule="auto"/>
        <w:ind w:left="0" w:firstLine="0"/>
        <w:rPr>
          <w:rFonts w:asciiTheme="minorHAnsi" w:hAnsiTheme="minorHAnsi"/>
        </w:rPr>
      </w:pPr>
      <w:r w:rsidRPr="007819E0">
        <w:rPr>
          <w:rFonts w:asciiTheme="minorHAnsi" w:hAnsiTheme="minorHAnsi"/>
        </w:rPr>
        <w:tab/>
        <w:t>Obszar LGD jest położony w obrębie nakładających się na siebie różnych form ochrony przyrody. Należą do nich</w:t>
      </w:r>
      <w:r w:rsidRPr="007819E0">
        <w:rPr>
          <w:rFonts w:asciiTheme="minorHAnsi" w:hAnsiTheme="minorHAnsi"/>
          <w:vertAlign w:val="superscript"/>
        </w:rPr>
        <w:footnoteReference w:id="8"/>
      </w:r>
      <w:r w:rsidRPr="007819E0">
        <w:rPr>
          <w:rFonts w:asciiTheme="minorHAnsi" w:hAnsiTheme="minorHAnsi"/>
        </w:rPr>
        <w:t>:</w:t>
      </w:r>
    </w:p>
    <w:p w:rsidR="00314F92" w:rsidRPr="007819E0" w:rsidRDefault="00314F92" w:rsidP="00001DEE">
      <w:pPr>
        <w:numPr>
          <w:ilvl w:val="0"/>
          <w:numId w:val="3"/>
        </w:numPr>
        <w:spacing w:line="240" w:lineRule="auto"/>
        <w:contextualSpacing/>
        <w:rPr>
          <w:rFonts w:asciiTheme="minorHAnsi" w:hAnsiTheme="minorHAnsi"/>
        </w:rPr>
      </w:pPr>
      <w:proofErr w:type="spellStart"/>
      <w:r w:rsidRPr="007819E0">
        <w:rPr>
          <w:rFonts w:asciiTheme="minorHAnsi" w:hAnsiTheme="minorHAnsi"/>
        </w:rPr>
        <w:t>Południowomałopolski</w:t>
      </w:r>
      <w:proofErr w:type="spellEnd"/>
      <w:r w:rsidRPr="007819E0">
        <w:rPr>
          <w:rFonts w:asciiTheme="minorHAnsi" w:hAnsiTheme="minorHAnsi"/>
        </w:rPr>
        <w:t xml:space="preserve"> Obszar Chronionego Krajobrazu (Gmina Szczawnica, Gmina Czorsztyn, Gmina Krościenko nad D</w:t>
      </w:r>
      <w:r w:rsidR="00660AAF" w:rsidRPr="007819E0">
        <w:rPr>
          <w:rFonts w:asciiTheme="minorHAnsi" w:hAnsiTheme="minorHAnsi"/>
        </w:rPr>
        <w:t>unajcem, Gmina Ochotnica Dolna)</w:t>
      </w:r>
      <w:r w:rsidR="00405711" w:rsidRPr="007819E0">
        <w:rPr>
          <w:rFonts w:asciiTheme="minorHAnsi" w:hAnsiTheme="minorHAnsi"/>
        </w:rPr>
        <w:t>,</w:t>
      </w:r>
    </w:p>
    <w:p w:rsidR="00314F92" w:rsidRPr="007819E0" w:rsidRDefault="00314F92" w:rsidP="00001DEE">
      <w:pPr>
        <w:numPr>
          <w:ilvl w:val="0"/>
          <w:numId w:val="3"/>
        </w:numPr>
        <w:spacing w:line="240" w:lineRule="auto"/>
        <w:contextualSpacing/>
        <w:rPr>
          <w:rFonts w:asciiTheme="minorHAnsi" w:hAnsiTheme="minorHAnsi"/>
        </w:rPr>
      </w:pPr>
      <w:r w:rsidRPr="007819E0">
        <w:rPr>
          <w:rFonts w:asciiTheme="minorHAnsi" w:hAnsiTheme="minorHAnsi"/>
        </w:rPr>
        <w:lastRenderedPageBreak/>
        <w:t>rezerwat przyrod</w:t>
      </w:r>
      <w:r w:rsidR="00660AAF" w:rsidRPr="007819E0">
        <w:rPr>
          <w:rFonts w:asciiTheme="minorHAnsi" w:hAnsiTheme="minorHAnsi"/>
        </w:rPr>
        <w:t>y Biała Woda (Gmina Szczawnica)</w:t>
      </w:r>
      <w:r w:rsidR="00405711" w:rsidRPr="007819E0">
        <w:rPr>
          <w:rFonts w:asciiTheme="minorHAnsi" w:hAnsiTheme="minorHAnsi"/>
        </w:rPr>
        <w:t>,</w:t>
      </w:r>
    </w:p>
    <w:p w:rsidR="00314F92" w:rsidRPr="007819E0" w:rsidRDefault="00314F92" w:rsidP="00001DEE">
      <w:pPr>
        <w:numPr>
          <w:ilvl w:val="0"/>
          <w:numId w:val="3"/>
        </w:numPr>
        <w:spacing w:line="240" w:lineRule="auto"/>
        <w:contextualSpacing/>
        <w:rPr>
          <w:rFonts w:asciiTheme="minorHAnsi" w:hAnsiTheme="minorHAnsi"/>
        </w:rPr>
      </w:pPr>
      <w:r w:rsidRPr="007819E0">
        <w:rPr>
          <w:rFonts w:asciiTheme="minorHAnsi" w:hAnsiTheme="minorHAnsi"/>
        </w:rPr>
        <w:t>Gorczański Park N</w:t>
      </w:r>
      <w:r w:rsidR="00660AAF" w:rsidRPr="007819E0">
        <w:rPr>
          <w:rFonts w:asciiTheme="minorHAnsi" w:hAnsiTheme="minorHAnsi"/>
        </w:rPr>
        <w:t>arodowy (Gmina Ochotnica Dolna)</w:t>
      </w:r>
      <w:r w:rsidR="00405711" w:rsidRPr="007819E0">
        <w:rPr>
          <w:rFonts w:asciiTheme="minorHAnsi" w:hAnsiTheme="minorHAnsi"/>
        </w:rPr>
        <w:t>,</w:t>
      </w:r>
    </w:p>
    <w:p w:rsidR="00377BB3" w:rsidRPr="007819E0" w:rsidRDefault="00314F92" w:rsidP="00001DEE">
      <w:pPr>
        <w:numPr>
          <w:ilvl w:val="0"/>
          <w:numId w:val="3"/>
        </w:numPr>
        <w:spacing w:line="240" w:lineRule="auto"/>
        <w:contextualSpacing/>
        <w:rPr>
          <w:rFonts w:asciiTheme="minorHAnsi" w:hAnsiTheme="minorHAnsi"/>
        </w:rPr>
      </w:pPr>
      <w:r w:rsidRPr="007819E0">
        <w:rPr>
          <w:rFonts w:asciiTheme="minorHAnsi" w:hAnsiTheme="minorHAnsi"/>
        </w:rPr>
        <w:t>Pieniński Park Narodowy (Gmina Szczawnica, Gmina Czorsztyn,</w:t>
      </w:r>
      <w:r w:rsidR="00660AAF" w:rsidRPr="007819E0">
        <w:rPr>
          <w:rFonts w:asciiTheme="minorHAnsi" w:hAnsiTheme="minorHAnsi"/>
        </w:rPr>
        <w:t xml:space="preserve"> Gmina Krościenko nad Dunajcem)</w:t>
      </w:r>
      <w:r w:rsidR="00EB71BA" w:rsidRPr="007819E0">
        <w:rPr>
          <w:rFonts w:asciiTheme="minorHAnsi" w:hAnsiTheme="minorHAnsi"/>
        </w:rPr>
        <w:t>,</w:t>
      </w:r>
    </w:p>
    <w:p w:rsidR="00377BB3" w:rsidRPr="007819E0" w:rsidRDefault="00377BB3" w:rsidP="00001DEE">
      <w:pPr>
        <w:numPr>
          <w:ilvl w:val="0"/>
          <w:numId w:val="3"/>
        </w:numPr>
        <w:spacing w:line="240" w:lineRule="auto"/>
        <w:contextualSpacing/>
        <w:rPr>
          <w:rFonts w:asciiTheme="minorHAnsi" w:hAnsiTheme="minorHAnsi" w:cs="Times New Roman"/>
          <w:szCs w:val="24"/>
        </w:rPr>
      </w:pPr>
      <w:r w:rsidRPr="007819E0">
        <w:rPr>
          <w:rFonts w:asciiTheme="minorHAnsi" w:hAnsiTheme="minorHAnsi" w:cs="Times New Roman"/>
          <w:szCs w:val="24"/>
          <w:shd w:val="clear" w:color="auto" w:fill="FFFFFF"/>
        </w:rPr>
        <w:t xml:space="preserve">Popradzki Park Krajobrazowy </w:t>
      </w:r>
      <w:r w:rsidRPr="007819E0">
        <w:rPr>
          <w:rFonts w:asciiTheme="minorHAnsi" w:hAnsiTheme="minorHAnsi"/>
        </w:rPr>
        <w:t>(Gmina Ochotnica Dolna</w:t>
      </w:r>
      <w:r w:rsidR="008C5ED5" w:rsidRPr="007819E0">
        <w:rPr>
          <w:rFonts w:asciiTheme="minorHAnsi" w:hAnsiTheme="minorHAnsi"/>
        </w:rPr>
        <w:t>, Gmina Szczawnica)</w:t>
      </w:r>
      <w:r w:rsidRPr="007819E0">
        <w:rPr>
          <w:rFonts w:asciiTheme="minorHAnsi" w:hAnsiTheme="minorHAnsi"/>
        </w:rPr>
        <w:t>,</w:t>
      </w:r>
    </w:p>
    <w:p w:rsidR="00314F92" w:rsidRPr="007819E0" w:rsidRDefault="00314F92" w:rsidP="00001DEE">
      <w:pPr>
        <w:numPr>
          <w:ilvl w:val="0"/>
          <w:numId w:val="3"/>
        </w:numPr>
        <w:spacing w:line="240" w:lineRule="auto"/>
        <w:contextualSpacing/>
        <w:rPr>
          <w:rFonts w:asciiTheme="minorHAnsi" w:hAnsiTheme="minorHAnsi"/>
        </w:rPr>
      </w:pPr>
      <w:r w:rsidRPr="007819E0">
        <w:rPr>
          <w:rFonts w:asciiTheme="minorHAnsi" w:hAnsiTheme="minorHAnsi"/>
        </w:rPr>
        <w:t>rezerwat przyrody Kłodne nad Dunajcem (Gmina Ochotnica Dolna),</w:t>
      </w:r>
    </w:p>
    <w:p w:rsidR="00314F92" w:rsidRPr="007819E0" w:rsidRDefault="00314F92" w:rsidP="00001DEE">
      <w:pPr>
        <w:numPr>
          <w:ilvl w:val="0"/>
          <w:numId w:val="3"/>
        </w:numPr>
        <w:spacing w:line="240" w:lineRule="auto"/>
        <w:contextualSpacing/>
        <w:rPr>
          <w:rFonts w:asciiTheme="minorHAnsi" w:hAnsiTheme="minorHAnsi"/>
        </w:rPr>
      </w:pPr>
      <w:r w:rsidRPr="007819E0">
        <w:rPr>
          <w:rFonts w:asciiTheme="minorHAnsi" w:hAnsiTheme="minorHAnsi"/>
        </w:rPr>
        <w:t>rezerwat przyrody Modrzewie (Gmina Czorsztyn),</w:t>
      </w:r>
    </w:p>
    <w:p w:rsidR="00314F92" w:rsidRPr="007819E0" w:rsidRDefault="00314F92" w:rsidP="00001DEE">
      <w:pPr>
        <w:numPr>
          <w:ilvl w:val="0"/>
          <w:numId w:val="3"/>
        </w:numPr>
        <w:spacing w:line="240" w:lineRule="auto"/>
        <w:contextualSpacing/>
        <w:rPr>
          <w:rFonts w:asciiTheme="minorHAnsi" w:hAnsiTheme="minorHAnsi"/>
        </w:rPr>
      </w:pPr>
      <w:r w:rsidRPr="007819E0">
        <w:rPr>
          <w:rFonts w:asciiTheme="minorHAnsi" w:hAnsiTheme="minorHAnsi"/>
        </w:rPr>
        <w:t xml:space="preserve">rezerwat przyrody Nad </w:t>
      </w:r>
      <w:proofErr w:type="spellStart"/>
      <w:r w:rsidRPr="007819E0">
        <w:rPr>
          <w:rFonts w:asciiTheme="minorHAnsi" w:hAnsiTheme="minorHAnsi"/>
        </w:rPr>
        <w:t>Kotelniczym</w:t>
      </w:r>
      <w:proofErr w:type="spellEnd"/>
      <w:r w:rsidRPr="007819E0">
        <w:rPr>
          <w:rFonts w:asciiTheme="minorHAnsi" w:hAnsiTheme="minorHAnsi"/>
        </w:rPr>
        <w:t xml:space="preserve"> Potokiem (Gmina Szczawnica),</w:t>
      </w:r>
    </w:p>
    <w:p w:rsidR="00314F92" w:rsidRPr="007819E0" w:rsidRDefault="00314F92" w:rsidP="00001DEE">
      <w:pPr>
        <w:numPr>
          <w:ilvl w:val="0"/>
          <w:numId w:val="3"/>
        </w:numPr>
        <w:spacing w:line="240" w:lineRule="auto"/>
        <w:contextualSpacing/>
        <w:rPr>
          <w:rFonts w:asciiTheme="minorHAnsi" w:hAnsiTheme="minorHAnsi"/>
        </w:rPr>
      </w:pPr>
      <w:r w:rsidRPr="007819E0">
        <w:rPr>
          <w:rFonts w:asciiTheme="minorHAnsi" w:hAnsiTheme="minorHAnsi"/>
        </w:rPr>
        <w:t>rezerwat przyrody Pusta Wielka (Gmina Ochotnica Dolna),</w:t>
      </w:r>
    </w:p>
    <w:p w:rsidR="00314F92" w:rsidRPr="007819E0" w:rsidRDefault="00314F92" w:rsidP="00001DEE">
      <w:pPr>
        <w:numPr>
          <w:ilvl w:val="0"/>
          <w:numId w:val="3"/>
        </w:numPr>
        <w:spacing w:line="240" w:lineRule="auto"/>
        <w:contextualSpacing/>
        <w:rPr>
          <w:rFonts w:asciiTheme="minorHAnsi" w:hAnsiTheme="minorHAnsi"/>
        </w:rPr>
      </w:pPr>
      <w:r w:rsidRPr="007819E0">
        <w:rPr>
          <w:rFonts w:asciiTheme="minorHAnsi" w:hAnsiTheme="minorHAnsi"/>
        </w:rPr>
        <w:t xml:space="preserve">rezerwat przyrody Wąwóz </w:t>
      </w:r>
      <w:proofErr w:type="spellStart"/>
      <w:r w:rsidRPr="007819E0">
        <w:rPr>
          <w:rFonts w:asciiTheme="minorHAnsi" w:hAnsiTheme="minorHAnsi"/>
        </w:rPr>
        <w:t>Homole</w:t>
      </w:r>
      <w:proofErr w:type="spellEnd"/>
      <w:r w:rsidRPr="007819E0">
        <w:rPr>
          <w:rFonts w:asciiTheme="minorHAnsi" w:hAnsiTheme="minorHAnsi"/>
        </w:rPr>
        <w:t> (Gmina Szczawnica),</w:t>
      </w:r>
    </w:p>
    <w:p w:rsidR="00314F92" w:rsidRPr="007819E0" w:rsidRDefault="00314F92" w:rsidP="00001DEE">
      <w:pPr>
        <w:numPr>
          <w:ilvl w:val="0"/>
          <w:numId w:val="3"/>
        </w:numPr>
        <w:spacing w:line="240" w:lineRule="auto"/>
        <w:contextualSpacing/>
        <w:rPr>
          <w:rFonts w:asciiTheme="minorHAnsi" w:hAnsiTheme="minorHAnsi"/>
        </w:rPr>
      </w:pPr>
      <w:r w:rsidRPr="007819E0">
        <w:rPr>
          <w:rFonts w:asciiTheme="minorHAnsi" w:hAnsiTheme="minorHAnsi"/>
        </w:rPr>
        <w:t>rezerwat przyrody Wysokie Skałki (Gmina Szczawnica),</w:t>
      </w:r>
    </w:p>
    <w:p w:rsidR="00314F92" w:rsidRPr="007819E0" w:rsidRDefault="00314F92" w:rsidP="00001DEE">
      <w:pPr>
        <w:numPr>
          <w:ilvl w:val="0"/>
          <w:numId w:val="3"/>
        </w:numPr>
        <w:spacing w:line="240" w:lineRule="auto"/>
        <w:contextualSpacing/>
        <w:rPr>
          <w:rFonts w:asciiTheme="minorHAnsi" w:hAnsiTheme="minorHAnsi"/>
        </w:rPr>
      </w:pPr>
      <w:r w:rsidRPr="007819E0">
        <w:rPr>
          <w:rFonts w:asciiTheme="minorHAnsi" w:hAnsiTheme="minorHAnsi"/>
        </w:rPr>
        <w:t xml:space="preserve">rezerwat przyrody </w:t>
      </w:r>
      <w:proofErr w:type="spellStart"/>
      <w:r w:rsidRPr="007819E0">
        <w:rPr>
          <w:rFonts w:asciiTheme="minorHAnsi" w:hAnsiTheme="minorHAnsi"/>
        </w:rPr>
        <w:t>Zaskalskie-Bodnarówka</w:t>
      </w:r>
      <w:proofErr w:type="spellEnd"/>
      <w:r w:rsidRPr="007819E0">
        <w:rPr>
          <w:rFonts w:asciiTheme="minorHAnsi" w:hAnsiTheme="minorHAnsi"/>
        </w:rPr>
        <w:t> (Gmina Szczawnica);</w:t>
      </w:r>
    </w:p>
    <w:p w:rsidR="00314F92" w:rsidRPr="007819E0" w:rsidRDefault="00314F92" w:rsidP="00001DEE">
      <w:pPr>
        <w:spacing w:line="240" w:lineRule="auto"/>
        <w:ind w:left="0" w:firstLine="0"/>
        <w:rPr>
          <w:rFonts w:asciiTheme="minorHAnsi" w:hAnsiTheme="minorHAnsi"/>
        </w:rPr>
      </w:pPr>
      <w:r w:rsidRPr="007819E0">
        <w:rPr>
          <w:rFonts w:asciiTheme="minorHAnsi" w:hAnsiTheme="minorHAnsi"/>
        </w:rPr>
        <w:t>oraz obszary Natura 2000</w:t>
      </w:r>
      <w:r w:rsidRPr="007819E0">
        <w:rPr>
          <w:rFonts w:asciiTheme="minorHAnsi" w:hAnsiTheme="minorHAnsi"/>
          <w:vertAlign w:val="superscript"/>
        </w:rPr>
        <w:footnoteReference w:id="9"/>
      </w:r>
      <w:r w:rsidRPr="007819E0">
        <w:rPr>
          <w:rFonts w:asciiTheme="minorHAnsi" w:hAnsiTheme="minorHAnsi"/>
        </w:rPr>
        <w:t>:</w:t>
      </w:r>
    </w:p>
    <w:p w:rsidR="00314F92" w:rsidRPr="007819E0" w:rsidRDefault="00314F92" w:rsidP="00001DEE">
      <w:pPr>
        <w:numPr>
          <w:ilvl w:val="0"/>
          <w:numId w:val="4"/>
        </w:numPr>
        <w:spacing w:line="240" w:lineRule="auto"/>
        <w:contextualSpacing/>
        <w:rPr>
          <w:rFonts w:asciiTheme="minorHAnsi" w:hAnsiTheme="minorHAnsi"/>
        </w:rPr>
      </w:pPr>
      <w:r w:rsidRPr="007819E0">
        <w:rPr>
          <w:rFonts w:asciiTheme="minorHAnsi" w:hAnsiTheme="minorHAnsi"/>
        </w:rPr>
        <w:t>obszar specjalnej ochrony ptaków i siedlisk Pieniny PLC120002 (Gmina Czorsztyn, Gmina Krościenko nad Dunajcem, Gmina Szczawnica),</w:t>
      </w:r>
    </w:p>
    <w:p w:rsidR="00314F92" w:rsidRPr="007819E0" w:rsidRDefault="00314F92" w:rsidP="00001DEE">
      <w:pPr>
        <w:numPr>
          <w:ilvl w:val="0"/>
          <w:numId w:val="4"/>
        </w:numPr>
        <w:spacing w:line="240" w:lineRule="auto"/>
        <w:contextualSpacing/>
        <w:rPr>
          <w:rFonts w:asciiTheme="minorHAnsi" w:hAnsiTheme="minorHAnsi"/>
        </w:rPr>
      </w:pPr>
      <w:r w:rsidRPr="007819E0">
        <w:rPr>
          <w:rFonts w:asciiTheme="minorHAnsi" w:hAnsiTheme="minorHAnsi"/>
        </w:rPr>
        <w:t>obszar specjalnej ochrony ptaków Gorce PL</w:t>
      </w:r>
      <w:r w:rsidR="002C006E" w:rsidRPr="007819E0">
        <w:rPr>
          <w:rFonts w:asciiTheme="minorHAnsi" w:hAnsiTheme="minorHAnsi"/>
        </w:rPr>
        <w:t>B120001 (Gmina Ochotnica Dolna);</w:t>
      </w:r>
    </w:p>
    <w:p w:rsidR="00314F92" w:rsidRPr="007819E0" w:rsidRDefault="00314F92" w:rsidP="00001DEE">
      <w:pPr>
        <w:spacing w:line="240" w:lineRule="auto"/>
        <w:ind w:left="0" w:firstLine="0"/>
        <w:rPr>
          <w:rFonts w:asciiTheme="minorHAnsi" w:hAnsiTheme="minorHAnsi"/>
        </w:rPr>
      </w:pPr>
      <w:r w:rsidRPr="007819E0">
        <w:rPr>
          <w:rFonts w:asciiTheme="minorHAnsi" w:hAnsiTheme="minorHAnsi"/>
        </w:rPr>
        <w:t>i specjalne obszary ochrony siedlisk:</w:t>
      </w:r>
    </w:p>
    <w:p w:rsidR="00314F92" w:rsidRPr="007819E0" w:rsidRDefault="00314F92" w:rsidP="00001DEE">
      <w:pPr>
        <w:numPr>
          <w:ilvl w:val="0"/>
          <w:numId w:val="4"/>
        </w:numPr>
        <w:spacing w:line="240" w:lineRule="auto"/>
        <w:contextualSpacing/>
        <w:rPr>
          <w:rFonts w:asciiTheme="minorHAnsi" w:hAnsiTheme="minorHAnsi"/>
        </w:rPr>
      </w:pPr>
      <w:r w:rsidRPr="007819E0">
        <w:rPr>
          <w:rFonts w:asciiTheme="minorHAnsi" w:hAnsiTheme="minorHAnsi"/>
        </w:rPr>
        <w:t>Ostoja Popradzka PLH120019 (Gmina Krościenko nad Dunajcem, Gmina Ochotnica Dolna, Gmina Szczawnica),</w:t>
      </w:r>
    </w:p>
    <w:p w:rsidR="00314F92" w:rsidRPr="007819E0" w:rsidRDefault="00314F92" w:rsidP="00001DEE">
      <w:pPr>
        <w:numPr>
          <w:ilvl w:val="0"/>
          <w:numId w:val="4"/>
        </w:numPr>
        <w:spacing w:line="240" w:lineRule="auto"/>
        <w:contextualSpacing/>
        <w:rPr>
          <w:rFonts w:asciiTheme="minorHAnsi" w:hAnsiTheme="minorHAnsi"/>
        </w:rPr>
      </w:pPr>
      <w:r w:rsidRPr="007819E0">
        <w:rPr>
          <w:rFonts w:asciiTheme="minorHAnsi" w:hAnsiTheme="minorHAnsi"/>
        </w:rPr>
        <w:t>Środkowy Dunajec z dopływami PLH120088 (Gmina Krościenko nad Dunajcem, Gmina Ochotnica Dolna, Gmina Szczawnica),</w:t>
      </w:r>
    </w:p>
    <w:p w:rsidR="00314F92" w:rsidRPr="007819E0" w:rsidRDefault="00314F92" w:rsidP="00001DEE">
      <w:pPr>
        <w:numPr>
          <w:ilvl w:val="0"/>
          <w:numId w:val="4"/>
        </w:numPr>
        <w:spacing w:line="240" w:lineRule="auto"/>
        <w:contextualSpacing/>
        <w:rPr>
          <w:rFonts w:asciiTheme="minorHAnsi" w:hAnsiTheme="minorHAnsi"/>
        </w:rPr>
      </w:pPr>
      <w:r w:rsidRPr="007819E0">
        <w:rPr>
          <w:rFonts w:asciiTheme="minorHAnsi" w:hAnsiTheme="minorHAnsi"/>
        </w:rPr>
        <w:t>Ochotnica PLH120050 (Gmina Ochotnica Dolna),</w:t>
      </w:r>
    </w:p>
    <w:p w:rsidR="00314F92" w:rsidRPr="007819E0" w:rsidRDefault="00314F92" w:rsidP="00001DEE">
      <w:pPr>
        <w:numPr>
          <w:ilvl w:val="0"/>
          <w:numId w:val="4"/>
        </w:numPr>
        <w:spacing w:line="240" w:lineRule="auto"/>
        <w:contextualSpacing/>
        <w:rPr>
          <w:rFonts w:asciiTheme="minorHAnsi" w:hAnsiTheme="minorHAnsi"/>
        </w:rPr>
      </w:pPr>
      <w:r w:rsidRPr="007819E0">
        <w:rPr>
          <w:rFonts w:asciiTheme="minorHAnsi" w:hAnsiTheme="minorHAnsi"/>
        </w:rPr>
        <w:t>Ostoja Gorczańska PLH120018 (Gmina Ochotnica Dolna),</w:t>
      </w:r>
    </w:p>
    <w:p w:rsidR="00314F92" w:rsidRPr="007819E0" w:rsidRDefault="00314F92" w:rsidP="00001DEE">
      <w:pPr>
        <w:numPr>
          <w:ilvl w:val="0"/>
          <w:numId w:val="4"/>
        </w:numPr>
        <w:spacing w:line="240" w:lineRule="auto"/>
        <w:contextualSpacing/>
        <w:rPr>
          <w:rFonts w:asciiTheme="minorHAnsi" w:hAnsiTheme="minorHAnsi"/>
        </w:rPr>
      </w:pPr>
      <w:r w:rsidRPr="007819E0">
        <w:rPr>
          <w:rFonts w:asciiTheme="minorHAnsi" w:hAnsiTheme="minorHAnsi"/>
        </w:rPr>
        <w:t>Tylmanowa PLH120095 (Gmina Ochotnica Dolna),</w:t>
      </w:r>
    </w:p>
    <w:p w:rsidR="00314F92" w:rsidRPr="007819E0" w:rsidRDefault="00314F92" w:rsidP="00001DEE">
      <w:pPr>
        <w:numPr>
          <w:ilvl w:val="0"/>
          <w:numId w:val="4"/>
        </w:numPr>
        <w:spacing w:line="240" w:lineRule="auto"/>
        <w:contextualSpacing/>
        <w:rPr>
          <w:rFonts w:asciiTheme="minorHAnsi" w:hAnsiTheme="minorHAnsi"/>
        </w:rPr>
      </w:pPr>
      <w:r w:rsidRPr="007819E0">
        <w:rPr>
          <w:rFonts w:asciiTheme="minorHAnsi" w:hAnsiTheme="minorHAnsi"/>
        </w:rPr>
        <w:t>Małe Pieniny PLH120025 (Gmina Szczawnica),</w:t>
      </w:r>
    </w:p>
    <w:p w:rsidR="00314F92" w:rsidRPr="007819E0" w:rsidRDefault="00314F92" w:rsidP="00001DEE">
      <w:pPr>
        <w:numPr>
          <w:ilvl w:val="0"/>
          <w:numId w:val="4"/>
        </w:numPr>
        <w:spacing w:line="240" w:lineRule="auto"/>
        <w:ind w:left="714" w:hanging="357"/>
        <w:contextualSpacing/>
        <w:rPr>
          <w:rFonts w:asciiTheme="minorHAnsi" w:hAnsiTheme="minorHAnsi"/>
        </w:rPr>
      </w:pPr>
      <w:r w:rsidRPr="007819E0">
        <w:rPr>
          <w:rFonts w:asciiTheme="minorHAnsi" w:hAnsiTheme="minorHAnsi"/>
        </w:rPr>
        <w:t>Podkowce w Szczawnicy PLH120037 (Gmina Szczawnica).</w:t>
      </w:r>
    </w:p>
    <w:p w:rsidR="00314F92" w:rsidRPr="007819E0" w:rsidRDefault="00314F92" w:rsidP="00001DEE">
      <w:pPr>
        <w:spacing w:line="240" w:lineRule="auto"/>
        <w:ind w:left="0" w:firstLine="709"/>
        <w:rPr>
          <w:rFonts w:asciiTheme="minorHAnsi" w:hAnsiTheme="minorHAnsi"/>
        </w:rPr>
      </w:pPr>
      <w:r w:rsidRPr="007819E0">
        <w:rPr>
          <w:rFonts w:asciiTheme="minorHAnsi" w:hAnsiTheme="minorHAnsi"/>
        </w:rPr>
        <w:t xml:space="preserve">Obszar LGD w 100% pokrywają wyżej wymienione obszary prawnie chronione. Fakt ten ma wpływ na bogactwo występującej </w:t>
      </w:r>
      <w:r w:rsidR="007C1CB3" w:rsidRPr="007819E0">
        <w:rPr>
          <w:rFonts w:asciiTheme="minorHAnsi" w:hAnsiTheme="minorHAnsi"/>
        </w:rPr>
        <w:t>na tych terenach fauny i flory, która stanowi niekwestionowany potencjał obszaru</w:t>
      </w:r>
      <w:r w:rsidR="00F7528A" w:rsidRPr="007819E0">
        <w:rPr>
          <w:rFonts w:asciiTheme="minorHAnsi" w:hAnsiTheme="minorHAnsi"/>
        </w:rPr>
        <w:t xml:space="preserve"> oraz jest kolejnym elementem świadczącym o spójności obszaru – spójność przyrodnicza pod względem atrakcyjności turystycznej obszaru jest bardzo istotnym elementem rozwoju regionu</w:t>
      </w:r>
      <w:r w:rsidR="007C1CB3" w:rsidRPr="007819E0">
        <w:rPr>
          <w:rFonts w:asciiTheme="minorHAnsi" w:hAnsiTheme="minorHAnsi"/>
        </w:rPr>
        <w:t>. Zdaniem mieszkańców dbałość o środowisko powinna być jednym z priorytetów w działaniach na rzecz rozwoju. W opracowywanej przez mieszkańców analizie SWOT</w:t>
      </w:r>
      <w:r w:rsidR="00E456A5" w:rsidRPr="007819E0">
        <w:rPr>
          <w:rFonts w:asciiTheme="minorHAnsi" w:hAnsiTheme="minorHAnsi"/>
        </w:rPr>
        <w:t>,</w:t>
      </w:r>
      <w:r w:rsidR="007C1CB3" w:rsidRPr="007819E0">
        <w:rPr>
          <w:rFonts w:asciiTheme="minorHAnsi" w:hAnsiTheme="minorHAnsi"/>
        </w:rPr>
        <w:t xml:space="preserve"> często </w:t>
      </w:r>
      <w:r w:rsidR="00F7528A" w:rsidRPr="007819E0">
        <w:rPr>
          <w:rFonts w:asciiTheme="minorHAnsi" w:hAnsiTheme="minorHAnsi"/>
        </w:rPr>
        <w:br/>
      </w:r>
      <w:r w:rsidR="007C1CB3" w:rsidRPr="007819E0">
        <w:rPr>
          <w:rFonts w:asciiTheme="minorHAnsi" w:hAnsiTheme="minorHAnsi"/>
        </w:rPr>
        <w:t>w zagrożeniach, które mogą zahamować rozwój regionu pojawiały się takie sformułowania</w:t>
      </w:r>
      <w:r w:rsidR="00E456A5" w:rsidRPr="007819E0">
        <w:rPr>
          <w:rFonts w:asciiTheme="minorHAnsi" w:hAnsiTheme="minorHAnsi"/>
        </w:rPr>
        <w:t>,</w:t>
      </w:r>
      <w:r w:rsidR="007C1CB3" w:rsidRPr="007819E0">
        <w:rPr>
          <w:rFonts w:asciiTheme="minorHAnsi" w:hAnsiTheme="minorHAnsi"/>
        </w:rPr>
        <w:t xml:space="preserve"> jak zanieczyszczenie powietrza czy degradacja środowiska. </w:t>
      </w:r>
      <w:r w:rsidR="00CC33B8" w:rsidRPr="007819E0">
        <w:rPr>
          <w:rFonts w:asciiTheme="minorHAnsi" w:hAnsiTheme="minorHAnsi"/>
        </w:rPr>
        <w:t xml:space="preserve">Z racji, iż przyroda jest jednym </w:t>
      </w:r>
      <w:r w:rsidR="00F7528A" w:rsidRPr="007819E0">
        <w:rPr>
          <w:rFonts w:asciiTheme="minorHAnsi" w:hAnsiTheme="minorHAnsi"/>
        </w:rPr>
        <w:br/>
      </w:r>
      <w:r w:rsidR="00CC33B8" w:rsidRPr="007819E0">
        <w:rPr>
          <w:rFonts w:asciiTheme="minorHAnsi" w:hAnsiTheme="minorHAnsi"/>
        </w:rPr>
        <w:t>z ważniejszych elementów generujących ruch turystyczny należy zrobić wszystko, aby zachować ją w naturalnym, niezmienionym stanie.</w:t>
      </w:r>
      <w:r w:rsidR="00011F00" w:rsidRPr="007819E0">
        <w:rPr>
          <w:rFonts w:asciiTheme="minorHAnsi" w:hAnsiTheme="minorHAnsi"/>
        </w:rPr>
        <w:t xml:space="preserve"> Zagrożeniem dla mieszkańców są również klęski żywiołowe</w:t>
      </w:r>
      <w:r w:rsidR="00C13E8D" w:rsidRPr="007819E0">
        <w:rPr>
          <w:rFonts w:asciiTheme="minorHAnsi" w:hAnsiTheme="minorHAnsi"/>
        </w:rPr>
        <w:t>,</w:t>
      </w:r>
      <w:r w:rsidR="00011F00" w:rsidRPr="007819E0">
        <w:rPr>
          <w:rFonts w:asciiTheme="minorHAnsi" w:hAnsiTheme="minorHAnsi"/>
        </w:rPr>
        <w:t xml:space="preserve"> takie jak pow</w:t>
      </w:r>
      <w:r w:rsidR="00C13E8D" w:rsidRPr="007819E0">
        <w:rPr>
          <w:rFonts w:asciiTheme="minorHAnsi" w:hAnsiTheme="minorHAnsi"/>
        </w:rPr>
        <w:t>o</w:t>
      </w:r>
      <w:r w:rsidR="00011F00" w:rsidRPr="007819E0">
        <w:rPr>
          <w:rFonts w:asciiTheme="minorHAnsi" w:hAnsiTheme="minorHAnsi"/>
        </w:rPr>
        <w:t xml:space="preserve">dzie czy osuwiska, którym należy zapobiegać poprzez działania </w:t>
      </w:r>
      <w:proofErr w:type="spellStart"/>
      <w:r w:rsidR="00011F00" w:rsidRPr="007819E0">
        <w:rPr>
          <w:rFonts w:asciiTheme="minorHAnsi" w:hAnsiTheme="minorHAnsi"/>
        </w:rPr>
        <w:t>proklimatyczne</w:t>
      </w:r>
      <w:proofErr w:type="spellEnd"/>
      <w:r w:rsidR="00011F00" w:rsidRPr="007819E0">
        <w:rPr>
          <w:rFonts w:asciiTheme="minorHAnsi" w:hAnsiTheme="minorHAnsi"/>
        </w:rPr>
        <w:t>.</w:t>
      </w:r>
    </w:p>
    <w:p w:rsidR="00E5026D" w:rsidRPr="007819E0" w:rsidRDefault="00314F92" w:rsidP="00001DEE">
      <w:pPr>
        <w:spacing w:line="240" w:lineRule="auto"/>
        <w:ind w:left="0" w:firstLine="708"/>
        <w:rPr>
          <w:rFonts w:asciiTheme="minorHAnsi" w:hAnsiTheme="minorHAnsi"/>
        </w:rPr>
      </w:pPr>
      <w:r w:rsidRPr="007819E0">
        <w:rPr>
          <w:rFonts w:asciiTheme="minorHAnsi" w:hAnsiTheme="minorHAnsi"/>
        </w:rPr>
        <w:t xml:space="preserve">Wydatki gmin wchodzących w skład LGD na ochronę środowiska i gospodarkę komunalną </w:t>
      </w:r>
      <w:r w:rsidR="00F7528A" w:rsidRPr="007819E0">
        <w:rPr>
          <w:rFonts w:asciiTheme="minorHAnsi" w:hAnsiTheme="minorHAnsi"/>
        </w:rPr>
        <w:br/>
      </w:r>
      <w:r w:rsidRPr="007819E0">
        <w:rPr>
          <w:rFonts w:asciiTheme="minorHAnsi" w:hAnsiTheme="minorHAnsi"/>
        </w:rPr>
        <w:t>w 2014 r. wynosiły 6,62% wydatków ogółem</w:t>
      </w:r>
      <w:r w:rsidR="00E967AD" w:rsidRPr="007819E0">
        <w:rPr>
          <w:rFonts w:asciiTheme="minorHAnsi" w:hAnsiTheme="minorHAnsi"/>
        </w:rPr>
        <w:t xml:space="preserve"> – b</w:t>
      </w:r>
      <w:r w:rsidRPr="007819E0">
        <w:rPr>
          <w:rFonts w:asciiTheme="minorHAnsi" w:hAnsiTheme="minorHAnsi"/>
        </w:rPr>
        <w:t xml:space="preserve">yły niższe niż w Polsce (8,09%) </w:t>
      </w:r>
      <w:r w:rsidR="00E967AD" w:rsidRPr="007819E0">
        <w:rPr>
          <w:rFonts w:asciiTheme="minorHAnsi" w:hAnsiTheme="minorHAnsi"/>
        </w:rPr>
        <w:t xml:space="preserve">i </w:t>
      </w:r>
      <w:r w:rsidRPr="007819E0">
        <w:rPr>
          <w:rFonts w:asciiTheme="minorHAnsi" w:hAnsiTheme="minorHAnsi"/>
        </w:rPr>
        <w:t xml:space="preserve">w województwie małopolskim (9,37%). Średnia wydatków gmin z lat 2009–2014 na obszarze LGD wynosiła 8,15%, </w:t>
      </w:r>
      <w:r w:rsidR="00F7528A" w:rsidRPr="007819E0">
        <w:rPr>
          <w:rFonts w:asciiTheme="minorHAnsi" w:hAnsiTheme="minorHAnsi"/>
        </w:rPr>
        <w:br/>
      </w:r>
      <w:r w:rsidRPr="007819E0">
        <w:rPr>
          <w:rFonts w:asciiTheme="minorHAnsi" w:hAnsiTheme="minorHAnsi"/>
        </w:rPr>
        <w:t>w Polsce 7,08%, a w województwie małopolskim 7,39%.</w:t>
      </w:r>
    </w:p>
    <w:p w:rsidR="00A553F3" w:rsidRPr="007819E0" w:rsidRDefault="00F3220E" w:rsidP="00001DEE">
      <w:pPr>
        <w:spacing w:line="240" w:lineRule="auto"/>
        <w:ind w:left="0" w:firstLine="708"/>
        <w:rPr>
          <w:rFonts w:asciiTheme="minorHAnsi" w:hAnsiTheme="minorHAnsi"/>
        </w:rPr>
      </w:pPr>
      <w:r w:rsidRPr="007819E0">
        <w:rPr>
          <w:rFonts w:asciiTheme="minorHAnsi" w:hAnsiTheme="minorHAnsi"/>
        </w:rPr>
        <w:t xml:space="preserve">Czyste środowisko naturalne dla mieszkańców jest szansą (28% odpowiedzi w pytaniu </w:t>
      </w:r>
      <w:r w:rsidR="00405711" w:rsidRPr="007819E0">
        <w:rPr>
          <w:rFonts w:asciiTheme="minorHAnsi" w:hAnsiTheme="minorHAnsi"/>
        </w:rPr>
        <w:br/>
      </w:r>
      <w:r w:rsidRPr="007819E0">
        <w:rPr>
          <w:rFonts w:asciiTheme="minorHAnsi" w:hAnsiTheme="minorHAnsi"/>
        </w:rPr>
        <w:t>o szanse dla obszaru LGD), którą można wykorzystać do propagowania mody na zdrowy i aktywny tryb życia. Zagrożeniem natomiast są konsekwencje zmian klimatycznych</w:t>
      </w:r>
      <w:r w:rsidR="00D66916" w:rsidRPr="007819E0">
        <w:rPr>
          <w:rFonts w:asciiTheme="minorHAnsi" w:hAnsiTheme="minorHAnsi"/>
        </w:rPr>
        <w:t xml:space="preserve"> (16% odpowiedzi </w:t>
      </w:r>
      <w:r w:rsidR="005372FD" w:rsidRPr="007819E0">
        <w:rPr>
          <w:rFonts w:asciiTheme="minorHAnsi" w:hAnsiTheme="minorHAnsi"/>
        </w:rPr>
        <w:br/>
        <w:t>o zagrożenia dla obszaru LGD).</w:t>
      </w:r>
    </w:p>
    <w:p w:rsidR="006A2EBC" w:rsidRPr="007819E0" w:rsidRDefault="006A2EBC" w:rsidP="00C45160">
      <w:pPr>
        <w:pStyle w:val="Nagwek1"/>
        <w:numPr>
          <w:ilvl w:val="0"/>
          <w:numId w:val="6"/>
        </w:numPr>
        <w:shd w:val="clear" w:color="auto" w:fill="538135" w:themeFill="accent6" w:themeFillShade="BF"/>
        <w:spacing w:before="280" w:line="240" w:lineRule="auto"/>
        <w:ind w:left="1077"/>
        <w:rPr>
          <w:rFonts w:asciiTheme="minorHAnsi" w:hAnsiTheme="minorHAnsi"/>
          <w:color w:val="auto"/>
        </w:rPr>
      </w:pPr>
      <w:bookmarkStart w:id="47" w:name="_Toc436856398"/>
      <w:bookmarkStart w:id="48" w:name="_Toc18503862"/>
      <w:r w:rsidRPr="007819E0">
        <w:rPr>
          <w:rFonts w:asciiTheme="minorHAnsi" w:hAnsiTheme="minorHAnsi"/>
          <w:color w:val="auto"/>
        </w:rPr>
        <w:lastRenderedPageBreak/>
        <w:t>Analiza SWOT</w:t>
      </w:r>
      <w:bookmarkEnd w:id="47"/>
      <w:bookmarkEnd w:id="48"/>
    </w:p>
    <w:p w:rsidR="00397105" w:rsidRPr="007819E0" w:rsidRDefault="00397105" w:rsidP="00001DEE">
      <w:pPr>
        <w:spacing w:line="240" w:lineRule="auto"/>
        <w:ind w:left="0" w:firstLine="708"/>
        <w:rPr>
          <w:rFonts w:asciiTheme="minorHAnsi" w:hAnsiTheme="minorHAnsi"/>
          <w:iCs/>
        </w:rPr>
      </w:pPr>
      <w:r w:rsidRPr="007819E0">
        <w:rPr>
          <w:rFonts w:asciiTheme="minorHAnsi" w:hAnsiTheme="minorHAnsi"/>
        </w:rPr>
        <w:t xml:space="preserve">Analiza SWOT jest to jedna z najpopularniejszych i najskuteczniejszych metod analitycznych wykorzystywanych we wszystkich obszarach planowania strategicznego. Polega na zidentyfikowaniu 4 grup czynników (mocne i słabe strony oraz szanse i zagrożenia), dzięki czemu można je odpowiednio wykorzystać w procesie zaplanowanego rozwoju lub zniwelować skutki ich negatywnego wpływu. </w:t>
      </w:r>
      <w:r w:rsidRPr="007819E0">
        <w:rPr>
          <w:rFonts w:asciiTheme="minorHAnsi" w:hAnsiTheme="minorHAnsi"/>
          <w:iCs/>
        </w:rPr>
        <w:t xml:space="preserve">Dzięki tej metodzie można również pogrupować czynniki na pozytywne (mocne strony i szanse) oraz negatywne (słabe strony i zagrożenia). Często dzieli się je również na czynniki wewnętrzne (opisujące mocne i słabe strony danej jednostki) oraz czynniki zewnętrzne (czyli szanse i zagrożenia wynikające z jej mikro- i </w:t>
      </w:r>
      <w:proofErr w:type="spellStart"/>
      <w:r w:rsidRPr="007819E0">
        <w:rPr>
          <w:rFonts w:asciiTheme="minorHAnsi" w:hAnsiTheme="minorHAnsi"/>
          <w:iCs/>
        </w:rPr>
        <w:t>makrootoczenia</w:t>
      </w:r>
      <w:proofErr w:type="spellEnd"/>
      <w:r w:rsidRPr="007819E0">
        <w:rPr>
          <w:rFonts w:asciiTheme="minorHAnsi" w:hAnsiTheme="minorHAnsi"/>
          <w:iCs/>
        </w:rPr>
        <w:t>). Czynniki wewnętrzne (mocne i słabe strony) są zależne m.in. od władz lokalnych i lokalnej społeczności, natomiast czynniki zewnętrzne (szanse i zagrożenia)</w:t>
      </w:r>
      <w:r w:rsidR="00DE2C0C" w:rsidRPr="007819E0">
        <w:rPr>
          <w:rFonts w:asciiTheme="minorHAnsi" w:hAnsiTheme="minorHAnsi"/>
          <w:iCs/>
        </w:rPr>
        <w:t>,</w:t>
      </w:r>
      <w:r w:rsidRPr="007819E0">
        <w:rPr>
          <w:rFonts w:asciiTheme="minorHAnsi" w:hAnsiTheme="minorHAnsi"/>
          <w:iCs/>
        </w:rPr>
        <w:t xml:space="preserve"> należące do otoczenia bliższego i dalszego</w:t>
      </w:r>
      <w:r w:rsidR="00DE2C0C" w:rsidRPr="007819E0">
        <w:rPr>
          <w:rFonts w:asciiTheme="minorHAnsi" w:hAnsiTheme="minorHAnsi"/>
          <w:iCs/>
        </w:rPr>
        <w:t>,</w:t>
      </w:r>
      <w:r w:rsidRPr="007819E0">
        <w:rPr>
          <w:rFonts w:asciiTheme="minorHAnsi" w:hAnsiTheme="minorHAnsi"/>
          <w:iCs/>
        </w:rPr>
        <w:t xml:space="preserve"> są niezależne od władz danej jednostki, a także jej mieszkańców.</w:t>
      </w:r>
    </w:p>
    <w:p w:rsidR="00397105" w:rsidRPr="007819E0" w:rsidRDefault="00397105" w:rsidP="00001DEE">
      <w:pPr>
        <w:spacing w:line="240" w:lineRule="auto"/>
        <w:ind w:left="0" w:firstLine="708"/>
        <w:rPr>
          <w:rFonts w:asciiTheme="minorHAnsi" w:hAnsiTheme="minorHAnsi"/>
          <w:iCs/>
        </w:rPr>
      </w:pPr>
      <w:r w:rsidRPr="007819E0">
        <w:rPr>
          <w:rFonts w:asciiTheme="minorHAnsi" w:hAnsiTheme="minorHAnsi"/>
          <w:iCs/>
        </w:rPr>
        <w:t xml:space="preserve">Poniższa analiza SWOT </w:t>
      </w:r>
      <w:r w:rsidR="002E1780" w:rsidRPr="007819E0">
        <w:rPr>
          <w:rFonts w:asciiTheme="minorHAnsi" w:hAnsiTheme="minorHAnsi"/>
          <w:iCs/>
        </w:rPr>
        <w:t>(</w:t>
      </w:r>
      <w:r w:rsidR="00AE0671" w:rsidRPr="007819E0">
        <w:rPr>
          <w:rFonts w:asciiTheme="minorHAnsi" w:hAnsiTheme="minorHAnsi"/>
          <w:iCs/>
        </w:rPr>
        <w:t>tabela 7</w:t>
      </w:r>
      <w:r w:rsidR="002E1780" w:rsidRPr="007819E0">
        <w:rPr>
          <w:rFonts w:asciiTheme="minorHAnsi" w:hAnsiTheme="minorHAnsi"/>
          <w:iCs/>
        </w:rPr>
        <w:t xml:space="preserve">) </w:t>
      </w:r>
      <w:r w:rsidRPr="007819E0">
        <w:rPr>
          <w:rFonts w:asciiTheme="minorHAnsi" w:hAnsiTheme="minorHAnsi"/>
          <w:iCs/>
        </w:rPr>
        <w:t xml:space="preserve">wypracowana została na podstawie dostępnych danych statystycznych, wyników ankiet przeprowadzonych wśród mieszkańców oraz materiałów </w:t>
      </w:r>
      <w:r w:rsidR="00AE0671" w:rsidRPr="007819E0">
        <w:rPr>
          <w:rFonts w:asciiTheme="minorHAnsi" w:hAnsiTheme="minorHAnsi"/>
          <w:iCs/>
        </w:rPr>
        <w:br/>
      </w:r>
      <w:r w:rsidRPr="007819E0">
        <w:rPr>
          <w:rFonts w:asciiTheme="minorHAnsi" w:hAnsiTheme="minorHAnsi"/>
          <w:iCs/>
        </w:rPr>
        <w:t>z  konsultacji społecznych, wywiadów grupowych, spotkań konsultacyjnych i prac Zespołu ds. LSR.</w:t>
      </w:r>
    </w:p>
    <w:p w:rsidR="00CD6AFD" w:rsidRPr="007819E0" w:rsidRDefault="00CD6AFD" w:rsidP="00CD6AFD">
      <w:pPr>
        <w:spacing w:line="276" w:lineRule="auto"/>
        <w:ind w:left="0" w:firstLine="0"/>
        <w:jc w:val="left"/>
        <w:rPr>
          <w:rFonts w:asciiTheme="minorHAnsi" w:hAnsiTheme="minorHAnsi"/>
        </w:rPr>
      </w:pPr>
    </w:p>
    <w:p w:rsidR="002E1780" w:rsidRPr="007819E0" w:rsidRDefault="005372FD" w:rsidP="00CD6AFD">
      <w:pPr>
        <w:spacing w:line="276" w:lineRule="auto"/>
        <w:ind w:left="0" w:firstLine="0"/>
        <w:jc w:val="center"/>
        <w:rPr>
          <w:rFonts w:asciiTheme="minorHAnsi" w:eastAsia="Calibri" w:hAnsiTheme="minorHAnsi" w:cs="Times New Roman"/>
          <w:bCs/>
          <w:sz w:val="22"/>
        </w:rPr>
      </w:pPr>
      <w:bookmarkStart w:id="49" w:name="_Toc31810450"/>
      <w:r w:rsidRPr="007819E0">
        <w:rPr>
          <w:rFonts w:asciiTheme="minorHAnsi" w:hAnsiTheme="minorHAnsi"/>
          <w:sz w:val="22"/>
        </w:rPr>
        <w:t xml:space="preserve">Tabela </w:t>
      </w:r>
      <w:r w:rsidR="00F74210" w:rsidRPr="007819E0">
        <w:rPr>
          <w:rFonts w:asciiTheme="minorHAnsi" w:hAnsiTheme="minorHAnsi"/>
          <w:sz w:val="22"/>
        </w:rPr>
        <w:fldChar w:fldCharType="begin"/>
      </w:r>
      <w:r w:rsidRPr="007819E0">
        <w:rPr>
          <w:rFonts w:asciiTheme="minorHAnsi" w:hAnsiTheme="minorHAnsi"/>
          <w:sz w:val="22"/>
        </w:rPr>
        <w:instrText xml:space="preserve"> SEQ Tabela \* ARABIC </w:instrText>
      </w:r>
      <w:r w:rsidR="00F74210" w:rsidRPr="007819E0">
        <w:rPr>
          <w:rFonts w:asciiTheme="minorHAnsi" w:hAnsiTheme="minorHAnsi"/>
          <w:sz w:val="22"/>
        </w:rPr>
        <w:fldChar w:fldCharType="separate"/>
      </w:r>
      <w:r w:rsidR="00AB6059">
        <w:rPr>
          <w:rFonts w:asciiTheme="minorHAnsi" w:hAnsiTheme="minorHAnsi"/>
          <w:noProof/>
          <w:sz w:val="22"/>
        </w:rPr>
        <w:t>7</w:t>
      </w:r>
      <w:r w:rsidR="00F74210" w:rsidRPr="007819E0">
        <w:rPr>
          <w:rFonts w:asciiTheme="minorHAnsi" w:hAnsiTheme="minorHAnsi"/>
          <w:sz w:val="22"/>
        </w:rPr>
        <w:fldChar w:fldCharType="end"/>
      </w:r>
      <w:r w:rsidRPr="007819E0">
        <w:rPr>
          <w:rFonts w:asciiTheme="minorHAnsi" w:hAnsiTheme="minorHAnsi"/>
          <w:sz w:val="22"/>
        </w:rPr>
        <w:t xml:space="preserve"> </w:t>
      </w:r>
      <w:r w:rsidR="002E1780" w:rsidRPr="007819E0">
        <w:rPr>
          <w:rFonts w:asciiTheme="minorHAnsi" w:eastAsia="Calibri" w:hAnsiTheme="minorHAnsi" w:cs="Times New Roman"/>
          <w:bCs/>
          <w:sz w:val="22"/>
        </w:rPr>
        <w:t>Analiza SWOT</w:t>
      </w:r>
      <w:bookmarkEnd w:id="49"/>
    </w:p>
    <w:tbl>
      <w:tblPr>
        <w:tblStyle w:val="Tabela-Siatka7"/>
        <w:tblW w:w="0" w:type="auto"/>
        <w:jc w:val="center"/>
        <w:tblLook w:val="04A0" w:firstRow="1" w:lastRow="0" w:firstColumn="1" w:lastColumn="0" w:noHBand="0" w:noVBand="1"/>
      </w:tblPr>
      <w:tblGrid>
        <w:gridCol w:w="3666"/>
        <w:gridCol w:w="1339"/>
        <w:gridCol w:w="3284"/>
        <w:gridCol w:w="1339"/>
      </w:tblGrid>
      <w:tr w:rsidR="007819E0" w:rsidRPr="007819E0" w:rsidTr="00F7528A">
        <w:trPr>
          <w:trHeight w:val="397"/>
          <w:jc w:val="center"/>
        </w:trPr>
        <w:tc>
          <w:tcPr>
            <w:tcW w:w="3733" w:type="dxa"/>
            <w:shd w:val="clear" w:color="auto" w:fill="538135" w:themeFill="accent6" w:themeFillShade="BF"/>
            <w:vAlign w:val="center"/>
          </w:tcPr>
          <w:p w:rsidR="002E1780" w:rsidRPr="007819E0" w:rsidRDefault="002E1780" w:rsidP="00001DEE">
            <w:pPr>
              <w:spacing w:line="240" w:lineRule="auto"/>
              <w:jc w:val="center"/>
              <w:rPr>
                <w:rFonts w:asciiTheme="minorHAnsi" w:eastAsia="Calibri" w:hAnsiTheme="minorHAnsi" w:cs="Times New Roman"/>
                <w:b/>
              </w:rPr>
            </w:pPr>
            <w:r w:rsidRPr="007819E0">
              <w:rPr>
                <w:rFonts w:asciiTheme="minorHAnsi" w:eastAsia="Calibri" w:hAnsiTheme="minorHAnsi" w:cs="Times New Roman"/>
                <w:b/>
              </w:rPr>
              <w:t>Mocne strony</w:t>
            </w:r>
          </w:p>
        </w:tc>
        <w:tc>
          <w:tcPr>
            <w:tcW w:w="1224" w:type="dxa"/>
            <w:shd w:val="clear" w:color="auto" w:fill="538135" w:themeFill="accent6" w:themeFillShade="BF"/>
            <w:vAlign w:val="center"/>
          </w:tcPr>
          <w:p w:rsidR="002E1780" w:rsidRPr="007819E0" w:rsidRDefault="00011F00" w:rsidP="00001DEE">
            <w:pPr>
              <w:spacing w:line="240" w:lineRule="auto"/>
              <w:ind w:left="-69" w:right="-95" w:hanging="39"/>
              <w:jc w:val="center"/>
              <w:rPr>
                <w:rFonts w:asciiTheme="minorHAnsi" w:eastAsia="Calibri" w:hAnsiTheme="minorHAnsi" w:cs="Times New Roman"/>
                <w:b/>
              </w:rPr>
            </w:pPr>
            <w:r w:rsidRPr="007819E0">
              <w:rPr>
                <w:rFonts w:asciiTheme="minorHAnsi" w:eastAsia="Calibri" w:hAnsiTheme="minorHAnsi" w:cs="Times New Roman"/>
              </w:rPr>
              <w:t>odniesienie do diagnozy</w:t>
            </w:r>
          </w:p>
        </w:tc>
        <w:tc>
          <w:tcPr>
            <w:tcW w:w="3332" w:type="dxa"/>
            <w:shd w:val="clear" w:color="auto" w:fill="538135" w:themeFill="accent6" w:themeFillShade="BF"/>
            <w:vAlign w:val="center"/>
          </w:tcPr>
          <w:p w:rsidR="002E1780" w:rsidRPr="007819E0" w:rsidRDefault="002E1780" w:rsidP="00001DEE">
            <w:pPr>
              <w:spacing w:line="240" w:lineRule="auto"/>
              <w:jc w:val="center"/>
              <w:rPr>
                <w:rFonts w:asciiTheme="minorHAnsi" w:eastAsia="Calibri" w:hAnsiTheme="minorHAnsi" w:cs="Times New Roman"/>
                <w:b/>
              </w:rPr>
            </w:pPr>
            <w:r w:rsidRPr="007819E0">
              <w:rPr>
                <w:rFonts w:asciiTheme="minorHAnsi" w:eastAsia="Calibri" w:hAnsiTheme="minorHAnsi" w:cs="Times New Roman"/>
                <w:b/>
              </w:rPr>
              <w:t>Słabe strony</w:t>
            </w:r>
          </w:p>
        </w:tc>
        <w:tc>
          <w:tcPr>
            <w:tcW w:w="1339" w:type="dxa"/>
            <w:shd w:val="clear" w:color="auto" w:fill="538135" w:themeFill="accent6" w:themeFillShade="BF"/>
            <w:vAlign w:val="center"/>
          </w:tcPr>
          <w:p w:rsidR="002E1780" w:rsidRPr="007819E0" w:rsidRDefault="00011F00" w:rsidP="00001DEE">
            <w:pPr>
              <w:spacing w:line="240" w:lineRule="auto"/>
              <w:ind w:right="-70"/>
              <w:jc w:val="center"/>
              <w:rPr>
                <w:rFonts w:asciiTheme="minorHAnsi" w:eastAsia="Calibri" w:hAnsiTheme="minorHAnsi" w:cs="Times New Roman"/>
                <w:b/>
              </w:rPr>
            </w:pPr>
            <w:r w:rsidRPr="007819E0">
              <w:rPr>
                <w:rFonts w:asciiTheme="minorHAnsi" w:eastAsia="Calibri" w:hAnsiTheme="minorHAnsi" w:cs="Times New Roman"/>
              </w:rPr>
              <w:t>odniesienie do diagnozy</w:t>
            </w:r>
          </w:p>
        </w:tc>
      </w:tr>
      <w:tr w:rsidR="007819E0" w:rsidRPr="007819E0" w:rsidTr="00F7528A">
        <w:trPr>
          <w:trHeight w:val="397"/>
          <w:jc w:val="center"/>
        </w:trPr>
        <w:tc>
          <w:tcPr>
            <w:tcW w:w="3733" w:type="dxa"/>
            <w:shd w:val="clear" w:color="auto" w:fill="auto"/>
            <w:vAlign w:val="center"/>
          </w:tcPr>
          <w:p w:rsidR="002E1780" w:rsidRPr="007819E0" w:rsidRDefault="002E1780" w:rsidP="00001DEE">
            <w:pPr>
              <w:numPr>
                <w:ilvl w:val="0"/>
                <w:numId w:val="13"/>
              </w:numPr>
              <w:spacing w:line="240" w:lineRule="auto"/>
              <w:ind w:left="200" w:right="-149" w:hanging="200"/>
              <w:contextualSpacing/>
              <w:jc w:val="left"/>
              <w:rPr>
                <w:rFonts w:asciiTheme="minorHAnsi" w:eastAsia="Calibri" w:hAnsiTheme="minorHAnsi" w:cs="Times New Roman"/>
              </w:rPr>
            </w:pPr>
            <w:r w:rsidRPr="007819E0">
              <w:rPr>
                <w:rFonts w:asciiTheme="minorHAnsi" w:eastAsia="Calibri" w:hAnsiTheme="minorHAnsi" w:cs="Times New Roman"/>
              </w:rPr>
              <w:t xml:space="preserve">wzrost liczby ludności na obszarze </w:t>
            </w:r>
            <w:r w:rsidR="00C23B23" w:rsidRPr="007819E0">
              <w:rPr>
                <w:rFonts w:asciiTheme="minorHAnsi" w:eastAsia="Calibri" w:hAnsiTheme="minorHAnsi" w:cs="Times New Roman"/>
              </w:rPr>
              <w:br/>
            </w:r>
            <w:r w:rsidRPr="007819E0">
              <w:rPr>
                <w:rFonts w:asciiTheme="minorHAnsi" w:eastAsia="Calibri" w:hAnsiTheme="minorHAnsi" w:cs="Times New Roman"/>
              </w:rPr>
              <w:t>LGD w latach 2009–2014;</w:t>
            </w:r>
          </w:p>
        </w:tc>
        <w:tc>
          <w:tcPr>
            <w:tcW w:w="1224" w:type="dxa"/>
            <w:vAlign w:val="center"/>
          </w:tcPr>
          <w:p w:rsidR="002E1780" w:rsidRPr="007819E0" w:rsidRDefault="00395A29"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III.6</w:t>
            </w:r>
          </w:p>
        </w:tc>
        <w:tc>
          <w:tcPr>
            <w:tcW w:w="3332" w:type="dxa"/>
            <w:shd w:val="clear" w:color="auto" w:fill="auto"/>
            <w:vAlign w:val="center"/>
          </w:tcPr>
          <w:p w:rsidR="002E1780" w:rsidRPr="007819E0" w:rsidRDefault="002E1780" w:rsidP="00001DEE">
            <w:pPr>
              <w:numPr>
                <w:ilvl w:val="0"/>
                <w:numId w:val="13"/>
              </w:numPr>
              <w:spacing w:line="240" w:lineRule="auto"/>
              <w:ind w:left="194" w:hanging="194"/>
              <w:contextualSpacing/>
              <w:jc w:val="left"/>
              <w:rPr>
                <w:rFonts w:asciiTheme="minorHAnsi" w:eastAsia="Calibri" w:hAnsiTheme="minorHAnsi" w:cs="Times New Roman"/>
              </w:rPr>
            </w:pPr>
            <w:r w:rsidRPr="007819E0">
              <w:rPr>
                <w:rFonts w:asciiTheme="minorHAnsi" w:eastAsia="Calibri" w:hAnsiTheme="minorHAnsi" w:cs="Times New Roman"/>
              </w:rPr>
              <w:t>malejący udział procentowy osób w wieku przedprodukcyjnym w latach 2009–2014;</w:t>
            </w:r>
          </w:p>
        </w:tc>
        <w:tc>
          <w:tcPr>
            <w:tcW w:w="1339" w:type="dxa"/>
            <w:vAlign w:val="center"/>
          </w:tcPr>
          <w:p w:rsidR="002E1780" w:rsidRPr="007819E0" w:rsidRDefault="00395A29"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III.6</w:t>
            </w:r>
          </w:p>
        </w:tc>
      </w:tr>
      <w:tr w:rsidR="007819E0" w:rsidRPr="007819E0" w:rsidTr="00F7528A">
        <w:trPr>
          <w:trHeight w:val="397"/>
          <w:jc w:val="center"/>
        </w:trPr>
        <w:tc>
          <w:tcPr>
            <w:tcW w:w="3733" w:type="dxa"/>
            <w:shd w:val="clear" w:color="auto" w:fill="auto"/>
            <w:vAlign w:val="center"/>
          </w:tcPr>
          <w:p w:rsidR="002E1780" w:rsidRPr="007819E0" w:rsidRDefault="002E1780" w:rsidP="00001DEE">
            <w:pPr>
              <w:numPr>
                <w:ilvl w:val="0"/>
                <w:numId w:val="13"/>
              </w:numPr>
              <w:spacing w:line="240" w:lineRule="auto"/>
              <w:ind w:left="200" w:hanging="200"/>
              <w:contextualSpacing/>
              <w:jc w:val="left"/>
              <w:rPr>
                <w:rFonts w:asciiTheme="minorHAnsi" w:eastAsia="Calibri" w:hAnsiTheme="minorHAnsi" w:cs="Times New Roman"/>
              </w:rPr>
            </w:pPr>
            <w:r w:rsidRPr="007819E0">
              <w:rPr>
                <w:rFonts w:asciiTheme="minorHAnsi" w:eastAsia="Calibri" w:hAnsiTheme="minorHAnsi" w:cs="Times New Roman"/>
              </w:rPr>
              <w:t xml:space="preserve">udział procentowy osób w wieku przedprodukcyjnym w ludności ogółem wyższy niż </w:t>
            </w:r>
            <w:r w:rsidR="00AE0671" w:rsidRPr="007819E0">
              <w:rPr>
                <w:rFonts w:asciiTheme="minorHAnsi" w:eastAsia="Calibri" w:hAnsiTheme="minorHAnsi" w:cs="Times New Roman"/>
              </w:rPr>
              <w:br/>
            </w:r>
            <w:r w:rsidRPr="007819E0">
              <w:rPr>
                <w:rFonts w:asciiTheme="minorHAnsi" w:eastAsia="Calibri" w:hAnsiTheme="minorHAnsi" w:cs="Times New Roman"/>
              </w:rPr>
              <w:t xml:space="preserve">w województwie małopolskim </w:t>
            </w:r>
            <w:r w:rsidR="00AE0671" w:rsidRPr="007819E0">
              <w:rPr>
                <w:rFonts w:asciiTheme="minorHAnsi" w:eastAsia="Calibri" w:hAnsiTheme="minorHAnsi" w:cs="Times New Roman"/>
              </w:rPr>
              <w:br/>
            </w:r>
            <w:r w:rsidRPr="007819E0">
              <w:rPr>
                <w:rFonts w:asciiTheme="minorHAnsi" w:eastAsia="Calibri" w:hAnsiTheme="minorHAnsi" w:cs="Times New Roman"/>
              </w:rPr>
              <w:t>i Polsce;</w:t>
            </w:r>
          </w:p>
        </w:tc>
        <w:tc>
          <w:tcPr>
            <w:tcW w:w="1224" w:type="dxa"/>
            <w:vAlign w:val="center"/>
          </w:tcPr>
          <w:p w:rsidR="002E1780" w:rsidRPr="007819E0" w:rsidRDefault="00395A29"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III.6</w:t>
            </w:r>
          </w:p>
        </w:tc>
        <w:tc>
          <w:tcPr>
            <w:tcW w:w="3332" w:type="dxa"/>
            <w:shd w:val="clear" w:color="auto" w:fill="auto"/>
            <w:vAlign w:val="center"/>
          </w:tcPr>
          <w:p w:rsidR="002E1780" w:rsidRPr="007819E0" w:rsidRDefault="002E1780" w:rsidP="00001DEE">
            <w:pPr>
              <w:numPr>
                <w:ilvl w:val="0"/>
                <w:numId w:val="14"/>
              </w:numPr>
              <w:spacing w:line="240" w:lineRule="auto"/>
              <w:ind w:left="194" w:hanging="194"/>
              <w:contextualSpacing/>
              <w:jc w:val="left"/>
              <w:rPr>
                <w:rFonts w:asciiTheme="minorHAnsi" w:eastAsia="Calibri" w:hAnsiTheme="minorHAnsi" w:cs="Times New Roman"/>
                <w:b/>
              </w:rPr>
            </w:pPr>
            <w:r w:rsidRPr="007819E0">
              <w:rPr>
                <w:rFonts w:asciiTheme="minorHAnsi" w:eastAsia="Calibri" w:hAnsiTheme="minorHAnsi" w:cs="Times New Roman"/>
              </w:rPr>
              <w:t xml:space="preserve">liczba podmiotów zarejestrowanych </w:t>
            </w:r>
            <w:r w:rsidRPr="007819E0">
              <w:rPr>
                <w:rFonts w:asciiTheme="minorHAnsi" w:eastAsia="Calibri" w:hAnsiTheme="minorHAnsi" w:cs="Times New Roman"/>
              </w:rPr>
              <w:br/>
              <w:t xml:space="preserve">w rejestrze REGON na 10 tys. ludności niższa niż </w:t>
            </w:r>
            <w:r w:rsidR="0084106D" w:rsidRPr="007819E0">
              <w:rPr>
                <w:rFonts w:asciiTheme="minorHAnsi" w:eastAsia="Calibri" w:hAnsiTheme="minorHAnsi" w:cs="Times New Roman"/>
              </w:rPr>
              <w:br/>
            </w:r>
            <w:r w:rsidRPr="007819E0">
              <w:rPr>
                <w:rFonts w:asciiTheme="minorHAnsi" w:eastAsia="Calibri" w:hAnsiTheme="minorHAnsi" w:cs="Times New Roman"/>
              </w:rPr>
              <w:t>w województwie małopolskim i Polsce;</w:t>
            </w:r>
          </w:p>
        </w:tc>
        <w:tc>
          <w:tcPr>
            <w:tcW w:w="1339" w:type="dxa"/>
            <w:vAlign w:val="center"/>
          </w:tcPr>
          <w:p w:rsidR="002E1780" w:rsidRPr="007819E0" w:rsidRDefault="002C006E"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III.2</w:t>
            </w:r>
          </w:p>
        </w:tc>
      </w:tr>
      <w:tr w:rsidR="007819E0" w:rsidRPr="007819E0" w:rsidTr="00F7528A">
        <w:trPr>
          <w:trHeight w:val="397"/>
          <w:jc w:val="center"/>
        </w:trPr>
        <w:tc>
          <w:tcPr>
            <w:tcW w:w="3733" w:type="dxa"/>
            <w:shd w:val="clear" w:color="auto" w:fill="auto"/>
            <w:vAlign w:val="center"/>
          </w:tcPr>
          <w:p w:rsidR="002E1780" w:rsidRPr="007819E0" w:rsidRDefault="002E1780" w:rsidP="00001DEE">
            <w:pPr>
              <w:numPr>
                <w:ilvl w:val="0"/>
                <w:numId w:val="13"/>
              </w:numPr>
              <w:spacing w:line="240" w:lineRule="auto"/>
              <w:ind w:left="200" w:hanging="200"/>
              <w:contextualSpacing/>
              <w:jc w:val="left"/>
              <w:rPr>
                <w:rFonts w:asciiTheme="minorHAnsi" w:eastAsia="Calibri" w:hAnsiTheme="minorHAnsi" w:cs="Times New Roman"/>
              </w:rPr>
            </w:pPr>
            <w:r w:rsidRPr="007819E0">
              <w:rPr>
                <w:rFonts w:asciiTheme="minorHAnsi" w:eastAsia="Calibri" w:hAnsiTheme="minorHAnsi" w:cs="Times New Roman"/>
              </w:rPr>
              <w:t xml:space="preserve">udział procentowy osób w wieku poprodukcyjnym w ludności ogółem niższy niż </w:t>
            </w:r>
            <w:r w:rsidR="0084106D" w:rsidRPr="007819E0">
              <w:rPr>
                <w:rFonts w:asciiTheme="minorHAnsi" w:eastAsia="Calibri" w:hAnsiTheme="minorHAnsi" w:cs="Times New Roman"/>
              </w:rPr>
              <w:t xml:space="preserve">w </w:t>
            </w:r>
            <w:r w:rsidRPr="007819E0">
              <w:rPr>
                <w:rFonts w:asciiTheme="minorHAnsi" w:eastAsia="Calibri" w:hAnsiTheme="minorHAnsi" w:cs="Times New Roman"/>
              </w:rPr>
              <w:t>województwie małopolskim i Polsce;</w:t>
            </w:r>
          </w:p>
        </w:tc>
        <w:tc>
          <w:tcPr>
            <w:tcW w:w="1224" w:type="dxa"/>
            <w:vAlign w:val="center"/>
          </w:tcPr>
          <w:p w:rsidR="002E1780" w:rsidRPr="007819E0" w:rsidRDefault="00395A29"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III.6</w:t>
            </w:r>
          </w:p>
        </w:tc>
        <w:tc>
          <w:tcPr>
            <w:tcW w:w="3332" w:type="dxa"/>
            <w:shd w:val="clear" w:color="auto" w:fill="auto"/>
            <w:vAlign w:val="center"/>
          </w:tcPr>
          <w:p w:rsidR="002E1780" w:rsidRPr="007819E0" w:rsidRDefault="002E1780" w:rsidP="00001DEE">
            <w:pPr>
              <w:numPr>
                <w:ilvl w:val="0"/>
                <w:numId w:val="13"/>
              </w:numPr>
              <w:spacing w:line="240" w:lineRule="auto"/>
              <w:ind w:left="194" w:hanging="194"/>
              <w:contextualSpacing/>
              <w:jc w:val="left"/>
              <w:rPr>
                <w:rFonts w:asciiTheme="minorHAnsi" w:eastAsia="Calibri" w:hAnsiTheme="minorHAnsi" w:cs="Times New Roman"/>
              </w:rPr>
            </w:pPr>
            <w:r w:rsidRPr="007819E0">
              <w:rPr>
                <w:rFonts w:asciiTheme="minorHAnsi" w:eastAsia="Calibri" w:hAnsiTheme="minorHAnsi" w:cs="Times New Roman"/>
              </w:rPr>
              <w:t>ujemne saldo migracji, niższe niż w województwie małopolskim i Polsce;</w:t>
            </w:r>
          </w:p>
        </w:tc>
        <w:tc>
          <w:tcPr>
            <w:tcW w:w="1339" w:type="dxa"/>
            <w:vAlign w:val="center"/>
          </w:tcPr>
          <w:p w:rsidR="002E1780" w:rsidRPr="007819E0" w:rsidRDefault="00395A29"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III.6</w:t>
            </w:r>
          </w:p>
        </w:tc>
      </w:tr>
      <w:tr w:rsidR="007819E0" w:rsidRPr="007819E0" w:rsidTr="00F7528A">
        <w:trPr>
          <w:trHeight w:val="397"/>
          <w:jc w:val="center"/>
        </w:trPr>
        <w:tc>
          <w:tcPr>
            <w:tcW w:w="3733" w:type="dxa"/>
            <w:shd w:val="clear" w:color="auto" w:fill="auto"/>
            <w:vAlign w:val="center"/>
          </w:tcPr>
          <w:p w:rsidR="002E1780" w:rsidRPr="007819E0" w:rsidRDefault="002E1780" w:rsidP="00001DEE">
            <w:pPr>
              <w:numPr>
                <w:ilvl w:val="0"/>
                <w:numId w:val="13"/>
              </w:numPr>
              <w:spacing w:line="240" w:lineRule="auto"/>
              <w:ind w:left="200" w:hanging="200"/>
              <w:contextualSpacing/>
              <w:jc w:val="left"/>
              <w:rPr>
                <w:rFonts w:asciiTheme="minorHAnsi" w:eastAsia="Calibri" w:hAnsiTheme="minorHAnsi" w:cs="Times New Roman"/>
              </w:rPr>
            </w:pPr>
            <w:r w:rsidRPr="007819E0">
              <w:rPr>
                <w:rFonts w:asciiTheme="minorHAnsi" w:eastAsia="Calibri" w:hAnsiTheme="minorHAnsi" w:cs="Times New Roman"/>
              </w:rPr>
              <w:t xml:space="preserve">dodatni przyrost naturalny wyższy niż w województwie małopolskim </w:t>
            </w:r>
            <w:r w:rsidR="00AE0671" w:rsidRPr="007819E0">
              <w:rPr>
                <w:rFonts w:asciiTheme="minorHAnsi" w:eastAsia="Calibri" w:hAnsiTheme="minorHAnsi" w:cs="Times New Roman"/>
              </w:rPr>
              <w:br/>
            </w:r>
            <w:r w:rsidRPr="007819E0">
              <w:rPr>
                <w:rFonts w:asciiTheme="minorHAnsi" w:eastAsia="Calibri" w:hAnsiTheme="minorHAnsi" w:cs="Times New Roman"/>
              </w:rPr>
              <w:t>i Polsce;</w:t>
            </w:r>
          </w:p>
        </w:tc>
        <w:tc>
          <w:tcPr>
            <w:tcW w:w="1224" w:type="dxa"/>
            <w:vAlign w:val="center"/>
          </w:tcPr>
          <w:p w:rsidR="002E1780" w:rsidRPr="007819E0" w:rsidRDefault="00395A29"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III.6</w:t>
            </w:r>
          </w:p>
        </w:tc>
        <w:tc>
          <w:tcPr>
            <w:tcW w:w="3332" w:type="dxa"/>
            <w:shd w:val="clear" w:color="auto" w:fill="auto"/>
            <w:vAlign w:val="center"/>
          </w:tcPr>
          <w:p w:rsidR="002E1780" w:rsidRPr="007819E0" w:rsidRDefault="002E1780" w:rsidP="00001DEE">
            <w:pPr>
              <w:numPr>
                <w:ilvl w:val="0"/>
                <w:numId w:val="13"/>
              </w:numPr>
              <w:spacing w:line="240" w:lineRule="auto"/>
              <w:ind w:left="194" w:hanging="194"/>
              <w:contextualSpacing/>
              <w:jc w:val="left"/>
              <w:rPr>
                <w:rFonts w:asciiTheme="minorHAnsi" w:eastAsia="Calibri" w:hAnsiTheme="minorHAnsi" w:cs="Times New Roman"/>
              </w:rPr>
            </w:pPr>
            <w:r w:rsidRPr="007819E0">
              <w:rPr>
                <w:rFonts w:asciiTheme="minorHAnsi" w:eastAsia="Calibri" w:hAnsiTheme="minorHAnsi" w:cs="Times New Roman"/>
              </w:rPr>
              <w:t>liczba osób fizycznych prowadzących działalność gospodarczą na 1 000 ludności niżs</w:t>
            </w:r>
            <w:r w:rsidR="000649F9" w:rsidRPr="007819E0">
              <w:rPr>
                <w:rFonts w:asciiTheme="minorHAnsi" w:eastAsia="Calibri" w:hAnsiTheme="minorHAnsi" w:cs="Times New Roman"/>
              </w:rPr>
              <w:t xml:space="preserve">za niż w Polsce </w:t>
            </w:r>
            <w:r w:rsidR="000649F9" w:rsidRPr="007819E0">
              <w:rPr>
                <w:rFonts w:asciiTheme="minorHAnsi" w:eastAsia="Calibri" w:hAnsiTheme="minorHAnsi" w:cs="Times New Roman"/>
              </w:rPr>
              <w:br/>
              <w:t xml:space="preserve">i województwie </w:t>
            </w:r>
            <w:r w:rsidRPr="007819E0">
              <w:rPr>
                <w:rFonts w:asciiTheme="minorHAnsi" w:eastAsia="Calibri" w:hAnsiTheme="minorHAnsi" w:cs="Times New Roman"/>
              </w:rPr>
              <w:t>małopolskim;</w:t>
            </w:r>
          </w:p>
        </w:tc>
        <w:tc>
          <w:tcPr>
            <w:tcW w:w="1339" w:type="dxa"/>
            <w:vAlign w:val="center"/>
          </w:tcPr>
          <w:p w:rsidR="002E1780" w:rsidRPr="007819E0" w:rsidRDefault="002C006E"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III.2</w:t>
            </w:r>
          </w:p>
        </w:tc>
      </w:tr>
      <w:tr w:rsidR="007819E0" w:rsidRPr="007819E0" w:rsidTr="00F7528A">
        <w:trPr>
          <w:trHeight w:val="397"/>
          <w:jc w:val="center"/>
        </w:trPr>
        <w:tc>
          <w:tcPr>
            <w:tcW w:w="3733" w:type="dxa"/>
            <w:shd w:val="clear" w:color="auto" w:fill="auto"/>
            <w:vAlign w:val="center"/>
          </w:tcPr>
          <w:p w:rsidR="002E1780" w:rsidRPr="007819E0" w:rsidRDefault="002E1780" w:rsidP="00001DEE">
            <w:pPr>
              <w:numPr>
                <w:ilvl w:val="0"/>
                <w:numId w:val="13"/>
              </w:numPr>
              <w:spacing w:line="240" w:lineRule="auto"/>
              <w:ind w:left="200" w:hanging="200"/>
              <w:contextualSpacing/>
              <w:jc w:val="left"/>
              <w:rPr>
                <w:rFonts w:asciiTheme="minorHAnsi" w:eastAsia="Calibri" w:hAnsiTheme="minorHAnsi" w:cs="Times New Roman"/>
              </w:rPr>
            </w:pPr>
            <w:r w:rsidRPr="007819E0">
              <w:rPr>
                <w:rFonts w:asciiTheme="minorHAnsi" w:eastAsia="Calibri" w:hAnsiTheme="minorHAnsi" w:cs="Times New Roman"/>
              </w:rPr>
              <w:t xml:space="preserve">liczba jednostek nowo rejestrowanych </w:t>
            </w:r>
          </w:p>
          <w:p w:rsidR="002E1780" w:rsidRPr="007819E0" w:rsidRDefault="002E1780" w:rsidP="00001DEE">
            <w:pPr>
              <w:spacing w:line="240" w:lineRule="auto"/>
              <w:ind w:left="200" w:hanging="200"/>
              <w:contextualSpacing/>
              <w:jc w:val="left"/>
              <w:rPr>
                <w:rFonts w:asciiTheme="minorHAnsi" w:eastAsia="Calibri" w:hAnsiTheme="minorHAnsi" w:cs="Times New Roman"/>
              </w:rPr>
            </w:pPr>
            <w:r w:rsidRPr="007819E0">
              <w:rPr>
                <w:rFonts w:asciiTheme="minorHAnsi" w:eastAsia="Calibri" w:hAnsiTheme="minorHAnsi" w:cs="Times New Roman"/>
              </w:rPr>
              <w:t xml:space="preserve">w rejestrze REGON wyższa niż </w:t>
            </w:r>
            <w:r w:rsidR="00AE0671" w:rsidRPr="007819E0">
              <w:rPr>
                <w:rFonts w:asciiTheme="minorHAnsi" w:eastAsia="Calibri" w:hAnsiTheme="minorHAnsi" w:cs="Times New Roman"/>
              </w:rPr>
              <w:br/>
            </w:r>
            <w:r w:rsidRPr="007819E0">
              <w:rPr>
                <w:rFonts w:asciiTheme="minorHAnsi" w:eastAsia="Calibri" w:hAnsiTheme="minorHAnsi" w:cs="Times New Roman"/>
              </w:rPr>
              <w:t>w Polsce i województwie małopolskim;</w:t>
            </w:r>
          </w:p>
        </w:tc>
        <w:tc>
          <w:tcPr>
            <w:tcW w:w="1224" w:type="dxa"/>
            <w:vAlign w:val="center"/>
          </w:tcPr>
          <w:p w:rsidR="002E1780" w:rsidRPr="007819E0" w:rsidRDefault="002C006E"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III.2</w:t>
            </w:r>
          </w:p>
        </w:tc>
        <w:tc>
          <w:tcPr>
            <w:tcW w:w="3332" w:type="dxa"/>
            <w:shd w:val="clear" w:color="auto" w:fill="auto"/>
            <w:vAlign w:val="center"/>
          </w:tcPr>
          <w:p w:rsidR="002E1780" w:rsidRPr="007819E0" w:rsidRDefault="002E1780" w:rsidP="00001DEE">
            <w:pPr>
              <w:numPr>
                <w:ilvl w:val="0"/>
                <w:numId w:val="13"/>
              </w:numPr>
              <w:spacing w:line="240" w:lineRule="auto"/>
              <w:ind w:left="194" w:hanging="194"/>
              <w:contextualSpacing/>
              <w:jc w:val="left"/>
              <w:rPr>
                <w:rFonts w:asciiTheme="minorHAnsi" w:eastAsia="Calibri" w:hAnsiTheme="minorHAnsi" w:cs="Times New Roman"/>
              </w:rPr>
            </w:pPr>
            <w:r w:rsidRPr="007819E0">
              <w:rPr>
                <w:rFonts w:asciiTheme="minorHAnsi" w:eastAsia="Calibri" w:hAnsiTheme="minorHAnsi" w:cs="Times New Roman"/>
              </w:rPr>
              <w:t xml:space="preserve">liczba podmiotów gospodarki narodowej na 1 000 mieszkańców w wieku produkcyjnym niższa niż </w:t>
            </w:r>
            <w:r w:rsidR="00AE0671" w:rsidRPr="007819E0">
              <w:rPr>
                <w:rFonts w:asciiTheme="minorHAnsi" w:eastAsia="Calibri" w:hAnsiTheme="minorHAnsi" w:cs="Times New Roman"/>
              </w:rPr>
              <w:br/>
            </w:r>
            <w:r w:rsidRPr="007819E0">
              <w:rPr>
                <w:rFonts w:asciiTheme="minorHAnsi" w:eastAsia="Calibri" w:hAnsiTheme="minorHAnsi" w:cs="Times New Roman"/>
              </w:rPr>
              <w:t>w Polsce i województwie małopolskim;</w:t>
            </w:r>
          </w:p>
        </w:tc>
        <w:tc>
          <w:tcPr>
            <w:tcW w:w="1339" w:type="dxa"/>
            <w:vAlign w:val="center"/>
          </w:tcPr>
          <w:p w:rsidR="002E1780" w:rsidRPr="007819E0" w:rsidRDefault="002C006E"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III.2</w:t>
            </w:r>
          </w:p>
        </w:tc>
      </w:tr>
      <w:tr w:rsidR="007819E0" w:rsidRPr="007819E0" w:rsidTr="00F7528A">
        <w:trPr>
          <w:trHeight w:val="397"/>
          <w:jc w:val="center"/>
        </w:trPr>
        <w:tc>
          <w:tcPr>
            <w:tcW w:w="3733" w:type="dxa"/>
            <w:shd w:val="clear" w:color="auto" w:fill="auto"/>
            <w:vAlign w:val="center"/>
          </w:tcPr>
          <w:p w:rsidR="002E1780" w:rsidRPr="007819E0" w:rsidRDefault="002E1780" w:rsidP="00001DEE">
            <w:pPr>
              <w:numPr>
                <w:ilvl w:val="0"/>
                <w:numId w:val="13"/>
              </w:numPr>
              <w:spacing w:line="240" w:lineRule="auto"/>
              <w:ind w:left="200" w:hanging="200"/>
              <w:contextualSpacing/>
              <w:jc w:val="left"/>
              <w:rPr>
                <w:rFonts w:asciiTheme="minorHAnsi" w:eastAsia="Calibri" w:hAnsiTheme="minorHAnsi" w:cs="Times New Roman"/>
              </w:rPr>
            </w:pPr>
            <w:r w:rsidRPr="007819E0">
              <w:rPr>
                <w:rFonts w:asciiTheme="minorHAnsi" w:eastAsia="Calibri" w:hAnsiTheme="minorHAnsi" w:cs="Times New Roman"/>
              </w:rPr>
              <w:t>liczba osób objętych opieką społeczną na 1 000 ludności niższa niż w Polsce;</w:t>
            </w:r>
          </w:p>
        </w:tc>
        <w:tc>
          <w:tcPr>
            <w:tcW w:w="1224" w:type="dxa"/>
            <w:vAlign w:val="center"/>
          </w:tcPr>
          <w:p w:rsidR="002E1780" w:rsidRPr="007819E0" w:rsidRDefault="00395A29"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III.5</w:t>
            </w:r>
          </w:p>
        </w:tc>
        <w:tc>
          <w:tcPr>
            <w:tcW w:w="3332" w:type="dxa"/>
            <w:shd w:val="clear" w:color="auto" w:fill="auto"/>
            <w:vAlign w:val="center"/>
          </w:tcPr>
          <w:p w:rsidR="002E1780" w:rsidRPr="007819E0" w:rsidRDefault="002E1780" w:rsidP="00001DEE">
            <w:pPr>
              <w:numPr>
                <w:ilvl w:val="0"/>
                <w:numId w:val="13"/>
              </w:numPr>
              <w:spacing w:line="240" w:lineRule="auto"/>
              <w:ind w:left="194" w:hanging="194"/>
              <w:contextualSpacing/>
              <w:jc w:val="left"/>
              <w:rPr>
                <w:rFonts w:asciiTheme="minorHAnsi" w:eastAsia="Calibri" w:hAnsiTheme="minorHAnsi" w:cs="Times New Roman"/>
              </w:rPr>
            </w:pPr>
            <w:r w:rsidRPr="007819E0">
              <w:rPr>
                <w:rFonts w:asciiTheme="minorHAnsi" w:eastAsia="Calibri" w:hAnsiTheme="minorHAnsi" w:cs="Times New Roman"/>
              </w:rPr>
              <w:t xml:space="preserve">liczba fundacji, stowarzyszeń </w:t>
            </w:r>
            <w:r w:rsidRPr="007819E0">
              <w:rPr>
                <w:rFonts w:asciiTheme="minorHAnsi" w:eastAsia="Calibri" w:hAnsiTheme="minorHAnsi" w:cs="Times New Roman"/>
              </w:rPr>
              <w:br/>
              <w:t xml:space="preserve">i organizacji społecznych na 10 tys. mieszkańców niższa </w:t>
            </w:r>
            <w:r w:rsidRPr="007819E0">
              <w:rPr>
                <w:rFonts w:asciiTheme="minorHAnsi" w:eastAsia="Calibri" w:hAnsiTheme="minorHAnsi" w:cs="Times New Roman"/>
              </w:rPr>
              <w:lastRenderedPageBreak/>
              <w:t xml:space="preserve">niż w Polsce </w:t>
            </w:r>
            <w:r w:rsidRPr="007819E0">
              <w:rPr>
                <w:rFonts w:asciiTheme="minorHAnsi" w:eastAsia="Calibri" w:hAnsiTheme="minorHAnsi" w:cs="Times New Roman"/>
              </w:rPr>
              <w:br/>
              <w:t>i województwie małopolskim;</w:t>
            </w:r>
          </w:p>
        </w:tc>
        <w:tc>
          <w:tcPr>
            <w:tcW w:w="1339" w:type="dxa"/>
            <w:vAlign w:val="center"/>
          </w:tcPr>
          <w:p w:rsidR="002E1780" w:rsidRPr="007819E0" w:rsidRDefault="00395A29"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lastRenderedPageBreak/>
              <w:t>III.4</w:t>
            </w:r>
          </w:p>
        </w:tc>
      </w:tr>
      <w:tr w:rsidR="007819E0" w:rsidRPr="007819E0" w:rsidTr="00F7528A">
        <w:trPr>
          <w:trHeight w:val="397"/>
          <w:jc w:val="center"/>
        </w:trPr>
        <w:tc>
          <w:tcPr>
            <w:tcW w:w="3733" w:type="dxa"/>
            <w:shd w:val="clear" w:color="auto" w:fill="auto"/>
            <w:vAlign w:val="center"/>
          </w:tcPr>
          <w:p w:rsidR="00EF6C50" w:rsidRPr="007819E0" w:rsidRDefault="00EF6C50" w:rsidP="00001DEE">
            <w:pPr>
              <w:numPr>
                <w:ilvl w:val="0"/>
                <w:numId w:val="14"/>
              </w:numPr>
              <w:spacing w:line="240" w:lineRule="auto"/>
              <w:ind w:left="200" w:hanging="200"/>
              <w:contextualSpacing/>
              <w:jc w:val="left"/>
              <w:rPr>
                <w:rFonts w:asciiTheme="minorHAnsi" w:eastAsia="Calibri" w:hAnsiTheme="minorHAnsi" w:cs="Times New Roman"/>
              </w:rPr>
            </w:pPr>
            <w:r w:rsidRPr="007819E0">
              <w:rPr>
                <w:rFonts w:asciiTheme="minorHAnsi" w:eastAsia="Calibri" w:hAnsiTheme="minorHAnsi" w:cs="Times New Roman"/>
              </w:rPr>
              <w:t xml:space="preserve">liczba budynków nowych oddanych do użytkowania wyższa niż </w:t>
            </w:r>
            <w:r w:rsidR="00AE0671" w:rsidRPr="007819E0">
              <w:rPr>
                <w:rFonts w:asciiTheme="minorHAnsi" w:eastAsia="Calibri" w:hAnsiTheme="minorHAnsi" w:cs="Times New Roman"/>
              </w:rPr>
              <w:br/>
            </w:r>
            <w:r w:rsidRPr="007819E0">
              <w:rPr>
                <w:rFonts w:asciiTheme="minorHAnsi" w:eastAsia="Calibri" w:hAnsiTheme="minorHAnsi" w:cs="Times New Roman"/>
              </w:rPr>
              <w:t>w Polsce i województwie małopolskim;</w:t>
            </w:r>
          </w:p>
        </w:tc>
        <w:tc>
          <w:tcPr>
            <w:tcW w:w="1224" w:type="dxa"/>
            <w:vAlign w:val="center"/>
          </w:tcPr>
          <w:p w:rsidR="00EF6C50" w:rsidRPr="007819E0" w:rsidRDefault="002C006E"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III.6</w:t>
            </w:r>
          </w:p>
        </w:tc>
        <w:tc>
          <w:tcPr>
            <w:tcW w:w="3332" w:type="dxa"/>
            <w:shd w:val="clear" w:color="auto" w:fill="auto"/>
            <w:vAlign w:val="center"/>
          </w:tcPr>
          <w:p w:rsidR="00EF6C50" w:rsidRPr="007819E0" w:rsidRDefault="00EF6C50" w:rsidP="00001DEE">
            <w:pPr>
              <w:numPr>
                <w:ilvl w:val="0"/>
                <w:numId w:val="13"/>
              </w:numPr>
              <w:spacing w:line="240" w:lineRule="auto"/>
              <w:ind w:left="194" w:hanging="194"/>
              <w:contextualSpacing/>
              <w:jc w:val="left"/>
              <w:rPr>
                <w:rFonts w:asciiTheme="minorHAnsi" w:eastAsia="Calibri" w:hAnsiTheme="minorHAnsi" w:cs="Times New Roman"/>
              </w:rPr>
            </w:pPr>
            <w:r w:rsidRPr="007819E0">
              <w:rPr>
                <w:rFonts w:asciiTheme="minorHAnsi" w:eastAsia="Calibri" w:hAnsiTheme="minorHAnsi" w:cs="Times New Roman"/>
              </w:rPr>
              <w:t xml:space="preserve">udział podatku od osób fizycznych w podatkach stanowiących dochody budżetu państwa </w:t>
            </w:r>
            <w:r w:rsidR="00AE0671" w:rsidRPr="007819E0">
              <w:rPr>
                <w:rFonts w:asciiTheme="minorHAnsi" w:eastAsia="Calibri" w:hAnsiTheme="minorHAnsi" w:cs="Times New Roman"/>
              </w:rPr>
              <w:br/>
            </w:r>
            <w:r w:rsidRPr="007819E0">
              <w:rPr>
                <w:rFonts w:asciiTheme="minorHAnsi" w:eastAsia="Calibri" w:hAnsiTheme="minorHAnsi" w:cs="Times New Roman"/>
              </w:rPr>
              <w:t xml:space="preserve">w przeliczeniu na </w:t>
            </w:r>
            <w:r w:rsidRPr="007819E0">
              <w:rPr>
                <w:rFonts w:asciiTheme="minorHAnsi" w:eastAsia="Calibri" w:hAnsiTheme="minorHAnsi" w:cs="Times New Roman"/>
              </w:rPr>
              <w:br/>
              <w:t xml:space="preserve">1 mieszkańca niższy niż </w:t>
            </w:r>
            <w:r w:rsidR="00AE0671" w:rsidRPr="007819E0">
              <w:rPr>
                <w:rFonts w:asciiTheme="minorHAnsi" w:eastAsia="Calibri" w:hAnsiTheme="minorHAnsi" w:cs="Times New Roman"/>
              </w:rPr>
              <w:br/>
            </w:r>
            <w:r w:rsidRPr="007819E0">
              <w:rPr>
                <w:rFonts w:asciiTheme="minorHAnsi" w:eastAsia="Calibri" w:hAnsiTheme="minorHAnsi" w:cs="Times New Roman"/>
              </w:rPr>
              <w:t>w Polsce i województwie małopolskim;</w:t>
            </w:r>
          </w:p>
        </w:tc>
        <w:tc>
          <w:tcPr>
            <w:tcW w:w="1339" w:type="dxa"/>
            <w:vAlign w:val="center"/>
          </w:tcPr>
          <w:p w:rsidR="00EF6C50" w:rsidRPr="007819E0" w:rsidRDefault="00104A9E"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III.2</w:t>
            </w:r>
          </w:p>
        </w:tc>
      </w:tr>
      <w:tr w:rsidR="007819E0" w:rsidRPr="007819E0" w:rsidTr="00F7528A">
        <w:trPr>
          <w:trHeight w:val="397"/>
          <w:jc w:val="center"/>
        </w:trPr>
        <w:tc>
          <w:tcPr>
            <w:tcW w:w="3733" w:type="dxa"/>
            <w:shd w:val="clear" w:color="auto" w:fill="auto"/>
            <w:vAlign w:val="center"/>
          </w:tcPr>
          <w:p w:rsidR="00EF6C50" w:rsidRPr="007819E0" w:rsidRDefault="00EF6C50" w:rsidP="00001DEE">
            <w:pPr>
              <w:numPr>
                <w:ilvl w:val="0"/>
                <w:numId w:val="13"/>
              </w:numPr>
              <w:spacing w:line="240" w:lineRule="auto"/>
              <w:ind w:left="200" w:hanging="200"/>
              <w:contextualSpacing/>
              <w:jc w:val="left"/>
              <w:rPr>
                <w:rFonts w:asciiTheme="minorHAnsi" w:eastAsia="Calibri" w:hAnsiTheme="minorHAnsi" w:cs="Times New Roman"/>
              </w:rPr>
            </w:pPr>
            <w:r w:rsidRPr="007819E0">
              <w:rPr>
                <w:rFonts w:asciiTheme="minorHAnsi" w:eastAsia="Calibri" w:hAnsiTheme="minorHAnsi" w:cs="Times New Roman"/>
              </w:rPr>
              <w:t xml:space="preserve">uzdrowiskowy charakter Miasta </w:t>
            </w:r>
            <w:r w:rsidR="00AE0671" w:rsidRPr="007819E0">
              <w:rPr>
                <w:rFonts w:asciiTheme="minorHAnsi" w:eastAsia="Calibri" w:hAnsiTheme="minorHAnsi" w:cs="Times New Roman"/>
              </w:rPr>
              <w:br/>
            </w:r>
            <w:r w:rsidRPr="007819E0">
              <w:rPr>
                <w:rFonts w:asciiTheme="minorHAnsi" w:eastAsia="Calibri" w:hAnsiTheme="minorHAnsi" w:cs="Times New Roman"/>
              </w:rPr>
              <w:t>i Gminy Szczawnica;</w:t>
            </w:r>
          </w:p>
        </w:tc>
        <w:tc>
          <w:tcPr>
            <w:tcW w:w="1224" w:type="dxa"/>
            <w:vAlign w:val="center"/>
          </w:tcPr>
          <w:p w:rsidR="00EF6C50" w:rsidRPr="007819E0" w:rsidRDefault="00395A29"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III.6</w:t>
            </w:r>
          </w:p>
        </w:tc>
        <w:tc>
          <w:tcPr>
            <w:tcW w:w="3332" w:type="dxa"/>
            <w:shd w:val="clear" w:color="auto" w:fill="auto"/>
          </w:tcPr>
          <w:p w:rsidR="00EF6C50" w:rsidRPr="007819E0" w:rsidRDefault="00EF6C50" w:rsidP="00001DEE">
            <w:pPr>
              <w:numPr>
                <w:ilvl w:val="0"/>
                <w:numId w:val="13"/>
              </w:numPr>
              <w:spacing w:line="240" w:lineRule="auto"/>
              <w:ind w:left="194" w:hanging="194"/>
              <w:contextualSpacing/>
              <w:jc w:val="left"/>
              <w:rPr>
                <w:rFonts w:asciiTheme="minorHAnsi" w:eastAsia="Calibri" w:hAnsiTheme="minorHAnsi" w:cs="Times New Roman"/>
              </w:rPr>
            </w:pPr>
            <w:r w:rsidRPr="007819E0">
              <w:rPr>
                <w:rFonts w:asciiTheme="minorHAnsi" w:eastAsia="Calibri" w:hAnsiTheme="minorHAnsi" w:cs="Times New Roman"/>
              </w:rPr>
              <w:t xml:space="preserve">udział podatku od osób prawnych w podatkach stanowiących dochody budżetu państwa </w:t>
            </w:r>
            <w:r w:rsidR="00AE0671" w:rsidRPr="007819E0">
              <w:rPr>
                <w:rFonts w:asciiTheme="minorHAnsi" w:eastAsia="Calibri" w:hAnsiTheme="minorHAnsi" w:cs="Times New Roman"/>
              </w:rPr>
              <w:br/>
            </w:r>
            <w:r w:rsidRPr="007819E0">
              <w:rPr>
                <w:rFonts w:asciiTheme="minorHAnsi" w:eastAsia="Calibri" w:hAnsiTheme="minorHAnsi" w:cs="Times New Roman"/>
              </w:rPr>
              <w:t xml:space="preserve">w przeliczeniu na </w:t>
            </w:r>
            <w:r w:rsidRPr="007819E0">
              <w:rPr>
                <w:rFonts w:asciiTheme="minorHAnsi" w:eastAsia="Calibri" w:hAnsiTheme="minorHAnsi" w:cs="Times New Roman"/>
              </w:rPr>
              <w:br/>
              <w:t xml:space="preserve">1 mieszkańca niższy niż </w:t>
            </w:r>
            <w:r w:rsidR="00AE0671" w:rsidRPr="007819E0">
              <w:rPr>
                <w:rFonts w:asciiTheme="minorHAnsi" w:eastAsia="Calibri" w:hAnsiTheme="minorHAnsi" w:cs="Times New Roman"/>
              </w:rPr>
              <w:br/>
            </w:r>
            <w:r w:rsidRPr="007819E0">
              <w:rPr>
                <w:rFonts w:asciiTheme="minorHAnsi" w:eastAsia="Calibri" w:hAnsiTheme="minorHAnsi" w:cs="Times New Roman"/>
              </w:rPr>
              <w:t>w Polsce i województwie małopolskim;</w:t>
            </w:r>
          </w:p>
        </w:tc>
        <w:tc>
          <w:tcPr>
            <w:tcW w:w="1339" w:type="dxa"/>
            <w:vAlign w:val="center"/>
          </w:tcPr>
          <w:p w:rsidR="00EF6C50" w:rsidRPr="007819E0" w:rsidRDefault="00104A9E"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III.2</w:t>
            </w:r>
          </w:p>
        </w:tc>
      </w:tr>
      <w:tr w:rsidR="007819E0" w:rsidRPr="007819E0" w:rsidTr="00F7528A">
        <w:trPr>
          <w:trHeight w:val="397"/>
          <w:jc w:val="center"/>
        </w:trPr>
        <w:tc>
          <w:tcPr>
            <w:tcW w:w="3733" w:type="dxa"/>
            <w:shd w:val="clear" w:color="auto" w:fill="auto"/>
            <w:vAlign w:val="center"/>
          </w:tcPr>
          <w:p w:rsidR="00EF6C50" w:rsidRPr="007819E0" w:rsidRDefault="00EF6C50" w:rsidP="00001DEE">
            <w:pPr>
              <w:numPr>
                <w:ilvl w:val="0"/>
                <w:numId w:val="13"/>
              </w:numPr>
              <w:spacing w:line="240" w:lineRule="auto"/>
              <w:ind w:left="200" w:hanging="200"/>
              <w:contextualSpacing/>
              <w:jc w:val="left"/>
              <w:rPr>
                <w:rFonts w:asciiTheme="minorHAnsi" w:eastAsia="Calibri" w:hAnsiTheme="minorHAnsi" w:cs="Times New Roman"/>
              </w:rPr>
            </w:pPr>
            <w:r w:rsidRPr="007819E0">
              <w:rPr>
                <w:rFonts w:asciiTheme="minorHAnsi" w:eastAsia="Calibri" w:hAnsiTheme="minorHAnsi" w:cs="Times New Roman"/>
              </w:rPr>
              <w:t xml:space="preserve">atrakcyjne położenie obszaru </w:t>
            </w:r>
            <w:r w:rsidR="0084106D" w:rsidRPr="007819E0">
              <w:rPr>
                <w:rFonts w:asciiTheme="minorHAnsi" w:eastAsia="Calibri" w:hAnsiTheme="minorHAnsi" w:cs="Times New Roman"/>
              </w:rPr>
              <w:br/>
            </w:r>
            <w:r w:rsidRPr="007819E0">
              <w:rPr>
                <w:rFonts w:asciiTheme="minorHAnsi" w:eastAsia="Calibri" w:hAnsiTheme="minorHAnsi" w:cs="Times New Roman"/>
              </w:rPr>
              <w:t>w paśmie Pienin, Gorców i Beskidu Sądeckiego sprzyjających rozwojowi różnego rodzaju turystyki;</w:t>
            </w:r>
          </w:p>
        </w:tc>
        <w:tc>
          <w:tcPr>
            <w:tcW w:w="1224" w:type="dxa"/>
            <w:vAlign w:val="center"/>
          </w:tcPr>
          <w:p w:rsidR="00EF6C50" w:rsidRPr="007819E0" w:rsidRDefault="00104A9E"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III.6</w:t>
            </w:r>
          </w:p>
        </w:tc>
        <w:tc>
          <w:tcPr>
            <w:tcW w:w="3332" w:type="dxa"/>
            <w:shd w:val="clear" w:color="auto" w:fill="auto"/>
          </w:tcPr>
          <w:p w:rsidR="00EF6C50" w:rsidRPr="007819E0" w:rsidRDefault="00EF6C50" w:rsidP="00001DEE">
            <w:pPr>
              <w:numPr>
                <w:ilvl w:val="0"/>
                <w:numId w:val="13"/>
              </w:numPr>
              <w:spacing w:line="240" w:lineRule="auto"/>
              <w:ind w:left="194" w:hanging="194"/>
              <w:contextualSpacing/>
              <w:jc w:val="left"/>
              <w:rPr>
                <w:rFonts w:asciiTheme="minorHAnsi" w:eastAsia="Calibri" w:hAnsiTheme="minorHAnsi" w:cs="Times New Roman"/>
              </w:rPr>
            </w:pPr>
            <w:r w:rsidRPr="007819E0">
              <w:rPr>
                <w:rFonts w:asciiTheme="minorHAnsi" w:eastAsia="Calibri" w:hAnsiTheme="minorHAnsi" w:cs="Times New Roman"/>
              </w:rPr>
              <w:t xml:space="preserve">liczba osób pracujących na 1 000 ludności niższa niż </w:t>
            </w:r>
            <w:r w:rsidR="00AE0671" w:rsidRPr="007819E0">
              <w:rPr>
                <w:rFonts w:asciiTheme="minorHAnsi" w:eastAsia="Calibri" w:hAnsiTheme="minorHAnsi" w:cs="Times New Roman"/>
              </w:rPr>
              <w:br/>
            </w:r>
            <w:r w:rsidRPr="007819E0">
              <w:rPr>
                <w:rFonts w:asciiTheme="minorHAnsi" w:eastAsia="Calibri" w:hAnsiTheme="minorHAnsi" w:cs="Times New Roman"/>
              </w:rPr>
              <w:t>w Polsce i województwie małopolskim – mała liczba miejsc pracy;</w:t>
            </w:r>
          </w:p>
        </w:tc>
        <w:tc>
          <w:tcPr>
            <w:tcW w:w="1339" w:type="dxa"/>
            <w:vAlign w:val="center"/>
          </w:tcPr>
          <w:p w:rsidR="00EF6C50" w:rsidRPr="007819E0" w:rsidRDefault="00104A9E"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III.3</w:t>
            </w:r>
          </w:p>
        </w:tc>
      </w:tr>
      <w:tr w:rsidR="007819E0" w:rsidRPr="007819E0" w:rsidTr="00F7528A">
        <w:trPr>
          <w:trHeight w:val="397"/>
          <w:jc w:val="center"/>
        </w:trPr>
        <w:tc>
          <w:tcPr>
            <w:tcW w:w="3733" w:type="dxa"/>
            <w:shd w:val="clear" w:color="auto" w:fill="auto"/>
            <w:vAlign w:val="center"/>
          </w:tcPr>
          <w:p w:rsidR="00EF6C50" w:rsidRPr="007819E0" w:rsidRDefault="00EF6C50" w:rsidP="00001DEE">
            <w:pPr>
              <w:numPr>
                <w:ilvl w:val="0"/>
                <w:numId w:val="13"/>
              </w:numPr>
              <w:spacing w:line="240" w:lineRule="auto"/>
              <w:ind w:left="200" w:hanging="200"/>
              <w:contextualSpacing/>
              <w:jc w:val="left"/>
              <w:rPr>
                <w:rFonts w:asciiTheme="minorHAnsi" w:eastAsia="Calibri" w:hAnsiTheme="minorHAnsi" w:cs="Times New Roman"/>
              </w:rPr>
            </w:pPr>
            <w:r w:rsidRPr="007819E0">
              <w:rPr>
                <w:rFonts w:asciiTheme="minorHAnsi" w:eastAsia="Calibri" w:hAnsiTheme="minorHAnsi" w:cs="Times New Roman"/>
              </w:rPr>
              <w:t>bogactwo obiektów dziedzictwa kulturowego;</w:t>
            </w:r>
          </w:p>
        </w:tc>
        <w:tc>
          <w:tcPr>
            <w:tcW w:w="1224" w:type="dxa"/>
            <w:vAlign w:val="center"/>
          </w:tcPr>
          <w:p w:rsidR="00EF6C50" w:rsidRPr="007819E0" w:rsidRDefault="00395A29"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III.6</w:t>
            </w:r>
          </w:p>
        </w:tc>
        <w:tc>
          <w:tcPr>
            <w:tcW w:w="3332" w:type="dxa"/>
            <w:shd w:val="clear" w:color="auto" w:fill="auto"/>
          </w:tcPr>
          <w:p w:rsidR="00EF6C50" w:rsidRPr="007819E0" w:rsidRDefault="00EF6C50" w:rsidP="00001DEE">
            <w:pPr>
              <w:numPr>
                <w:ilvl w:val="0"/>
                <w:numId w:val="13"/>
              </w:numPr>
              <w:spacing w:line="240" w:lineRule="auto"/>
              <w:ind w:left="194" w:hanging="194"/>
              <w:contextualSpacing/>
              <w:jc w:val="left"/>
              <w:rPr>
                <w:rFonts w:asciiTheme="minorHAnsi" w:eastAsia="Calibri" w:hAnsiTheme="minorHAnsi" w:cs="Times New Roman"/>
              </w:rPr>
            </w:pPr>
            <w:r w:rsidRPr="007819E0">
              <w:rPr>
                <w:rFonts w:asciiTheme="minorHAnsi" w:eastAsia="Calibri" w:hAnsiTheme="minorHAnsi" w:cs="Times New Roman"/>
              </w:rPr>
              <w:t xml:space="preserve">stosunek osób zarejestrowanych jako bezrobotne do osób w wieku produkcyjnym wyższy niż </w:t>
            </w:r>
            <w:r w:rsidR="00AE0671" w:rsidRPr="007819E0">
              <w:rPr>
                <w:rFonts w:asciiTheme="minorHAnsi" w:eastAsia="Calibri" w:hAnsiTheme="minorHAnsi" w:cs="Times New Roman"/>
              </w:rPr>
              <w:br/>
            </w:r>
            <w:r w:rsidRPr="007819E0">
              <w:rPr>
                <w:rFonts w:asciiTheme="minorHAnsi" w:eastAsia="Calibri" w:hAnsiTheme="minorHAnsi" w:cs="Times New Roman"/>
              </w:rPr>
              <w:t>w Polsce i województwie małopolskim – mała liczba miejsc pracy;</w:t>
            </w:r>
          </w:p>
        </w:tc>
        <w:tc>
          <w:tcPr>
            <w:tcW w:w="1339" w:type="dxa"/>
            <w:vAlign w:val="center"/>
          </w:tcPr>
          <w:p w:rsidR="00EF6C50" w:rsidRPr="007819E0" w:rsidRDefault="00104A9E"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III.3</w:t>
            </w:r>
          </w:p>
        </w:tc>
      </w:tr>
      <w:tr w:rsidR="007819E0" w:rsidRPr="007819E0" w:rsidTr="00F7528A">
        <w:trPr>
          <w:jc w:val="center"/>
        </w:trPr>
        <w:tc>
          <w:tcPr>
            <w:tcW w:w="3733" w:type="dxa"/>
          </w:tcPr>
          <w:p w:rsidR="00EF6C50" w:rsidRPr="007819E0" w:rsidRDefault="00EF6C50" w:rsidP="00001DEE">
            <w:pPr>
              <w:numPr>
                <w:ilvl w:val="0"/>
                <w:numId w:val="13"/>
              </w:numPr>
              <w:spacing w:line="240" w:lineRule="auto"/>
              <w:ind w:left="200" w:hanging="200"/>
              <w:contextualSpacing/>
              <w:jc w:val="left"/>
              <w:rPr>
                <w:rFonts w:asciiTheme="minorHAnsi" w:eastAsia="Calibri" w:hAnsiTheme="minorHAnsi" w:cs="Times New Roman"/>
              </w:rPr>
            </w:pPr>
            <w:r w:rsidRPr="007819E0">
              <w:rPr>
                <w:rFonts w:asciiTheme="minorHAnsi" w:eastAsia="Calibri" w:hAnsiTheme="minorHAnsi" w:cs="Times New Roman"/>
              </w:rPr>
              <w:t xml:space="preserve">silne poczucie tożsamości regionalnej objawiające się pielęgnowaniem tradycji </w:t>
            </w:r>
            <w:r w:rsidR="00AE0671" w:rsidRPr="007819E0">
              <w:rPr>
                <w:rFonts w:asciiTheme="minorHAnsi" w:eastAsia="Calibri" w:hAnsiTheme="minorHAnsi" w:cs="Times New Roman"/>
              </w:rPr>
              <w:br/>
            </w:r>
            <w:r w:rsidRPr="007819E0">
              <w:rPr>
                <w:rFonts w:asciiTheme="minorHAnsi" w:eastAsia="Calibri" w:hAnsiTheme="minorHAnsi" w:cs="Times New Roman"/>
              </w:rPr>
              <w:t>i zwyczajów oraz kultury ludowej wśród osób starszych.</w:t>
            </w:r>
          </w:p>
        </w:tc>
        <w:tc>
          <w:tcPr>
            <w:tcW w:w="1224" w:type="dxa"/>
            <w:vAlign w:val="center"/>
          </w:tcPr>
          <w:p w:rsidR="00EF6C50" w:rsidRPr="007819E0" w:rsidRDefault="00395A29"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III.6</w:t>
            </w:r>
          </w:p>
        </w:tc>
        <w:tc>
          <w:tcPr>
            <w:tcW w:w="3332" w:type="dxa"/>
          </w:tcPr>
          <w:p w:rsidR="00EF6C50" w:rsidRPr="007819E0" w:rsidRDefault="00EF6C50" w:rsidP="00001DEE">
            <w:pPr>
              <w:numPr>
                <w:ilvl w:val="0"/>
                <w:numId w:val="13"/>
              </w:numPr>
              <w:spacing w:line="240" w:lineRule="auto"/>
              <w:ind w:left="194" w:hanging="194"/>
              <w:contextualSpacing/>
              <w:jc w:val="left"/>
              <w:rPr>
                <w:rFonts w:asciiTheme="minorHAnsi" w:eastAsia="Calibri" w:hAnsiTheme="minorHAnsi" w:cs="Times New Roman"/>
              </w:rPr>
            </w:pPr>
            <w:r w:rsidRPr="007819E0">
              <w:rPr>
                <w:rFonts w:asciiTheme="minorHAnsi" w:eastAsia="Calibri" w:hAnsiTheme="minorHAnsi" w:cs="Times New Roman"/>
              </w:rPr>
              <w:t>niewystarczające wykorzystanie dziedzictwa kulturowego i naturalnego do rozwoju obszaru;</w:t>
            </w:r>
          </w:p>
        </w:tc>
        <w:tc>
          <w:tcPr>
            <w:tcW w:w="1339" w:type="dxa"/>
            <w:vAlign w:val="center"/>
          </w:tcPr>
          <w:p w:rsidR="00EF6C50" w:rsidRPr="007819E0" w:rsidRDefault="00104A9E" w:rsidP="00395A29">
            <w:pPr>
              <w:spacing w:line="240" w:lineRule="auto"/>
              <w:jc w:val="center"/>
              <w:rPr>
                <w:rFonts w:asciiTheme="minorHAnsi" w:eastAsia="Calibri" w:hAnsiTheme="minorHAnsi" w:cs="Times New Roman"/>
              </w:rPr>
            </w:pPr>
            <w:r w:rsidRPr="007819E0">
              <w:rPr>
                <w:rFonts w:asciiTheme="minorHAnsi" w:eastAsia="Calibri" w:hAnsiTheme="minorHAnsi" w:cs="Times New Roman"/>
              </w:rPr>
              <w:t>III.6</w:t>
            </w:r>
          </w:p>
        </w:tc>
      </w:tr>
      <w:tr w:rsidR="007819E0" w:rsidRPr="007819E0" w:rsidTr="00F7528A">
        <w:trPr>
          <w:jc w:val="center"/>
        </w:trPr>
        <w:tc>
          <w:tcPr>
            <w:tcW w:w="3733" w:type="dxa"/>
            <w:vAlign w:val="center"/>
          </w:tcPr>
          <w:p w:rsidR="00EF6C50" w:rsidRPr="007819E0" w:rsidRDefault="00F9538F" w:rsidP="00001DEE">
            <w:pPr>
              <w:spacing w:line="240" w:lineRule="auto"/>
              <w:ind w:left="200" w:hanging="200"/>
              <w:jc w:val="center"/>
              <w:rPr>
                <w:rFonts w:asciiTheme="minorHAnsi" w:eastAsia="Calibri" w:hAnsiTheme="minorHAnsi" w:cs="Times New Roman"/>
              </w:rPr>
            </w:pPr>
            <w:r w:rsidRPr="007819E0">
              <w:rPr>
                <w:rFonts w:asciiTheme="minorHAnsi" w:eastAsia="Calibri" w:hAnsiTheme="minorHAnsi" w:cs="Times New Roman"/>
              </w:rPr>
              <w:t>–</w:t>
            </w:r>
          </w:p>
        </w:tc>
        <w:tc>
          <w:tcPr>
            <w:tcW w:w="1224" w:type="dxa"/>
            <w:vAlign w:val="center"/>
          </w:tcPr>
          <w:p w:rsidR="00EF6C50" w:rsidRPr="007819E0" w:rsidRDefault="00F9538F"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w:t>
            </w:r>
          </w:p>
        </w:tc>
        <w:tc>
          <w:tcPr>
            <w:tcW w:w="3332" w:type="dxa"/>
          </w:tcPr>
          <w:p w:rsidR="00EF6C50" w:rsidRPr="007819E0" w:rsidRDefault="00EF6C50" w:rsidP="00001DEE">
            <w:pPr>
              <w:numPr>
                <w:ilvl w:val="0"/>
                <w:numId w:val="13"/>
              </w:numPr>
              <w:spacing w:line="240" w:lineRule="auto"/>
              <w:ind w:left="194" w:hanging="194"/>
              <w:contextualSpacing/>
              <w:jc w:val="left"/>
              <w:rPr>
                <w:rFonts w:asciiTheme="minorHAnsi" w:eastAsia="Calibri" w:hAnsiTheme="minorHAnsi" w:cs="Times New Roman"/>
              </w:rPr>
            </w:pPr>
            <w:r w:rsidRPr="007819E0">
              <w:rPr>
                <w:rFonts w:asciiTheme="minorHAnsi" w:eastAsia="Calibri" w:hAnsiTheme="minorHAnsi" w:cs="Times New Roman"/>
              </w:rPr>
              <w:t>brak spójności w działaniach na rzecz rozwoju (infrastruktury i promocji);</w:t>
            </w:r>
          </w:p>
        </w:tc>
        <w:tc>
          <w:tcPr>
            <w:tcW w:w="1339" w:type="dxa"/>
            <w:vAlign w:val="center"/>
          </w:tcPr>
          <w:p w:rsidR="00EF6C50" w:rsidRPr="007819E0" w:rsidRDefault="00EF6C5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III.6</w:t>
            </w:r>
          </w:p>
        </w:tc>
      </w:tr>
      <w:tr w:rsidR="007819E0" w:rsidRPr="007819E0" w:rsidTr="00F7528A">
        <w:trPr>
          <w:jc w:val="center"/>
        </w:trPr>
        <w:tc>
          <w:tcPr>
            <w:tcW w:w="3733" w:type="dxa"/>
            <w:vAlign w:val="center"/>
          </w:tcPr>
          <w:p w:rsidR="00F9538F" w:rsidRPr="007819E0" w:rsidRDefault="00F9538F" w:rsidP="00001DEE">
            <w:pPr>
              <w:spacing w:line="240" w:lineRule="auto"/>
              <w:jc w:val="center"/>
              <w:rPr>
                <w:rFonts w:asciiTheme="minorHAnsi" w:hAnsiTheme="minorHAnsi" w:cs="Times New Roman"/>
              </w:rPr>
            </w:pPr>
            <w:r w:rsidRPr="007819E0">
              <w:rPr>
                <w:rFonts w:asciiTheme="minorHAnsi" w:eastAsia="Calibri" w:hAnsiTheme="minorHAnsi" w:cs="Times New Roman"/>
              </w:rPr>
              <w:t>–</w:t>
            </w:r>
          </w:p>
        </w:tc>
        <w:tc>
          <w:tcPr>
            <w:tcW w:w="1224" w:type="dxa"/>
            <w:vAlign w:val="center"/>
          </w:tcPr>
          <w:p w:rsidR="00F9538F" w:rsidRPr="007819E0" w:rsidRDefault="00F9538F" w:rsidP="00001DEE">
            <w:pPr>
              <w:spacing w:line="240" w:lineRule="auto"/>
              <w:jc w:val="center"/>
              <w:rPr>
                <w:rFonts w:asciiTheme="minorHAnsi" w:hAnsiTheme="minorHAnsi" w:cs="Times New Roman"/>
              </w:rPr>
            </w:pPr>
            <w:r w:rsidRPr="007819E0">
              <w:rPr>
                <w:rFonts w:asciiTheme="minorHAnsi" w:eastAsia="Calibri" w:hAnsiTheme="minorHAnsi" w:cs="Times New Roman"/>
              </w:rPr>
              <w:t>–</w:t>
            </w:r>
          </w:p>
        </w:tc>
        <w:tc>
          <w:tcPr>
            <w:tcW w:w="3332" w:type="dxa"/>
          </w:tcPr>
          <w:p w:rsidR="00F9538F" w:rsidRPr="007819E0" w:rsidRDefault="00F9538F" w:rsidP="00001DEE">
            <w:pPr>
              <w:numPr>
                <w:ilvl w:val="0"/>
                <w:numId w:val="13"/>
              </w:numPr>
              <w:spacing w:line="240" w:lineRule="auto"/>
              <w:ind w:left="194" w:hanging="194"/>
              <w:contextualSpacing/>
              <w:jc w:val="left"/>
              <w:rPr>
                <w:rFonts w:asciiTheme="minorHAnsi" w:eastAsia="Calibri" w:hAnsiTheme="minorHAnsi" w:cs="Times New Roman"/>
              </w:rPr>
            </w:pPr>
            <w:r w:rsidRPr="007819E0">
              <w:rPr>
                <w:rFonts w:asciiTheme="minorHAnsi" w:eastAsia="Calibri" w:hAnsiTheme="minorHAnsi" w:cs="Times New Roman"/>
              </w:rPr>
              <w:t>słabo rozwinięty przemysł czasu wolnego;</w:t>
            </w:r>
          </w:p>
        </w:tc>
        <w:tc>
          <w:tcPr>
            <w:tcW w:w="1339" w:type="dxa"/>
            <w:vAlign w:val="center"/>
          </w:tcPr>
          <w:p w:rsidR="00F9538F" w:rsidRPr="007819E0" w:rsidRDefault="00395A29"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III.6</w:t>
            </w:r>
          </w:p>
        </w:tc>
      </w:tr>
      <w:tr w:rsidR="007819E0" w:rsidRPr="007819E0" w:rsidTr="00395A29">
        <w:trPr>
          <w:jc w:val="center"/>
        </w:trPr>
        <w:tc>
          <w:tcPr>
            <w:tcW w:w="3733" w:type="dxa"/>
            <w:vAlign w:val="center"/>
          </w:tcPr>
          <w:p w:rsidR="00F9538F" w:rsidRPr="007819E0" w:rsidRDefault="00F9538F" w:rsidP="00001DEE">
            <w:pPr>
              <w:spacing w:line="240" w:lineRule="auto"/>
              <w:jc w:val="center"/>
              <w:rPr>
                <w:rFonts w:asciiTheme="minorHAnsi" w:hAnsiTheme="minorHAnsi" w:cs="Times New Roman"/>
              </w:rPr>
            </w:pPr>
            <w:r w:rsidRPr="007819E0">
              <w:rPr>
                <w:rFonts w:asciiTheme="minorHAnsi" w:eastAsia="Calibri" w:hAnsiTheme="minorHAnsi" w:cs="Times New Roman"/>
              </w:rPr>
              <w:t>–</w:t>
            </w:r>
          </w:p>
        </w:tc>
        <w:tc>
          <w:tcPr>
            <w:tcW w:w="1224" w:type="dxa"/>
            <w:vAlign w:val="center"/>
          </w:tcPr>
          <w:p w:rsidR="00F9538F" w:rsidRPr="007819E0" w:rsidRDefault="00F9538F" w:rsidP="00001DEE">
            <w:pPr>
              <w:spacing w:line="240" w:lineRule="auto"/>
              <w:jc w:val="center"/>
              <w:rPr>
                <w:rFonts w:asciiTheme="minorHAnsi" w:hAnsiTheme="minorHAnsi" w:cs="Times New Roman"/>
              </w:rPr>
            </w:pPr>
            <w:r w:rsidRPr="007819E0">
              <w:rPr>
                <w:rFonts w:asciiTheme="minorHAnsi" w:eastAsia="Calibri" w:hAnsiTheme="minorHAnsi" w:cs="Times New Roman"/>
              </w:rPr>
              <w:t>–</w:t>
            </w:r>
          </w:p>
        </w:tc>
        <w:tc>
          <w:tcPr>
            <w:tcW w:w="3332" w:type="dxa"/>
          </w:tcPr>
          <w:p w:rsidR="00F9538F" w:rsidRPr="007819E0" w:rsidRDefault="00F9538F" w:rsidP="00001DEE">
            <w:pPr>
              <w:numPr>
                <w:ilvl w:val="0"/>
                <w:numId w:val="13"/>
              </w:numPr>
              <w:spacing w:line="240" w:lineRule="auto"/>
              <w:ind w:left="194" w:hanging="194"/>
              <w:contextualSpacing/>
              <w:jc w:val="left"/>
              <w:rPr>
                <w:rFonts w:asciiTheme="minorHAnsi" w:eastAsia="Calibri" w:hAnsiTheme="minorHAnsi" w:cs="Times New Roman"/>
              </w:rPr>
            </w:pPr>
            <w:r w:rsidRPr="007819E0">
              <w:rPr>
                <w:rFonts w:asciiTheme="minorHAnsi" w:eastAsia="Calibri" w:hAnsiTheme="minorHAnsi" w:cs="Times New Roman"/>
              </w:rPr>
              <w:t>niewystarczające zagospodarowanie infrastruktury turystycznej (ścieżek rowerowych, parkingów, szlaków turystycznych)</w:t>
            </w:r>
            <w:r w:rsidR="0084106D" w:rsidRPr="007819E0">
              <w:rPr>
                <w:rFonts w:asciiTheme="minorHAnsi" w:eastAsia="Calibri" w:hAnsiTheme="minorHAnsi" w:cs="Times New Roman"/>
              </w:rPr>
              <w:t>;</w:t>
            </w:r>
          </w:p>
        </w:tc>
        <w:tc>
          <w:tcPr>
            <w:tcW w:w="1339" w:type="dxa"/>
            <w:shd w:val="clear" w:color="auto" w:fill="auto"/>
            <w:vAlign w:val="center"/>
          </w:tcPr>
          <w:p w:rsidR="00F9538F" w:rsidRPr="007819E0" w:rsidRDefault="00104A9E"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w:t>
            </w:r>
            <w:r w:rsidR="00395A29" w:rsidRPr="007819E0">
              <w:rPr>
                <w:rFonts w:asciiTheme="minorHAnsi" w:eastAsia="Calibri" w:hAnsiTheme="minorHAnsi" w:cs="Times New Roman"/>
              </w:rPr>
              <w:t>II.6</w:t>
            </w:r>
          </w:p>
        </w:tc>
      </w:tr>
      <w:tr w:rsidR="007819E0" w:rsidRPr="007819E0" w:rsidTr="00F7528A">
        <w:trPr>
          <w:jc w:val="center"/>
        </w:trPr>
        <w:tc>
          <w:tcPr>
            <w:tcW w:w="3733" w:type="dxa"/>
            <w:vAlign w:val="center"/>
          </w:tcPr>
          <w:p w:rsidR="00F9538F" w:rsidRPr="007819E0" w:rsidRDefault="00F9538F" w:rsidP="00001DEE">
            <w:pPr>
              <w:spacing w:line="240" w:lineRule="auto"/>
              <w:jc w:val="center"/>
              <w:rPr>
                <w:rFonts w:asciiTheme="minorHAnsi" w:hAnsiTheme="minorHAnsi" w:cs="Times New Roman"/>
              </w:rPr>
            </w:pPr>
            <w:r w:rsidRPr="007819E0">
              <w:rPr>
                <w:rFonts w:asciiTheme="minorHAnsi" w:eastAsia="Calibri" w:hAnsiTheme="minorHAnsi" w:cs="Times New Roman"/>
              </w:rPr>
              <w:t>–</w:t>
            </w:r>
          </w:p>
        </w:tc>
        <w:tc>
          <w:tcPr>
            <w:tcW w:w="1224" w:type="dxa"/>
            <w:vAlign w:val="center"/>
          </w:tcPr>
          <w:p w:rsidR="00F9538F" w:rsidRPr="007819E0" w:rsidRDefault="00F9538F" w:rsidP="00001DEE">
            <w:pPr>
              <w:spacing w:line="240" w:lineRule="auto"/>
              <w:jc w:val="center"/>
              <w:rPr>
                <w:rFonts w:asciiTheme="minorHAnsi" w:hAnsiTheme="minorHAnsi" w:cs="Times New Roman"/>
              </w:rPr>
            </w:pPr>
            <w:r w:rsidRPr="007819E0">
              <w:rPr>
                <w:rFonts w:asciiTheme="minorHAnsi" w:eastAsia="Calibri" w:hAnsiTheme="minorHAnsi" w:cs="Times New Roman"/>
              </w:rPr>
              <w:t>–</w:t>
            </w:r>
          </w:p>
        </w:tc>
        <w:tc>
          <w:tcPr>
            <w:tcW w:w="3332" w:type="dxa"/>
          </w:tcPr>
          <w:p w:rsidR="00F9538F" w:rsidRPr="007819E0" w:rsidRDefault="00F9538F" w:rsidP="00001DEE">
            <w:pPr>
              <w:numPr>
                <w:ilvl w:val="0"/>
                <w:numId w:val="13"/>
              </w:numPr>
              <w:spacing w:line="240" w:lineRule="auto"/>
              <w:ind w:left="194" w:hanging="194"/>
              <w:contextualSpacing/>
              <w:jc w:val="left"/>
              <w:rPr>
                <w:rFonts w:asciiTheme="minorHAnsi" w:eastAsia="Calibri" w:hAnsiTheme="minorHAnsi" w:cs="Times New Roman"/>
              </w:rPr>
            </w:pPr>
            <w:r w:rsidRPr="007819E0">
              <w:rPr>
                <w:rFonts w:asciiTheme="minorHAnsi" w:eastAsia="Calibri" w:hAnsiTheme="minorHAnsi" w:cs="Times New Roman"/>
              </w:rPr>
              <w:t xml:space="preserve">brak aktywności mieszkańców (zanikanie tożsamości regionalnej </w:t>
            </w:r>
            <w:r w:rsidRPr="007819E0">
              <w:rPr>
                <w:rFonts w:asciiTheme="minorHAnsi" w:eastAsia="Calibri" w:hAnsiTheme="minorHAnsi" w:cs="Times New Roman"/>
              </w:rPr>
              <w:lastRenderedPageBreak/>
              <w:t>wśród ludzi młodych, marazm, apatia);</w:t>
            </w:r>
          </w:p>
        </w:tc>
        <w:tc>
          <w:tcPr>
            <w:tcW w:w="1339" w:type="dxa"/>
            <w:vAlign w:val="center"/>
          </w:tcPr>
          <w:p w:rsidR="00F9538F" w:rsidRPr="007819E0" w:rsidRDefault="00395A29" w:rsidP="00001DEE">
            <w:pPr>
              <w:spacing w:line="240" w:lineRule="auto"/>
              <w:jc w:val="center"/>
              <w:rPr>
                <w:rFonts w:asciiTheme="minorHAnsi" w:eastAsia="Calibri" w:hAnsiTheme="minorHAnsi" w:cs="Times New Roman"/>
                <w:highlight w:val="yellow"/>
              </w:rPr>
            </w:pPr>
            <w:r w:rsidRPr="007819E0">
              <w:rPr>
                <w:rFonts w:asciiTheme="minorHAnsi" w:eastAsia="Calibri" w:hAnsiTheme="minorHAnsi" w:cs="Times New Roman"/>
              </w:rPr>
              <w:lastRenderedPageBreak/>
              <w:t>III.6</w:t>
            </w:r>
          </w:p>
        </w:tc>
      </w:tr>
      <w:tr w:rsidR="007819E0" w:rsidRPr="007819E0" w:rsidTr="00F7528A">
        <w:trPr>
          <w:jc w:val="center"/>
        </w:trPr>
        <w:tc>
          <w:tcPr>
            <w:tcW w:w="3733" w:type="dxa"/>
            <w:vAlign w:val="center"/>
          </w:tcPr>
          <w:p w:rsidR="00F9538F" w:rsidRPr="007819E0" w:rsidRDefault="00F9538F" w:rsidP="00001DEE">
            <w:pPr>
              <w:spacing w:line="240" w:lineRule="auto"/>
              <w:jc w:val="center"/>
              <w:rPr>
                <w:rFonts w:asciiTheme="minorHAnsi" w:hAnsiTheme="minorHAnsi" w:cs="Times New Roman"/>
              </w:rPr>
            </w:pPr>
            <w:r w:rsidRPr="007819E0">
              <w:rPr>
                <w:rFonts w:asciiTheme="minorHAnsi" w:eastAsia="Calibri" w:hAnsiTheme="minorHAnsi" w:cs="Times New Roman"/>
              </w:rPr>
              <w:t>–</w:t>
            </w:r>
          </w:p>
        </w:tc>
        <w:tc>
          <w:tcPr>
            <w:tcW w:w="1224" w:type="dxa"/>
            <w:vAlign w:val="center"/>
          </w:tcPr>
          <w:p w:rsidR="00F9538F" w:rsidRPr="007819E0" w:rsidRDefault="00F9538F" w:rsidP="00001DEE">
            <w:pPr>
              <w:spacing w:line="240" w:lineRule="auto"/>
              <w:jc w:val="center"/>
              <w:rPr>
                <w:rFonts w:asciiTheme="minorHAnsi" w:hAnsiTheme="minorHAnsi" w:cs="Times New Roman"/>
              </w:rPr>
            </w:pPr>
            <w:r w:rsidRPr="007819E0">
              <w:rPr>
                <w:rFonts w:asciiTheme="minorHAnsi" w:eastAsia="Calibri" w:hAnsiTheme="minorHAnsi" w:cs="Times New Roman"/>
              </w:rPr>
              <w:t>–</w:t>
            </w:r>
          </w:p>
        </w:tc>
        <w:tc>
          <w:tcPr>
            <w:tcW w:w="3332" w:type="dxa"/>
            <w:vAlign w:val="center"/>
          </w:tcPr>
          <w:p w:rsidR="00F9538F" w:rsidRPr="007819E0" w:rsidRDefault="00BD4829" w:rsidP="00001DEE">
            <w:pPr>
              <w:pStyle w:val="Akapitzlist"/>
              <w:numPr>
                <w:ilvl w:val="0"/>
                <w:numId w:val="13"/>
              </w:numPr>
              <w:spacing w:line="240" w:lineRule="auto"/>
              <w:ind w:left="194" w:hanging="194"/>
              <w:jc w:val="left"/>
              <w:rPr>
                <w:rFonts w:asciiTheme="minorHAnsi" w:eastAsia="Calibri" w:hAnsiTheme="minorHAnsi" w:cs="Times New Roman"/>
              </w:rPr>
            </w:pPr>
            <w:r w:rsidRPr="007819E0">
              <w:rPr>
                <w:rFonts w:asciiTheme="minorHAnsi" w:eastAsia="Calibri" w:hAnsiTheme="minorHAnsi" w:cs="Times New Roman"/>
              </w:rPr>
              <w:t>nie</w:t>
            </w:r>
            <w:r w:rsidR="00F9538F" w:rsidRPr="007819E0">
              <w:rPr>
                <w:rFonts w:asciiTheme="minorHAnsi" w:eastAsia="Calibri" w:hAnsiTheme="minorHAnsi" w:cs="Times New Roman"/>
              </w:rPr>
              <w:t>wystar</w:t>
            </w:r>
            <w:r w:rsidR="00AE0671" w:rsidRPr="007819E0">
              <w:rPr>
                <w:rFonts w:asciiTheme="minorHAnsi" w:eastAsia="Calibri" w:hAnsiTheme="minorHAnsi" w:cs="Times New Roman"/>
              </w:rPr>
              <w:t>czające zagospodarowanie terenu.</w:t>
            </w:r>
          </w:p>
        </w:tc>
        <w:tc>
          <w:tcPr>
            <w:tcW w:w="1339" w:type="dxa"/>
            <w:vAlign w:val="center"/>
          </w:tcPr>
          <w:p w:rsidR="00F9538F" w:rsidRPr="007819E0" w:rsidRDefault="00BD4829" w:rsidP="00001DEE">
            <w:pPr>
              <w:spacing w:line="240" w:lineRule="auto"/>
              <w:jc w:val="center"/>
              <w:rPr>
                <w:rFonts w:asciiTheme="minorHAnsi" w:eastAsia="Calibri" w:hAnsiTheme="minorHAnsi" w:cs="Times New Roman"/>
                <w:highlight w:val="yellow"/>
              </w:rPr>
            </w:pPr>
            <w:r w:rsidRPr="007819E0">
              <w:rPr>
                <w:rFonts w:asciiTheme="minorHAnsi" w:eastAsia="Calibri" w:hAnsiTheme="minorHAnsi" w:cs="Times New Roman"/>
              </w:rPr>
              <w:t>III.6</w:t>
            </w:r>
          </w:p>
        </w:tc>
      </w:tr>
      <w:tr w:rsidR="007819E0" w:rsidRPr="007819E0" w:rsidTr="00F7528A">
        <w:trPr>
          <w:trHeight w:val="397"/>
          <w:jc w:val="center"/>
        </w:trPr>
        <w:tc>
          <w:tcPr>
            <w:tcW w:w="3733" w:type="dxa"/>
            <w:shd w:val="clear" w:color="auto" w:fill="538135" w:themeFill="accent6" w:themeFillShade="BF"/>
            <w:vAlign w:val="center"/>
          </w:tcPr>
          <w:p w:rsidR="00EF6C50" w:rsidRPr="007819E0" w:rsidRDefault="00EF6C50" w:rsidP="00001DEE">
            <w:pPr>
              <w:spacing w:line="240" w:lineRule="auto"/>
              <w:jc w:val="center"/>
              <w:rPr>
                <w:rFonts w:asciiTheme="minorHAnsi" w:eastAsia="Calibri" w:hAnsiTheme="minorHAnsi" w:cs="Times New Roman"/>
                <w:b/>
              </w:rPr>
            </w:pPr>
            <w:r w:rsidRPr="007819E0">
              <w:rPr>
                <w:rFonts w:asciiTheme="minorHAnsi" w:eastAsia="Calibri" w:hAnsiTheme="minorHAnsi" w:cs="Times New Roman"/>
                <w:b/>
              </w:rPr>
              <w:t>Szanse</w:t>
            </w:r>
          </w:p>
        </w:tc>
        <w:tc>
          <w:tcPr>
            <w:tcW w:w="1224" w:type="dxa"/>
            <w:shd w:val="clear" w:color="auto" w:fill="538135" w:themeFill="accent6" w:themeFillShade="BF"/>
            <w:vAlign w:val="center"/>
          </w:tcPr>
          <w:p w:rsidR="00EF6C50" w:rsidRPr="007819E0" w:rsidRDefault="00011F0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odniesienie do diagnozy</w:t>
            </w:r>
          </w:p>
        </w:tc>
        <w:tc>
          <w:tcPr>
            <w:tcW w:w="3332" w:type="dxa"/>
            <w:shd w:val="clear" w:color="auto" w:fill="538135" w:themeFill="accent6" w:themeFillShade="BF"/>
            <w:vAlign w:val="center"/>
          </w:tcPr>
          <w:p w:rsidR="00EF6C50" w:rsidRPr="007819E0" w:rsidRDefault="00EF6C50" w:rsidP="00001DEE">
            <w:pPr>
              <w:spacing w:line="240" w:lineRule="auto"/>
              <w:jc w:val="center"/>
              <w:rPr>
                <w:rFonts w:asciiTheme="minorHAnsi" w:eastAsia="Calibri" w:hAnsiTheme="minorHAnsi" w:cs="Times New Roman"/>
                <w:b/>
              </w:rPr>
            </w:pPr>
            <w:r w:rsidRPr="007819E0">
              <w:rPr>
                <w:rFonts w:asciiTheme="minorHAnsi" w:eastAsia="Calibri" w:hAnsiTheme="minorHAnsi" w:cs="Times New Roman"/>
                <w:b/>
              </w:rPr>
              <w:t>Zagrożenia</w:t>
            </w:r>
          </w:p>
        </w:tc>
        <w:tc>
          <w:tcPr>
            <w:tcW w:w="1339" w:type="dxa"/>
            <w:shd w:val="clear" w:color="auto" w:fill="538135" w:themeFill="accent6" w:themeFillShade="BF"/>
            <w:vAlign w:val="center"/>
          </w:tcPr>
          <w:p w:rsidR="00EF6C50" w:rsidRPr="007819E0" w:rsidRDefault="00011F00" w:rsidP="00001DEE">
            <w:pPr>
              <w:spacing w:line="240" w:lineRule="auto"/>
              <w:jc w:val="center"/>
              <w:rPr>
                <w:rFonts w:asciiTheme="minorHAnsi" w:eastAsia="Calibri" w:hAnsiTheme="minorHAnsi" w:cs="Times New Roman"/>
                <w:b/>
              </w:rPr>
            </w:pPr>
            <w:r w:rsidRPr="007819E0">
              <w:rPr>
                <w:rFonts w:asciiTheme="minorHAnsi" w:eastAsia="Calibri" w:hAnsiTheme="minorHAnsi" w:cs="Times New Roman"/>
              </w:rPr>
              <w:t>odniesienie do diagnozy</w:t>
            </w:r>
          </w:p>
        </w:tc>
      </w:tr>
      <w:tr w:rsidR="007819E0" w:rsidRPr="007819E0" w:rsidTr="00F7528A">
        <w:trPr>
          <w:trHeight w:val="397"/>
          <w:jc w:val="center"/>
        </w:trPr>
        <w:tc>
          <w:tcPr>
            <w:tcW w:w="3733" w:type="dxa"/>
            <w:shd w:val="clear" w:color="auto" w:fill="auto"/>
            <w:vAlign w:val="center"/>
          </w:tcPr>
          <w:p w:rsidR="00EF6C50" w:rsidRPr="007819E0" w:rsidRDefault="00EF6C50" w:rsidP="00001DEE">
            <w:pPr>
              <w:numPr>
                <w:ilvl w:val="0"/>
                <w:numId w:val="12"/>
              </w:numPr>
              <w:spacing w:line="240" w:lineRule="auto"/>
              <w:ind w:left="146" w:hanging="146"/>
              <w:contextualSpacing/>
              <w:jc w:val="left"/>
              <w:rPr>
                <w:rFonts w:asciiTheme="minorHAnsi" w:eastAsia="Calibri" w:hAnsiTheme="minorHAnsi" w:cs="Times New Roman"/>
              </w:rPr>
            </w:pPr>
            <w:r w:rsidRPr="007819E0">
              <w:rPr>
                <w:rFonts w:asciiTheme="minorHAnsi" w:eastAsia="Calibri" w:hAnsiTheme="minorHAnsi" w:cs="Times New Roman"/>
              </w:rPr>
              <w:t>wzrost liczby osób podróżujących po Polsce;</w:t>
            </w:r>
          </w:p>
        </w:tc>
        <w:tc>
          <w:tcPr>
            <w:tcW w:w="1224" w:type="dxa"/>
            <w:shd w:val="clear" w:color="auto" w:fill="auto"/>
            <w:vAlign w:val="center"/>
          </w:tcPr>
          <w:p w:rsidR="00EF6C50" w:rsidRPr="007819E0" w:rsidRDefault="00011F0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III.5</w:t>
            </w:r>
          </w:p>
        </w:tc>
        <w:tc>
          <w:tcPr>
            <w:tcW w:w="3332" w:type="dxa"/>
            <w:shd w:val="clear" w:color="auto" w:fill="auto"/>
            <w:vAlign w:val="center"/>
          </w:tcPr>
          <w:p w:rsidR="00EF6C50" w:rsidRPr="007819E0" w:rsidRDefault="00EF6C50" w:rsidP="00001DEE">
            <w:pPr>
              <w:numPr>
                <w:ilvl w:val="0"/>
                <w:numId w:val="12"/>
              </w:numPr>
              <w:spacing w:line="240" w:lineRule="auto"/>
              <w:ind w:left="211" w:hanging="211"/>
              <w:contextualSpacing/>
              <w:jc w:val="left"/>
              <w:rPr>
                <w:rFonts w:asciiTheme="minorHAnsi" w:eastAsia="Calibri" w:hAnsiTheme="minorHAnsi" w:cs="Times New Roman"/>
              </w:rPr>
            </w:pPr>
            <w:r w:rsidRPr="007819E0">
              <w:rPr>
                <w:rFonts w:asciiTheme="minorHAnsi" w:eastAsia="Calibri" w:hAnsiTheme="minorHAnsi" w:cs="Times New Roman"/>
              </w:rPr>
              <w:t>depopulacja mieszkańców regionu;</w:t>
            </w:r>
          </w:p>
        </w:tc>
        <w:tc>
          <w:tcPr>
            <w:tcW w:w="1339" w:type="dxa"/>
            <w:shd w:val="clear" w:color="auto" w:fill="auto"/>
            <w:vAlign w:val="center"/>
          </w:tcPr>
          <w:p w:rsidR="00EF6C50" w:rsidRPr="007819E0" w:rsidRDefault="001E3355"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III.1</w:t>
            </w:r>
          </w:p>
        </w:tc>
      </w:tr>
      <w:tr w:rsidR="007819E0" w:rsidRPr="007819E0" w:rsidTr="00F7528A">
        <w:trPr>
          <w:trHeight w:val="397"/>
          <w:jc w:val="center"/>
        </w:trPr>
        <w:tc>
          <w:tcPr>
            <w:tcW w:w="3733" w:type="dxa"/>
            <w:shd w:val="clear" w:color="auto" w:fill="auto"/>
            <w:vAlign w:val="center"/>
          </w:tcPr>
          <w:p w:rsidR="00EF6C50" w:rsidRPr="007819E0" w:rsidRDefault="00EF6C50" w:rsidP="00001DEE">
            <w:pPr>
              <w:numPr>
                <w:ilvl w:val="0"/>
                <w:numId w:val="12"/>
              </w:numPr>
              <w:spacing w:line="240" w:lineRule="auto"/>
              <w:ind w:left="146" w:hanging="146"/>
              <w:contextualSpacing/>
              <w:jc w:val="left"/>
              <w:rPr>
                <w:rFonts w:asciiTheme="minorHAnsi" w:eastAsia="Calibri" w:hAnsiTheme="minorHAnsi" w:cs="Times New Roman"/>
              </w:rPr>
            </w:pPr>
            <w:r w:rsidRPr="007819E0">
              <w:rPr>
                <w:rFonts w:asciiTheme="minorHAnsi" w:eastAsia="Calibri" w:hAnsiTheme="minorHAnsi" w:cs="Times New Roman"/>
              </w:rPr>
              <w:t>moda na turystkę aktywną;</w:t>
            </w:r>
          </w:p>
        </w:tc>
        <w:tc>
          <w:tcPr>
            <w:tcW w:w="1224" w:type="dxa"/>
            <w:shd w:val="clear" w:color="auto" w:fill="auto"/>
            <w:vAlign w:val="center"/>
          </w:tcPr>
          <w:p w:rsidR="00EF6C50" w:rsidRPr="007819E0" w:rsidRDefault="00BD4829"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III.5</w:t>
            </w:r>
          </w:p>
        </w:tc>
        <w:tc>
          <w:tcPr>
            <w:tcW w:w="3332" w:type="dxa"/>
            <w:shd w:val="clear" w:color="auto" w:fill="auto"/>
            <w:vAlign w:val="center"/>
          </w:tcPr>
          <w:p w:rsidR="00EF6C50" w:rsidRPr="007819E0" w:rsidRDefault="00EF6C50" w:rsidP="00001DEE">
            <w:pPr>
              <w:numPr>
                <w:ilvl w:val="0"/>
                <w:numId w:val="12"/>
              </w:numPr>
              <w:spacing w:line="240" w:lineRule="auto"/>
              <w:ind w:left="211" w:hanging="211"/>
              <w:contextualSpacing/>
              <w:jc w:val="left"/>
              <w:rPr>
                <w:rFonts w:asciiTheme="minorHAnsi" w:eastAsia="Calibri" w:hAnsiTheme="minorHAnsi" w:cs="Times New Roman"/>
              </w:rPr>
            </w:pPr>
            <w:r w:rsidRPr="007819E0">
              <w:rPr>
                <w:rFonts w:asciiTheme="minorHAnsi" w:eastAsia="Calibri" w:hAnsiTheme="minorHAnsi" w:cs="Times New Roman"/>
              </w:rPr>
              <w:t>klęski żywiołowe (powodzie, susze, osuwiska);</w:t>
            </w:r>
          </w:p>
        </w:tc>
        <w:tc>
          <w:tcPr>
            <w:tcW w:w="1339" w:type="dxa"/>
            <w:shd w:val="clear" w:color="auto" w:fill="auto"/>
            <w:vAlign w:val="center"/>
          </w:tcPr>
          <w:p w:rsidR="00EF6C50" w:rsidRPr="007819E0" w:rsidRDefault="00011F0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III.6</w:t>
            </w:r>
          </w:p>
        </w:tc>
      </w:tr>
      <w:tr w:rsidR="007819E0" w:rsidRPr="007819E0" w:rsidTr="00F7528A">
        <w:trPr>
          <w:trHeight w:val="397"/>
          <w:jc w:val="center"/>
        </w:trPr>
        <w:tc>
          <w:tcPr>
            <w:tcW w:w="3733" w:type="dxa"/>
            <w:shd w:val="clear" w:color="auto" w:fill="auto"/>
            <w:vAlign w:val="center"/>
          </w:tcPr>
          <w:p w:rsidR="00EF6C50" w:rsidRPr="007819E0" w:rsidRDefault="00EF6C50" w:rsidP="00001DEE">
            <w:pPr>
              <w:numPr>
                <w:ilvl w:val="0"/>
                <w:numId w:val="12"/>
              </w:numPr>
              <w:spacing w:line="240" w:lineRule="auto"/>
              <w:ind w:left="146" w:hanging="146"/>
              <w:contextualSpacing/>
              <w:jc w:val="left"/>
              <w:rPr>
                <w:rFonts w:asciiTheme="minorHAnsi" w:eastAsia="Calibri" w:hAnsiTheme="minorHAnsi" w:cs="Times New Roman"/>
              </w:rPr>
            </w:pPr>
            <w:r w:rsidRPr="007819E0">
              <w:rPr>
                <w:rFonts w:asciiTheme="minorHAnsi" w:eastAsia="Calibri" w:hAnsiTheme="minorHAnsi" w:cs="Times New Roman"/>
              </w:rPr>
              <w:t>popularność turystyki uzdrowiskowej;</w:t>
            </w:r>
          </w:p>
        </w:tc>
        <w:tc>
          <w:tcPr>
            <w:tcW w:w="1224" w:type="dxa"/>
            <w:shd w:val="clear" w:color="auto" w:fill="auto"/>
            <w:vAlign w:val="center"/>
          </w:tcPr>
          <w:p w:rsidR="00EF6C50" w:rsidRPr="007819E0" w:rsidRDefault="00BD4829"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III.5</w:t>
            </w:r>
          </w:p>
        </w:tc>
        <w:tc>
          <w:tcPr>
            <w:tcW w:w="3332" w:type="dxa"/>
            <w:shd w:val="clear" w:color="auto" w:fill="auto"/>
            <w:vAlign w:val="center"/>
          </w:tcPr>
          <w:p w:rsidR="00EF6C50" w:rsidRPr="007819E0" w:rsidRDefault="00EF6C50" w:rsidP="00001DEE">
            <w:pPr>
              <w:numPr>
                <w:ilvl w:val="0"/>
                <w:numId w:val="12"/>
              </w:numPr>
              <w:spacing w:line="240" w:lineRule="auto"/>
              <w:ind w:left="211" w:hanging="211"/>
              <w:contextualSpacing/>
              <w:jc w:val="left"/>
              <w:rPr>
                <w:rFonts w:asciiTheme="minorHAnsi" w:eastAsia="Calibri" w:hAnsiTheme="minorHAnsi" w:cs="Times New Roman"/>
              </w:rPr>
            </w:pPr>
            <w:r w:rsidRPr="007819E0">
              <w:rPr>
                <w:rFonts w:asciiTheme="minorHAnsi" w:eastAsia="Calibri" w:hAnsiTheme="minorHAnsi" w:cs="Times New Roman"/>
              </w:rPr>
              <w:t>zanieczyszczenie powietrza;</w:t>
            </w:r>
          </w:p>
        </w:tc>
        <w:tc>
          <w:tcPr>
            <w:tcW w:w="1339" w:type="dxa"/>
            <w:shd w:val="clear" w:color="auto" w:fill="auto"/>
            <w:vAlign w:val="center"/>
          </w:tcPr>
          <w:p w:rsidR="00EF6C50" w:rsidRPr="007819E0" w:rsidRDefault="00011F0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III.6</w:t>
            </w:r>
          </w:p>
        </w:tc>
      </w:tr>
      <w:tr w:rsidR="007819E0" w:rsidRPr="007819E0" w:rsidTr="00F7528A">
        <w:trPr>
          <w:trHeight w:val="397"/>
          <w:jc w:val="center"/>
        </w:trPr>
        <w:tc>
          <w:tcPr>
            <w:tcW w:w="3733" w:type="dxa"/>
            <w:shd w:val="clear" w:color="auto" w:fill="auto"/>
            <w:vAlign w:val="center"/>
          </w:tcPr>
          <w:p w:rsidR="00EF6C50" w:rsidRPr="007819E0" w:rsidRDefault="00EF6C50" w:rsidP="00001DEE">
            <w:pPr>
              <w:numPr>
                <w:ilvl w:val="0"/>
                <w:numId w:val="12"/>
              </w:numPr>
              <w:spacing w:line="240" w:lineRule="auto"/>
              <w:ind w:left="146" w:hanging="146"/>
              <w:contextualSpacing/>
              <w:jc w:val="left"/>
              <w:rPr>
                <w:rFonts w:asciiTheme="minorHAnsi" w:eastAsia="Calibri" w:hAnsiTheme="minorHAnsi" w:cs="Times New Roman"/>
              </w:rPr>
            </w:pPr>
            <w:r w:rsidRPr="007819E0">
              <w:rPr>
                <w:rFonts w:asciiTheme="minorHAnsi" w:eastAsia="Calibri" w:hAnsiTheme="minorHAnsi" w:cs="Times New Roman"/>
              </w:rPr>
              <w:t>wzrost zainteresowania środowiskiem naturalnym, chęć poznawania fauny i flory;</w:t>
            </w:r>
          </w:p>
        </w:tc>
        <w:tc>
          <w:tcPr>
            <w:tcW w:w="1224" w:type="dxa"/>
            <w:shd w:val="clear" w:color="auto" w:fill="auto"/>
            <w:vAlign w:val="center"/>
          </w:tcPr>
          <w:p w:rsidR="00EF6C50" w:rsidRPr="007819E0" w:rsidRDefault="001E3355"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III.5</w:t>
            </w:r>
          </w:p>
        </w:tc>
        <w:tc>
          <w:tcPr>
            <w:tcW w:w="3332" w:type="dxa"/>
            <w:shd w:val="clear" w:color="auto" w:fill="auto"/>
            <w:vAlign w:val="center"/>
          </w:tcPr>
          <w:p w:rsidR="00EF6C50" w:rsidRPr="007819E0" w:rsidRDefault="00EF6C50" w:rsidP="00001DEE">
            <w:pPr>
              <w:numPr>
                <w:ilvl w:val="0"/>
                <w:numId w:val="12"/>
              </w:numPr>
              <w:spacing w:line="240" w:lineRule="auto"/>
              <w:ind w:left="211" w:hanging="211"/>
              <w:contextualSpacing/>
              <w:jc w:val="left"/>
              <w:rPr>
                <w:rFonts w:asciiTheme="minorHAnsi" w:eastAsia="Calibri" w:hAnsiTheme="minorHAnsi" w:cs="Times New Roman"/>
              </w:rPr>
            </w:pPr>
            <w:r w:rsidRPr="007819E0">
              <w:rPr>
                <w:rFonts w:asciiTheme="minorHAnsi" w:eastAsia="Calibri" w:hAnsiTheme="minorHAnsi" w:cs="Times New Roman"/>
              </w:rPr>
              <w:t>zanikające tożsamości regionalne;</w:t>
            </w:r>
          </w:p>
        </w:tc>
        <w:tc>
          <w:tcPr>
            <w:tcW w:w="1339" w:type="dxa"/>
            <w:shd w:val="clear" w:color="auto" w:fill="auto"/>
            <w:vAlign w:val="center"/>
          </w:tcPr>
          <w:p w:rsidR="00EF6C50" w:rsidRPr="007819E0" w:rsidRDefault="0049538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III.7</w:t>
            </w:r>
          </w:p>
        </w:tc>
      </w:tr>
      <w:tr w:rsidR="007819E0" w:rsidRPr="007819E0" w:rsidTr="00F7528A">
        <w:trPr>
          <w:trHeight w:val="397"/>
          <w:jc w:val="center"/>
        </w:trPr>
        <w:tc>
          <w:tcPr>
            <w:tcW w:w="3733" w:type="dxa"/>
            <w:shd w:val="clear" w:color="auto" w:fill="auto"/>
            <w:vAlign w:val="center"/>
          </w:tcPr>
          <w:p w:rsidR="00EF6C50" w:rsidRPr="007819E0" w:rsidRDefault="00EF6C50" w:rsidP="00001DEE">
            <w:pPr>
              <w:numPr>
                <w:ilvl w:val="0"/>
                <w:numId w:val="12"/>
              </w:numPr>
              <w:spacing w:line="240" w:lineRule="auto"/>
              <w:ind w:left="146" w:hanging="146"/>
              <w:contextualSpacing/>
              <w:jc w:val="left"/>
              <w:rPr>
                <w:rFonts w:asciiTheme="minorHAnsi" w:eastAsia="Calibri" w:hAnsiTheme="minorHAnsi" w:cs="Times New Roman"/>
                <w:b/>
              </w:rPr>
            </w:pPr>
            <w:r w:rsidRPr="007819E0">
              <w:rPr>
                <w:rFonts w:asciiTheme="minorHAnsi" w:eastAsia="Calibri" w:hAnsiTheme="minorHAnsi" w:cs="Times New Roman"/>
              </w:rPr>
              <w:t>promowanie haseł kultury ludowej;</w:t>
            </w:r>
          </w:p>
        </w:tc>
        <w:tc>
          <w:tcPr>
            <w:tcW w:w="1224" w:type="dxa"/>
            <w:shd w:val="clear" w:color="auto" w:fill="auto"/>
            <w:vAlign w:val="center"/>
          </w:tcPr>
          <w:p w:rsidR="00EF6C50" w:rsidRPr="007819E0" w:rsidRDefault="001E3355"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III.5</w:t>
            </w:r>
          </w:p>
        </w:tc>
        <w:tc>
          <w:tcPr>
            <w:tcW w:w="3332" w:type="dxa"/>
            <w:shd w:val="clear" w:color="auto" w:fill="auto"/>
            <w:vAlign w:val="center"/>
          </w:tcPr>
          <w:p w:rsidR="00EF6C50" w:rsidRPr="007819E0" w:rsidRDefault="00EF6C50" w:rsidP="00001DEE">
            <w:pPr>
              <w:pStyle w:val="Akapitzlist"/>
              <w:numPr>
                <w:ilvl w:val="0"/>
                <w:numId w:val="12"/>
              </w:numPr>
              <w:spacing w:line="240" w:lineRule="auto"/>
              <w:ind w:left="211" w:hanging="211"/>
              <w:jc w:val="left"/>
              <w:rPr>
                <w:rFonts w:asciiTheme="minorHAnsi" w:eastAsia="Calibri" w:hAnsiTheme="minorHAnsi" w:cs="Times New Roman"/>
                <w:b/>
              </w:rPr>
            </w:pPr>
            <w:r w:rsidRPr="007819E0">
              <w:rPr>
                <w:rFonts w:asciiTheme="minorHAnsi" w:eastAsia="Calibri" w:hAnsiTheme="minorHAnsi" w:cs="Times New Roman"/>
              </w:rPr>
              <w:t>brak współpracy międzyregionalnej;</w:t>
            </w:r>
          </w:p>
        </w:tc>
        <w:tc>
          <w:tcPr>
            <w:tcW w:w="1339" w:type="dxa"/>
            <w:shd w:val="clear" w:color="auto" w:fill="auto"/>
            <w:vAlign w:val="center"/>
          </w:tcPr>
          <w:p w:rsidR="00EF6C50" w:rsidRPr="007819E0" w:rsidRDefault="00EF6C5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III.6</w:t>
            </w:r>
          </w:p>
        </w:tc>
      </w:tr>
      <w:tr w:rsidR="007819E0" w:rsidRPr="007819E0" w:rsidTr="00F7528A">
        <w:trPr>
          <w:trHeight w:val="397"/>
          <w:jc w:val="center"/>
        </w:trPr>
        <w:tc>
          <w:tcPr>
            <w:tcW w:w="3733" w:type="dxa"/>
            <w:shd w:val="clear" w:color="auto" w:fill="auto"/>
            <w:vAlign w:val="center"/>
          </w:tcPr>
          <w:p w:rsidR="00EF6C50" w:rsidRPr="007819E0" w:rsidRDefault="00EF6C50" w:rsidP="00001DEE">
            <w:pPr>
              <w:numPr>
                <w:ilvl w:val="0"/>
                <w:numId w:val="12"/>
              </w:numPr>
              <w:spacing w:line="240" w:lineRule="auto"/>
              <w:ind w:left="146" w:hanging="146"/>
              <w:contextualSpacing/>
              <w:jc w:val="left"/>
              <w:rPr>
                <w:rFonts w:asciiTheme="minorHAnsi" w:eastAsia="Calibri" w:hAnsiTheme="minorHAnsi" w:cs="Times New Roman"/>
              </w:rPr>
            </w:pPr>
            <w:r w:rsidRPr="007819E0">
              <w:rPr>
                <w:rFonts w:asciiTheme="minorHAnsi" w:eastAsia="Calibri" w:hAnsiTheme="minorHAnsi" w:cs="Times New Roman"/>
              </w:rPr>
              <w:t>współdziałanie międzysektorowe (samorząd, organizacje pozarządowe, przedsiębiorcy, mieszkańcy);</w:t>
            </w:r>
          </w:p>
        </w:tc>
        <w:tc>
          <w:tcPr>
            <w:tcW w:w="1224" w:type="dxa"/>
            <w:shd w:val="clear" w:color="auto" w:fill="auto"/>
            <w:vAlign w:val="center"/>
          </w:tcPr>
          <w:p w:rsidR="00EF6C50" w:rsidRPr="007819E0" w:rsidRDefault="001E3355"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III.2</w:t>
            </w:r>
            <w:r w:rsidR="00495380" w:rsidRPr="007819E0">
              <w:rPr>
                <w:rFonts w:asciiTheme="minorHAnsi" w:eastAsia="Calibri" w:hAnsiTheme="minorHAnsi" w:cs="Times New Roman"/>
              </w:rPr>
              <w:t>, III.7</w:t>
            </w:r>
          </w:p>
        </w:tc>
        <w:tc>
          <w:tcPr>
            <w:tcW w:w="3332" w:type="dxa"/>
            <w:shd w:val="clear" w:color="auto" w:fill="auto"/>
            <w:vAlign w:val="center"/>
          </w:tcPr>
          <w:p w:rsidR="00EF6C50" w:rsidRPr="007819E0" w:rsidRDefault="00EF6C50" w:rsidP="00001DEE">
            <w:pPr>
              <w:pStyle w:val="Akapitzlist"/>
              <w:numPr>
                <w:ilvl w:val="0"/>
                <w:numId w:val="12"/>
              </w:numPr>
              <w:spacing w:line="240" w:lineRule="auto"/>
              <w:ind w:left="211" w:hanging="211"/>
              <w:jc w:val="left"/>
              <w:rPr>
                <w:rFonts w:asciiTheme="minorHAnsi" w:eastAsia="Calibri" w:hAnsiTheme="minorHAnsi" w:cs="Times New Roman"/>
              </w:rPr>
            </w:pPr>
            <w:r w:rsidRPr="007819E0">
              <w:rPr>
                <w:rFonts w:asciiTheme="minorHAnsi" w:eastAsia="Calibri" w:hAnsiTheme="minorHAnsi" w:cs="Times New Roman"/>
              </w:rPr>
              <w:t>wysokie koszty prowadzenia działalności gospodarczej;</w:t>
            </w:r>
          </w:p>
        </w:tc>
        <w:tc>
          <w:tcPr>
            <w:tcW w:w="1339" w:type="dxa"/>
            <w:shd w:val="clear" w:color="auto" w:fill="auto"/>
            <w:vAlign w:val="center"/>
          </w:tcPr>
          <w:p w:rsidR="00EF6C50" w:rsidRPr="007819E0" w:rsidRDefault="001E3355"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III.2</w:t>
            </w:r>
          </w:p>
        </w:tc>
      </w:tr>
      <w:tr w:rsidR="007819E0" w:rsidRPr="007819E0" w:rsidTr="00F7528A">
        <w:trPr>
          <w:trHeight w:val="397"/>
          <w:jc w:val="center"/>
        </w:trPr>
        <w:tc>
          <w:tcPr>
            <w:tcW w:w="3733" w:type="dxa"/>
            <w:shd w:val="clear" w:color="auto" w:fill="auto"/>
            <w:vAlign w:val="center"/>
          </w:tcPr>
          <w:p w:rsidR="00EF6C50" w:rsidRPr="007819E0" w:rsidRDefault="00EF6C50" w:rsidP="00001DEE">
            <w:pPr>
              <w:numPr>
                <w:ilvl w:val="0"/>
                <w:numId w:val="12"/>
              </w:numPr>
              <w:spacing w:line="240" w:lineRule="auto"/>
              <w:ind w:left="146" w:hanging="146"/>
              <w:contextualSpacing/>
              <w:jc w:val="left"/>
              <w:rPr>
                <w:rFonts w:asciiTheme="minorHAnsi" w:eastAsia="Calibri" w:hAnsiTheme="minorHAnsi" w:cs="Times New Roman"/>
              </w:rPr>
            </w:pPr>
            <w:r w:rsidRPr="007819E0">
              <w:rPr>
                <w:rFonts w:asciiTheme="minorHAnsi" w:eastAsia="Calibri" w:hAnsiTheme="minorHAnsi" w:cs="Times New Roman"/>
              </w:rPr>
              <w:t>zewnętrzne środki finansowe na rozwój (główni</w:t>
            </w:r>
            <w:r w:rsidR="00AE0671" w:rsidRPr="007819E0">
              <w:rPr>
                <w:rFonts w:asciiTheme="minorHAnsi" w:eastAsia="Calibri" w:hAnsiTheme="minorHAnsi" w:cs="Times New Roman"/>
              </w:rPr>
              <w:t>e z Funduszy Unii Europejskiej).</w:t>
            </w:r>
          </w:p>
        </w:tc>
        <w:tc>
          <w:tcPr>
            <w:tcW w:w="1224" w:type="dxa"/>
            <w:shd w:val="clear" w:color="auto" w:fill="auto"/>
            <w:vAlign w:val="center"/>
          </w:tcPr>
          <w:p w:rsidR="00EF6C50" w:rsidRPr="007819E0" w:rsidRDefault="00011F0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III.2</w:t>
            </w:r>
          </w:p>
        </w:tc>
        <w:tc>
          <w:tcPr>
            <w:tcW w:w="3332" w:type="dxa"/>
            <w:shd w:val="clear" w:color="auto" w:fill="auto"/>
            <w:vAlign w:val="center"/>
          </w:tcPr>
          <w:p w:rsidR="00EF6C50" w:rsidRPr="007819E0" w:rsidRDefault="00EF6C50" w:rsidP="00001DEE">
            <w:pPr>
              <w:pStyle w:val="Akapitzlist"/>
              <w:numPr>
                <w:ilvl w:val="0"/>
                <w:numId w:val="12"/>
              </w:numPr>
              <w:spacing w:line="240" w:lineRule="auto"/>
              <w:ind w:left="211" w:hanging="211"/>
              <w:jc w:val="left"/>
              <w:rPr>
                <w:rFonts w:asciiTheme="minorHAnsi" w:eastAsia="Calibri" w:hAnsiTheme="minorHAnsi" w:cs="Times New Roman"/>
              </w:rPr>
            </w:pPr>
            <w:r w:rsidRPr="007819E0">
              <w:rPr>
                <w:rFonts w:asciiTheme="minorHAnsi" w:eastAsia="Calibri" w:hAnsiTheme="minorHAnsi" w:cs="Times New Roman"/>
              </w:rPr>
              <w:t>spadek liczby osób podróżujących po Polsce – zmniejszanie się ilości turystów;</w:t>
            </w:r>
          </w:p>
        </w:tc>
        <w:tc>
          <w:tcPr>
            <w:tcW w:w="1339" w:type="dxa"/>
            <w:shd w:val="clear" w:color="auto" w:fill="auto"/>
            <w:vAlign w:val="center"/>
          </w:tcPr>
          <w:p w:rsidR="00EF6C50" w:rsidRPr="007819E0" w:rsidRDefault="001E3355"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III.5</w:t>
            </w:r>
          </w:p>
        </w:tc>
      </w:tr>
      <w:tr w:rsidR="007819E0" w:rsidRPr="007819E0" w:rsidTr="00F7528A">
        <w:trPr>
          <w:trHeight w:val="397"/>
          <w:jc w:val="center"/>
        </w:trPr>
        <w:tc>
          <w:tcPr>
            <w:tcW w:w="3733" w:type="dxa"/>
            <w:shd w:val="clear" w:color="auto" w:fill="auto"/>
            <w:vAlign w:val="center"/>
          </w:tcPr>
          <w:p w:rsidR="00F9538F" w:rsidRPr="007819E0" w:rsidRDefault="00F9538F" w:rsidP="00001DEE">
            <w:pPr>
              <w:spacing w:line="240" w:lineRule="auto"/>
              <w:jc w:val="center"/>
              <w:rPr>
                <w:rFonts w:asciiTheme="minorHAnsi" w:hAnsiTheme="minorHAnsi" w:cs="Times New Roman"/>
              </w:rPr>
            </w:pPr>
            <w:r w:rsidRPr="007819E0">
              <w:rPr>
                <w:rFonts w:asciiTheme="minorHAnsi" w:eastAsia="Calibri" w:hAnsiTheme="minorHAnsi" w:cs="Times New Roman"/>
              </w:rPr>
              <w:t>–</w:t>
            </w:r>
          </w:p>
        </w:tc>
        <w:tc>
          <w:tcPr>
            <w:tcW w:w="1224" w:type="dxa"/>
            <w:shd w:val="clear" w:color="auto" w:fill="auto"/>
            <w:vAlign w:val="center"/>
          </w:tcPr>
          <w:p w:rsidR="00F9538F" w:rsidRPr="007819E0" w:rsidRDefault="00F9538F" w:rsidP="00001DEE">
            <w:pPr>
              <w:spacing w:line="240" w:lineRule="auto"/>
              <w:jc w:val="center"/>
              <w:rPr>
                <w:rFonts w:asciiTheme="minorHAnsi" w:hAnsiTheme="minorHAnsi" w:cs="Times New Roman"/>
              </w:rPr>
            </w:pPr>
            <w:r w:rsidRPr="007819E0">
              <w:rPr>
                <w:rFonts w:asciiTheme="minorHAnsi" w:eastAsia="Calibri" w:hAnsiTheme="minorHAnsi" w:cs="Times New Roman"/>
              </w:rPr>
              <w:t>–</w:t>
            </w:r>
          </w:p>
        </w:tc>
        <w:tc>
          <w:tcPr>
            <w:tcW w:w="3332" w:type="dxa"/>
            <w:shd w:val="clear" w:color="auto" w:fill="auto"/>
            <w:vAlign w:val="center"/>
          </w:tcPr>
          <w:p w:rsidR="00F9538F" w:rsidRPr="007819E0" w:rsidRDefault="00F9538F" w:rsidP="00001DEE">
            <w:pPr>
              <w:pStyle w:val="Akapitzlist"/>
              <w:numPr>
                <w:ilvl w:val="0"/>
                <w:numId w:val="12"/>
              </w:numPr>
              <w:spacing w:line="240" w:lineRule="auto"/>
              <w:ind w:left="211" w:hanging="211"/>
              <w:jc w:val="left"/>
              <w:rPr>
                <w:rFonts w:asciiTheme="minorHAnsi" w:eastAsia="Calibri" w:hAnsiTheme="minorHAnsi" w:cs="Times New Roman"/>
              </w:rPr>
            </w:pPr>
            <w:r w:rsidRPr="007819E0">
              <w:rPr>
                <w:rFonts w:asciiTheme="minorHAnsi" w:hAnsiTheme="minorHAnsi" w:cs="Times New Roman"/>
              </w:rPr>
              <w:t xml:space="preserve">ograniczenia w rozwoju obszaru związane </w:t>
            </w:r>
            <w:r w:rsidR="00165B05" w:rsidRPr="007819E0">
              <w:rPr>
                <w:rFonts w:asciiTheme="minorHAnsi" w:hAnsiTheme="minorHAnsi" w:cs="Times New Roman"/>
              </w:rPr>
              <w:br/>
            </w:r>
            <w:r w:rsidRPr="007819E0">
              <w:rPr>
                <w:rFonts w:asciiTheme="minorHAnsi" w:hAnsiTheme="minorHAnsi" w:cs="Times New Roman"/>
              </w:rPr>
              <w:t>z występowaniem form ochrony przyrody;</w:t>
            </w:r>
          </w:p>
        </w:tc>
        <w:tc>
          <w:tcPr>
            <w:tcW w:w="1339" w:type="dxa"/>
            <w:shd w:val="clear" w:color="auto" w:fill="auto"/>
            <w:vAlign w:val="center"/>
          </w:tcPr>
          <w:p w:rsidR="00F9538F" w:rsidRPr="007819E0" w:rsidRDefault="001E3355"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III.5</w:t>
            </w:r>
          </w:p>
        </w:tc>
      </w:tr>
      <w:tr w:rsidR="007819E0" w:rsidRPr="007819E0" w:rsidTr="00F7528A">
        <w:trPr>
          <w:trHeight w:val="397"/>
          <w:jc w:val="center"/>
        </w:trPr>
        <w:tc>
          <w:tcPr>
            <w:tcW w:w="3733" w:type="dxa"/>
            <w:shd w:val="clear" w:color="auto" w:fill="auto"/>
            <w:vAlign w:val="center"/>
          </w:tcPr>
          <w:p w:rsidR="00F9538F" w:rsidRPr="007819E0" w:rsidRDefault="00F9538F" w:rsidP="00001DEE">
            <w:pPr>
              <w:spacing w:line="240" w:lineRule="auto"/>
              <w:jc w:val="center"/>
              <w:rPr>
                <w:rFonts w:asciiTheme="minorHAnsi" w:hAnsiTheme="minorHAnsi" w:cs="Times New Roman"/>
              </w:rPr>
            </w:pPr>
            <w:r w:rsidRPr="007819E0">
              <w:rPr>
                <w:rFonts w:asciiTheme="minorHAnsi" w:eastAsia="Calibri" w:hAnsiTheme="minorHAnsi" w:cs="Times New Roman"/>
              </w:rPr>
              <w:t>–</w:t>
            </w:r>
          </w:p>
        </w:tc>
        <w:tc>
          <w:tcPr>
            <w:tcW w:w="1224" w:type="dxa"/>
            <w:shd w:val="clear" w:color="auto" w:fill="auto"/>
            <w:vAlign w:val="center"/>
          </w:tcPr>
          <w:p w:rsidR="00F9538F" w:rsidRPr="007819E0" w:rsidRDefault="00F9538F" w:rsidP="00001DEE">
            <w:pPr>
              <w:spacing w:line="240" w:lineRule="auto"/>
              <w:jc w:val="center"/>
              <w:rPr>
                <w:rFonts w:asciiTheme="minorHAnsi" w:hAnsiTheme="minorHAnsi" w:cs="Times New Roman"/>
              </w:rPr>
            </w:pPr>
            <w:r w:rsidRPr="007819E0">
              <w:rPr>
                <w:rFonts w:asciiTheme="minorHAnsi" w:eastAsia="Calibri" w:hAnsiTheme="minorHAnsi" w:cs="Times New Roman"/>
              </w:rPr>
              <w:t>–</w:t>
            </w:r>
          </w:p>
        </w:tc>
        <w:tc>
          <w:tcPr>
            <w:tcW w:w="3332" w:type="dxa"/>
            <w:shd w:val="clear" w:color="auto" w:fill="auto"/>
            <w:vAlign w:val="center"/>
          </w:tcPr>
          <w:p w:rsidR="00F9538F" w:rsidRPr="007819E0" w:rsidRDefault="00AE0671" w:rsidP="00001DEE">
            <w:pPr>
              <w:pStyle w:val="Akapitzlist"/>
              <w:numPr>
                <w:ilvl w:val="0"/>
                <w:numId w:val="12"/>
              </w:numPr>
              <w:spacing w:line="240" w:lineRule="auto"/>
              <w:ind w:left="211" w:hanging="211"/>
              <w:rPr>
                <w:rFonts w:asciiTheme="minorHAnsi" w:hAnsiTheme="minorHAnsi" w:cs="Times New Roman"/>
                <w:i/>
              </w:rPr>
            </w:pPr>
            <w:r w:rsidRPr="007819E0">
              <w:rPr>
                <w:rFonts w:asciiTheme="minorHAnsi" w:hAnsiTheme="minorHAnsi" w:cs="Times New Roman"/>
              </w:rPr>
              <w:t>degradacja środowiska.</w:t>
            </w:r>
          </w:p>
        </w:tc>
        <w:tc>
          <w:tcPr>
            <w:tcW w:w="1339" w:type="dxa"/>
            <w:shd w:val="clear" w:color="auto" w:fill="auto"/>
            <w:vAlign w:val="center"/>
          </w:tcPr>
          <w:p w:rsidR="00F9538F" w:rsidRPr="007819E0" w:rsidRDefault="00011F0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III.6</w:t>
            </w:r>
          </w:p>
        </w:tc>
      </w:tr>
    </w:tbl>
    <w:p w:rsidR="002E1780" w:rsidRPr="007819E0" w:rsidRDefault="002E1780" w:rsidP="00001DEE">
      <w:pPr>
        <w:spacing w:after="200" w:line="240" w:lineRule="auto"/>
        <w:ind w:left="0" w:firstLine="0"/>
        <w:jc w:val="center"/>
        <w:rPr>
          <w:rFonts w:asciiTheme="minorHAnsi" w:eastAsia="Calibri" w:hAnsiTheme="minorHAnsi" w:cs="Times New Roman"/>
          <w:i/>
          <w:sz w:val="22"/>
        </w:rPr>
      </w:pPr>
      <w:r w:rsidRPr="007819E0">
        <w:rPr>
          <w:rFonts w:asciiTheme="minorHAnsi" w:eastAsia="Calibri" w:hAnsiTheme="minorHAnsi" w:cs="Times New Roman"/>
          <w:i/>
          <w:sz w:val="22"/>
        </w:rPr>
        <w:t>Źródło: Opracowanie własne na podstawie danych GUS oraz konsultacji społecznych</w:t>
      </w:r>
    </w:p>
    <w:p w:rsidR="003B2CB2" w:rsidRPr="007819E0" w:rsidRDefault="002E1780" w:rsidP="00001DEE">
      <w:pPr>
        <w:spacing w:after="240" w:line="240" w:lineRule="auto"/>
        <w:ind w:left="0" w:firstLine="708"/>
        <w:rPr>
          <w:rFonts w:asciiTheme="minorHAnsi" w:hAnsiTheme="minorHAnsi"/>
        </w:rPr>
      </w:pPr>
      <w:r w:rsidRPr="007819E0">
        <w:rPr>
          <w:rFonts w:asciiTheme="minorHAnsi" w:hAnsiTheme="minorHAnsi"/>
        </w:rPr>
        <w:t>Z przedstawionej analizy wysunąć można wnioski na temat potencjału</w:t>
      </w:r>
      <w:r w:rsidR="0084106D" w:rsidRPr="007819E0">
        <w:rPr>
          <w:rFonts w:asciiTheme="minorHAnsi" w:hAnsiTheme="minorHAnsi"/>
        </w:rPr>
        <w:t>,</w:t>
      </w:r>
      <w:r w:rsidRPr="007819E0">
        <w:rPr>
          <w:rFonts w:asciiTheme="minorHAnsi" w:hAnsiTheme="minorHAnsi"/>
        </w:rPr>
        <w:t xml:space="preserve"> który należy wykorzystać do niwelowania słabych stron oraz</w:t>
      </w:r>
      <w:r w:rsidR="0084106D" w:rsidRPr="007819E0">
        <w:rPr>
          <w:rFonts w:asciiTheme="minorHAnsi" w:hAnsiTheme="minorHAnsi"/>
        </w:rPr>
        <w:t xml:space="preserve"> </w:t>
      </w:r>
      <w:r w:rsidRPr="007819E0">
        <w:rPr>
          <w:rFonts w:asciiTheme="minorHAnsi" w:hAnsiTheme="minorHAnsi"/>
        </w:rPr>
        <w:t>szans</w:t>
      </w:r>
      <w:r w:rsidR="0084106D" w:rsidRPr="007819E0">
        <w:rPr>
          <w:rFonts w:asciiTheme="minorHAnsi" w:hAnsiTheme="minorHAnsi"/>
        </w:rPr>
        <w:t>, jakie</w:t>
      </w:r>
      <w:r w:rsidRPr="007819E0">
        <w:rPr>
          <w:rFonts w:asciiTheme="minorHAnsi" w:hAnsiTheme="minorHAnsi"/>
        </w:rPr>
        <w:t xml:space="preserve"> należy do tego wykorzystać. Wskazać można również zagrożenia, które mogą mieć znaczący wpływ na rozwój obszaru. </w:t>
      </w:r>
    </w:p>
    <w:p w:rsidR="002E1780" w:rsidRPr="007819E0" w:rsidRDefault="002E1780" w:rsidP="001E5127">
      <w:pPr>
        <w:spacing w:line="240" w:lineRule="auto"/>
        <w:ind w:left="0" w:firstLine="708"/>
        <w:rPr>
          <w:rFonts w:asciiTheme="minorHAnsi" w:hAnsiTheme="minorHAnsi"/>
        </w:rPr>
      </w:pPr>
      <w:r w:rsidRPr="007819E0">
        <w:rPr>
          <w:rFonts w:asciiTheme="minorHAnsi" w:hAnsiTheme="minorHAnsi"/>
        </w:rPr>
        <w:t>Wnioski opracowane na podstawie analizy:</w:t>
      </w:r>
    </w:p>
    <w:p w:rsidR="002E1780" w:rsidRPr="007819E0" w:rsidRDefault="002E1780" w:rsidP="00001DEE">
      <w:pPr>
        <w:pStyle w:val="Akapitzlist"/>
        <w:numPr>
          <w:ilvl w:val="0"/>
          <w:numId w:val="15"/>
        </w:numPr>
        <w:tabs>
          <w:tab w:val="left" w:pos="284"/>
        </w:tabs>
        <w:spacing w:before="120" w:after="120" w:line="240" w:lineRule="auto"/>
        <w:ind w:left="0" w:firstLine="0"/>
        <w:rPr>
          <w:rFonts w:asciiTheme="minorHAnsi" w:hAnsiTheme="minorHAnsi"/>
        </w:rPr>
      </w:pPr>
      <w:r w:rsidRPr="007819E0">
        <w:rPr>
          <w:rFonts w:asciiTheme="minorHAnsi" w:hAnsiTheme="minorHAnsi"/>
        </w:rPr>
        <w:t>Obszar LGD można uznać za atrakcyjny turystycznie, mający potencjał do jeszcze szerszego rozwoju turystyki. Wpływ mają na to położenie obszaru oraz posiadane warunki naturalne. Obszar LGD jest również atrakcyjnym miejscem zamieszkania, o czym świadczy m.in. wskaźnik budynków mieszkalnych oddanych do użytkowania.</w:t>
      </w:r>
    </w:p>
    <w:p w:rsidR="001E5127" w:rsidRDefault="002E1780" w:rsidP="001E5127">
      <w:pPr>
        <w:pStyle w:val="Akapitzlist"/>
        <w:numPr>
          <w:ilvl w:val="0"/>
          <w:numId w:val="15"/>
        </w:numPr>
        <w:tabs>
          <w:tab w:val="left" w:pos="284"/>
        </w:tabs>
        <w:spacing w:before="120" w:after="120" w:line="240" w:lineRule="auto"/>
        <w:ind w:left="0" w:firstLine="0"/>
        <w:rPr>
          <w:rFonts w:asciiTheme="minorHAnsi" w:hAnsiTheme="minorHAnsi"/>
        </w:rPr>
      </w:pPr>
      <w:r w:rsidRPr="007819E0">
        <w:rPr>
          <w:rFonts w:asciiTheme="minorHAnsi" w:hAnsiTheme="minorHAnsi"/>
        </w:rPr>
        <w:t>Słabą stroną obszaru jest niezbyt wysoka przedsiębiorczość mieszkańców, co przejawia się we wskaźnikach podmiotów zarejestrowanych w rejestrze REGON, liczbie osób prowadzących działalność gospodarczą oraz liczbie podmiotów gospodarki narodowej. Niską przedsiębiorczość mieszkańców można niwelować wykorzystując dostępne na rozwój przedsiębiorczości środki finansowe oraz możliwość wzmacniania kapitału społecznego poprzez szkolenia i aktywizację lokalnej społeczności. Należy uczyć przedsiębiorczości już od najmłodszych lat, dlatego tak istotne jest jej upowszechnianie wśród ludzi młodych.</w:t>
      </w:r>
    </w:p>
    <w:p w:rsidR="002E1780" w:rsidRPr="001E5127" w:rsidRDefault="002E1780" w:rsidP="001E5127">
      <w:pPr>
        <w:pStyle w:val="Akapitzlist"/>
        <w:numPr>
          <w:ilvl w:val="0"/>
          <w:numId w:val="15"/>
        </w:numPr>
        <w:tabs>
          <w:tab w:val="left" w:pos="284"/>
        </w:tabs>
        <w:spacing w:before="120" w:after="120" w:line="240" w:lineRule="auto"/>
        <w:ind w:left="0" w:firstLine="0"/>
        <w:rPr>
          <w:rFonts w:asciiTheme="minorHAnsi" w:hAnsiTheme="minorHAnsi"/>
        </w:rPr>
      </w:pPr>
      <w:r w:rsidRPr="001E5127">
        <w:rPr>
          <w:rFonts w:asciiTheme="minorHAnsi" w:hAnsiTheme="minorHAnsi"/>
          <w:szCs w:val="24"/>
        </w:rPr>
        <w:lastRenderedPageBreak/>
        <w:t xml:space="preserve">Problemem jest dostęp do rynku pracy, co widoczne jest podczas analizy wskaźników liczby osób pracujących oraz zarejestrowanych jako bezrobotne. Przedstawiają się one niekorzystnie </w:t>
      </w:r>
      <w:r w:rsidR="00165B05" w:rsidRPr="001E5127">
        <w:rPr>
          <w:rFonts w:asciiTheme="minorHAnsi" w:hAnsiTheme="minorHAnsi"/>
          <w:szCs w:val="24"/>
        </w:rPr>
        <w:br/>
      </w:r>
      <w:r w:rsidRPr="001E5127">
        <w:rPr>
          <w:rFonts w:asciiTheme="minorHAnsi" w:hAnsiTheme="minorHAnsi"/>
          <w:szCs w:val="24"/>
        </w:rPr>
        <w:t>w porównaniu z Polską i województwem małopolskim, problem ten można rozwiązywać poprzez wykorzystywanie środków finansowych dostępnych na zakładanie oraz rozwój działalności gospodarczych.</w:t>
      </w:r>
    </w:p>
    <w:p w:rsidR="004D1C21" w:rsidRPr="007819E0" w:rsidRDefault="002E1780" w:rsidP="00001DEE">
      <w:pPr>
        <w:pStyle w:val="Akapitzlist"/>
        <w:numPr>
          <w:ilvl w:val="0"/>
          <w:numId w:val="15"/>
        </w:numPr>
        <w:tabs>
          <w:tab w:val="left" w:pos="284"/>
        </w:tabs>
        <w:spacing w:before="120" w:after="120" w:line="240" w:lineRule="auto"/>
        <w:ind w:left="0" w:firstLine="0"/>
        <w:rPr>
          <w:rFonts w:asciiTheme="minorHAnsi" w:hAnsiTheme="minorHAnsi"/>
        </w:rPr>
      </w:pPr>
      <w:r w:rsidRPr="007819E0">
        <w:rPr>
          <w:rFonts w:asciiTheme="minorHAnsi" w:hAnsiTheme="minorHAnsi"/>
          <w:szCs w:val="24"/>
        </w:rPr>
        <w:t>Następstwem sytuacji jaka ma miejsce na rynku pracy jest wysoki wskaźnik osób objętych pomocą społeczną oraz liczba dzieci, na które rodzice otrzymują zasiłek rodzinny. Brak dochodowości mieszkańców powoduje konieczność korzystania ze świadczeń społecznych. Sytuacja taka będzie mieć miejsce dopóki nie nastąpi rozwój przedsiębiorczości i wzrost dostępności miejsc pracy.</w:t>
      </w:r>
    </w:p>
    <w:p w:rsidR="002E1780" w:rsidRPr="007819E0" w:rsidRDefault="002E1780" w:rsidP="00001DEE">
      <w:pPr>
        <w:pStyle w:val="Akapitzlist"/>
        <w:numPr>
          <w:ilvl w:val="0"/>
          <w:numId w:val="15"/>
        </w:numPr>
        <w:tabs>
          <w:tab w:val="left" w:pos="284"/>
        </w:tabs>
        <w:spacing w:before="120" w:after="120" w:line="240" w:lineRule="auto"/>
        <w:ind w:left="0" w:firstLine="0"/>
        <w:rPr>
          <w:rFonts w:asciiTheme="minorHAnsi" w:hAnsiTheme="minorHAnsi"/>
        </w:rPr>
      </w:pPr>
      <w:r w:rsidRPr="007819E0">
        <w:rPr>
          <w:rFonts w:asciiTheme="minorHAnsi" w:hAnsiTheme="minorHAnsi"/>
          <w:szCs w:val="24"/>
        </w:rPr>
        <w:t xml:space="preserve">Szansą dla obszaru LGD jest wzrost liczby osób podróżujących po Polsce oraz wzrost zainteresowania turystyką uzdrowiskową, z którą wiąże się również szansa widziana </w:t>
      </w:r>
      <w:r w:rsidRPr="007819E0">
        <w:rPr>
          <w:rFonts w:asciiTheme="minorHAnsi" w:hAnsiTheme="minorHAnsi"/>
          <w:szCs w:val="24"/>
        </w:rPr>
        <w:br/>
        <w:t>w wydłużającej się przeciętnej długości życia. Uzdrowiskowy charakter Miasta i Gminy Szczawnica, które generuje nie tylko znaczną liczbę kuracjuszy, ale również turystów mogących mieć ogromny wpływ na rozwój całego obszaru objętego LSR.</w:t>
      </w:r>
    </w:p>
    <w:p w:rsidR="002E1780" w:rsidRPr="007819E0" w:rsidRDefault="002E1780" w:rsidP="00001DEE">
      <w:pPr>
        <w:pStyle w:val="Akapitzlist"/>
        <w:numPr>
          <w:ilvl w:val="0"/>
          <w:numId w:val="15"/>
        </w:numPr>
        <w:tabs>
          <w:tab w:val="left" w:pos="284"/>
        </w:tabs>
        <w:spacing w:before="120" w:after="120" w:line="240" w:lineRule="auto"/>
        <w:ind w:left="0" w:firstLine="0"/>
        <w:rPr>
          <w:rFonts w:asciiTheme="minorHAnsi" w:hAnsiTheme="minorHAnsi"/>
        </w:rPr>
      </w:pPr>
      <w:r w:rsidRPr="007819E0">
        <w:rPr>
          <w:rFonts w:asciiTheme="minorHAnsi" w:hAnsiTheme="minorHAnsi"/>
          <w:szCs w:val="24"/>
        </w:rPr>
        <w:t xml:space="preserve">Dogodne ukształtowanie terenu oraz unikatowe walory przyrodnicze w powiązaniu z modą na turystykę aktywną oraz „poznawanie natury” w kontekście turystyki mogą odegrać znaczącą rolę w turystycznym rozwoju obszaru LGD.  </w:t>
      </w:r>
    </w:p>
    <w:p w:rsidR="00E90DF9" w:rsidRPr="001E5127" w:rsidRDefault="002E1780" w:rsidP="00E90DF9">
      <w:pPr>
        <w:pStyle w:val="Akapitzlist"/>
        <w:numPr>
          <w:ilvl w:val="0"/>
          <w:numId w:val="15"/>
        </w:numPr>
        <w:tabs>
          <w:tab w:val="left" w:pos="284"/>
        </w:tabs>
        <w:spacing w:before="120" w:after="120" w:line="240" w:lineRule="auto"/>
        <w:ind w:left="0" w:firstLine="0"/>
        <w:rPr>
          <w:rFonts w:asciiTheme="minorHAnsi" w:hAnsiTheme="minorHAnsi"/>
        </w:rPr>
      </w:pPr>
      <w:r w:rsidRPr="007819E0">
        <w:rPr>
          <w:rFonts w:asciiTheme="minorHAnsi" w:hAnsiTheme="minorHAnsi"/>
          <w:szCs w:val="24"/>
        </w:rPr>
        <w:t xml:space="preserve">Dużym zagrożeniem dla obszaru może być postępująca bierność </w:t>
      </w:r>
      <w:r w:rsidR="001256EC" w:rsidRPr="007819E0">
        <w:rPr>
          <w:rFonts w:asciiTheme="minorHAnsi" w:hAnsiTheme="minorHAnsi"/>
          <w:szCs w:val="24"/>
        </w:rPr>
        <w:t>ludzi</w:t>
      </w:r>
      <w:r w:rsidRPr="007819E0">
        <w:rPr>
          <w:rFonts w:asciiTheme="minorHAnsi" w:hAnsiTheme="minorHAnsi"/>
          <w:szCs w:val="24"/>
        </w:rPr>
        <w:t xml:space="preserve"> oraz zanikające poczucie tożsamości regionalnej. Jednym ze sposobów przeciwdziałania temu zjawisku jest propagowanie inicjatyw oddolnych mieszkańców, zwłaszcza wśród </w:t>
      </w:r>
      <w:r w:rsidR="001256EC" w:rsidRPr="007819E0">
        <w:rPr>
          <w:rFonts w:asciiTheme="minorHAnsi" w:hAnsiTheme="minorHAnsi"/>
          <w:szCs w:val="24"/>
        </w:rPr>
        <w:t xml:space="preserve">osób młodych, aby </w:t>
      </w:r>
      <w:r w:rsidRPr="007819E0">
        <w:rPr>
          <w:rFonts w:asciiTheme="minorHAnsi" w:hAnsiTheme="minorHAnsi"/>
          <w:szCs w:val="24"/>
        </w:rPr>
        <w:t>angażowali się w życie społeczności lokalnej i szanowali przywiązanie do tradycji.</w:t>
      </w:r>
    </w:p>
    <w:p w:rsidR="00E90DF9" w:rsidRPr="00B57B75" w:rsidRDefault="00E90DF9" w:rsidP="00E90DF9">
      <w:pPr>
        <w:pStyle w:val="Akapitzlist"/>
        <w:tabs>
          <w:tab w:val="left" w:pos="284"/>
        </w:tabs>
        <w:spacing w:before="120" w:after="120" w:line="240" w:lineRule="auto"/>
        <w:ind w:left="0" w:firstLine="0"/>
        <w:rPr>
          <w:rFonts w:asciiTheme="minorHAnsi" w:hAnsiTheme="minorHAnsi"/>
        </w:rPr>
      </w:pPr>
      <w:r w:rsidRPr="00B57B75">
        <w:rPr>
          <w:rFonts w:asciiTheme="minorHAnsi" w:hAnsiTheme="minorHAnsi"/>
          <w:szCs w:val="24"/>
        </w:rPr>
        <w:tab/>
      </w:r>
      <w:r w:rsidRPr="00B57B75">
        <w:rPr>
          <w:rFonts w:asciiTheme="minorHAnsi" w:hAnsiTheme="minorHAnsi"/>
          <w:szCs w:val="24"/>
        </w:rPr>
        <w:tab/>
        <w:t>W  związku  z ubieganiem  się  w  2021  roku  o  dodatkowe  środki związane  z  wydłu</w:t>
      </w:r>
      <w:r w:rsidR="00CF3D16" w:rsidRPr="00B57B75">
        <w:rPr>
          <w:rFonts w:asciiTheme="minorHAnsi" w:hAnsiTheme="minorHAnsi"/>
          <w:szCs w:val="24"/>
        </w:rPr>
        <w:t>żeniem  P</w:t>
      </w:r>
      <w:r w:rsidRPr="00B57B75">
        <w:rPr>
          <w:rFonts w:asciiTheme="minorHAnsi" w:hAnsiTheme="minorHAnsi"/>
          <w:szCs w:val="24"/>
        </w:rPr>
        <w:t xml:space="preserve">rogramu  do  roku  2024 </w:t>
      </w:r>
      <w:r w:rsidR="0011624C" w:rsidRPr="00B57B75">
        <w:rPr>
          <w:rFonts w:asciiTheme="minorHAnsi" w:hAnsiTheme="minorHAnsi"/>
          <w:szCs w:val="24"/>
        </w:rPr>
        <w:t xml:space="preserve">z diagnozy </w:t>
      </w:r>
      <w:r w:rsidR="00ED6F7F" w:rsidRPr="00B57B75">
        <w:rPr>
          <w:rFonts w:asciiTheme="minorHAnsi" w:hAnsiTheme="minorHAnsi"/>
          <w:szCs w:val="24"/>
        </w:rPr>
        <w:t>wynika</w:t>
      </w:r>
      <w:r w:rsidRPr="00B57B75">
        <w:rPr>
          <w:rFonts w:asciiTheme="minorHAnsi" w:hAnsiTheme="minorHAnsi"/>
          <w:szCs w:val="24"/>
        </w:rPr>
        <w:t xml:space="preserve">, iż </w:t>
      </w:r>
      <w:r w:rsidR="00CF3D16" w:rsidRPr="00B57B75">
        <w:rPr>
          <w:rFonts w:asciiTheme="minorHAnsi" w:hAnsiTheme="minorHAnsi"/>
          <w:szCs w:val="24"/>
        </w:rPr>
        <w:t>w największym stopniu pożądanymi działaniami są przedsiębiorczości, w tym podejmowanie i rozwijanie działalności gospodarczej oraz rozwoju ogólnodostępnej niekomercy</w:t>
      </w:r>
      <w:r w:rsidR="00ED6F7F" w:rsidRPr="00B57B75">
        <w:rPr>
          <w:rFonts w:asciiTheme="minorHAnsi" w:hAnsiTheme="minorHAnsi"/>
          <w:szCs w:val="24"/>
        </w:rPr>
        <w:t>jnej infrastruktury turystyczne, jak również działania związane z promowaniem obszaru LSR. Po przeprowadzeniu konsultacji społecznych stwierdzono, iż a</w:t>
      </w:r>
      <w:r w:rsidRPr="00B57B75">
        <w:rPr>
          <w:rFonts w:asciiTheme="minorHAnsi" w:hAnsiTheme="minorHAnsi"/>
          <w:szCs w:val="24"/>
        </w:rPr>
        <w:t xml:space="preserve">naliza </w:t>
      </w:r>
      <w:r w:rsidR="00ED6F7F" w:rsidRPr="00B57B75">
        <w:rPr>
          <w:rFonts w:asciiTheme="minorHAnsi" w:hAnsiTheme="minorHAnsi"/>
          <w:szCs w:val="24"/>
        </w:rPr>
        <w:t xml:space="preserve">rozwoju obszaru LGD oraz </w:t>
      </w:r>
      <w:r w:rsidRPr="00B57B75">
        <w:rPr>
          <w:rFonts w:asciiTheme="minorHAnsi" w:hAnsiTheme="minorHAnsi"/>
          <w:szCs w:val="24"/>
        </w:rPr>
        <w:t>SWOT są nadal aktualne.</w:t>
      </w:r>
      <w:r w:rsidR="00CF3D16" w:rsidRPr="00B57B75">
        <w:rPr>
          <w:rFonts w:asciiTheme="minorHAnsi" w:hAnsiTheme="minorHAnsi"/>
          <w:szCs w:val="24"/>
        </w:rPr>
        <w:t xml:space="preserve"> </w:t>
      </w:r>
      <w:r w:rsidR="00CB40B4" w:rsidRPr="00B57B75">
        <w:rPr>
          <w:rFonts w:asciiTheme="minorHAnsi" w:hAnsiTheme="minorHAnsi"/>
          <w:szCs w:val="24"/>
        </w:rPr>
        <w:t xml:space="preserve"> </w:t>
      </w:r>
    </w:p>
    <w:p w:rsidR="006A2EBC" w:rsidRPr="007819E0" w:rsidRDefault="006A2EBC" w:rsidP="001E5127">
      <w:pPr>
        <w:pStyle w:val="Nagwek1"/>
        <w:numPr>
          <w:ilvl w:val="0"/>
          <w:numId w:val="6"/>
        </w:numPr>
        <w:shd w:val="clear" w:color="auto" w:fill="538135" w:themeFill="accent6" w:themeFillShade="BF"/>
        <w:spacing w:before="0" w:after="0" w:line="240" w:lineRule="auto"/>
        <w:ind w:left="1077"/>
        <w:rPr>
          <w:rFonts w:asciiTheme="minorHAnsi" w:hAnsiTheme="minorHAnsi"/>
          <w:color w:val="auto"/>
        </w:rPr>
      </w:pPr>
      <w:bookmarkStart w:id="50" w:name="_Toc436856399"/>
      <w:bookmarkStart w:id="51" w:name="_Toc18503863"/>
      <w:r w:rsidRPr="007819E0">
        <w:rPr>
          <w:rFonts w:asciiTheme="minorHAnsi" w:hAnsiTheme="minorHAnsi"/>
          <w:color w:val="auto"/>
        </w:rPr>
        <w:t>Cele i wskaźniki</w:t>
      </w:r>
      <w:bookmarkEnd w:id="50"/>
      <w:bookmarkEnd w:id="51"/>
    </w:p>
    <w:p w:rsidR="00BC54D7" w:rsidRPr="007819E0" w:rsidRDefault="00BC54D7" w:rsidP="001E5127">
      <w:pPr>
        <w:spacing w:line="240" w:lineRule="auto"/>
        <w:ind w:left="0" w:firstLine="0"/>
        <w:rPr>
          <w:rFonts w:asciiTheme="minorHAnsi" w:hAnsiTheme="minorHAnsi"/>
          <w:b/>
        </w:rPr>
      </w:pPr>
      <w:r w:rsidRPr="007819E0">
        <w:rPr>
          <w:rFonts w:asciiTheme="minorHAnsi" w:hAnsiTheme="minorHAnsi"/>
          <w:b/>
        </w:rPr>
        <w:t>Specyfikacja i opis celów ogólnych, przypisanych im celów szczegółowych i przedsięwzięć.</w:t>
      </w:r>
    </w:p>
    <w:p w:rsidR="0005451C" w:rsidRPr="007819E0" w:rsidRDefault="00397105" w:rsidP="00C7375E">
      <w:pPr>
        <w:spacing w:line="240" w:lineRule="auto"/>
        <w:ind w:left="0" w:firstLine="708"/>
        <w:rPr>
          <w:rFonts w:asciiTheme="minorHAnsi" w:hAnsiTheme="minorHAnsi"/>
          <w:b/>
          <w:i/>
        </w:rPr>
      </w:pPr>
      <w:r w:rsidRPr="007819E0">
        <w:rPr>
          <w:rFonts w:asciiTheme="minorHAnsi" w:hAnsiTheme="minorHAnsi"/>
        </w:rPr>
        <w:t>Z przedstawionej diagnozy oraz analizy SWOT, które wypracowane zostały przy czynnym udziale lokalnej społeczności wynika, iż największym potencjałem obszaru są tożsamość regionalna</w:t>
      </w:r>
      <w:r w:rsidR="00B66193" w:rsidRPr="007819E0">
        <w:rPr>
          <w:rFonts w:asciiTheme="minorHAnsi" w:hAnsiTheme="minorHAnsi"/>
        </w:rPr>
        <w:t xml:space="preserve"> oraz</w:t>
      </w:r>
      <w:r w:rsidRPr="007819E0">
        <w:rPr>
          <w:rFonts w:asciiTheme="minorHAnsi" w:hAnsiTheme="minorHAnsi"/>
        </w:rPr>
        <w:t xml:space="preserve"> dziedzictwo kulturowe </w:t>
      </w:r>
      <w:r w:rsidR="00F15D36" w:rsidRPr="007819E0">
        <w:rPr>
          <w:rFonts w:asciiTheme="minorHAnsi" w:hAnsiTheme="minorHAnsi"/>
        </w:rPr>
        <w:t>i</w:t>
      </w:r>
      <w:r w:rsidRPr="007819E0">
        <w:rPr>
          <w:rFonts w:asciiTheme="minorHAnsi" w:hAnsiTheme="minorHAnsi"/>
        </w:rPr>
        <w:t xml:space="preserve"> naturalne</w:t>
      </w:r>
      <w:r w:rsidR="00F15D36" w:rsidRPr="007819E0">
        <w:rPr>
          <w:rFonts w:asciiTheme="minorHAnsi" w:hAnsiTheme="minorHAnsi"/>
        </w:rPr>
        <w:t>. Słabą stroną jest brak wykorzystania atutów do rozwoju turystyki i przedsiębiorczości</w:t>
      </w:r>
      <w:r w:rsidR="001256EC" w:rsidRPr="007819E0">
        <w:rPr>
          <w:rFonts w:asciiTheme="minorHAnsi" w:hAnsiTheme="minorHAnsi"/>
        </w:rPr>
        <w:t>, zbyt mała ilość miejsc pracy</w:t>
      </w:r>
      <w:r w:rsidR="00F15D36" w:rsidRPr="007819E0">
        <w:rPr>
          <w:rFonts w:asciiTheme="minorHAnsi" w:hAnsiTheme="minorHAnsi"/>
        </w:rPr>
        <w:t xml:space="preserve"> oraz niski poziom integracji </w:t>
      </w:r>
      <w:r w:rsidR="00621191" w:rsidRPr="007819E0">
        <w:rPr>
          <w:rFonts w:asciiTheme="minorHAnsi" w:hAnsiTheme="minorHAnsi"/>
        </w:rPr>
        <w:t xml:space="preserve">i aktywizacji </w:t>
      </w:r>
      <w:r w:rsidR="00F15D36" w:rsidRPr="007819E0">
        <w:rPr>
          <w:rFonts w:asciiTheme="minorHAnsi" w:hAnsiTheme="minorHAnsi"/>
        </w:rPr>
        <w:t>społecznej</w:t>
      </w:r>
      <w:r w:rsidR="00621191" w:rsidRPr="007819E0">
        <w:rPr>
          <w:rFonts w:asciiTheme="minorHAnsi" w:hAnsiTheme="minorHAnsi"/>
        </w:rPr>
        <w:t xml:space="preserve">. Konsekwencją takich wniosków </w:t>
      </w:r>
      <w:r w:rsidR="009D0DE2" w:rsidRPr="007819E0">
        <w:rPr>
          <w:rFonts w:asciiTheme="minorHAnsi" w:hAnsiTheme="minorHAnsi"/>
        </w:rPr>
        <w:t xml:space="preserve">jest postawienie celu ogólnego </w:t>
      </w:r>
      <w:r w:rsidR="009D0DE2" w:rsidRPr="007819E0">
        <w:rPr>
          <w:rFonts w:asciiTheme="minorHAnsi" w:hAnsiTheme="minorHAnsi"/>
          <w:b/>
          <w:i/>
        </w:rPr>
        <w:t>T</w:t>
      </w:r>
      <w:r w:rsidR="00621191" w:rsidRPr="007819E0">
        <w:rPr>
          <w:rFonts w:asciiTheme="minorHAnsi" w:hAnsiTheme="minorHAnsi"/>
          <w:b/>
          <w:i/>
        </w:rPr>
        <w:t>ożsamość regionalna podstawą rozwoju przedsiębior</w:t>
      </w:r>
      <w:r w:rsidR="00F701A7" w:rsidRPr="007819E0">
        <w:rPr>
          <w:rFonts w:asciiTheme="minorHAnsi" w:hAnsiTheme="minorHAnsi"/>
          <w:b/>
          <w:i/>
        </w:rPr>
        <w:t xml:space="preserve">czości i </w:t>
      </w:r>
      <w:r w:rsidR="009D0DE2" w:rsidRPr="007819E0">
        <w:rPr>
          <w:rFonts w:asciiTheme="minorHAnsi" w:hAnsiTheme="minorHAnsi"/>
          <w:b/>
          <w:i/>
        </w:rPr>
        <w:t>turystyki</w:t>
      </w:r>
      <w:r w:rsidR="009D0DE2" w:rsidRPr="007819E0">
        <w:rPr>
          <w:rFonts w:asciiTheme="minorHAnsi" w:hAnsiTheme="minorHAnsi"/>
          <w:b/>
        </w:rPr>
        <w:t xml:space="preserve"> </w:t>
      </w:r>
      <w:r w:rsidR="00621191" w:rsidRPr="007819E0">
        <w:rPr>
          <w:rFonts w:asciiTheme="minorHAnsi" w:hAnsiTheme="minorHAnsi"/>
        </w:rPr>
        <w:t>oraz dwóch celów szc</w:t>
      </w:r>
      <w:r w:rsidR="009D0DE2" w:rsidRPr="007819E0">
        <w:rPr>
          <w:rFonts w:asciiTheme="minorHAnsi" w:hAnsiTheme="minorHAnsi"/>
        </w:rPr>
        <w:t xml:space="preserve">zegółowych </w:t>
      </w:r>
      <w:r w:rsidR="00621191" w:rsidRPr="007819E0">
        <w:rPr>
          <w:rFonts w:asciiTheme="minorHAnsi" w:hAnsiTheme="minorHAnsi"/>
          <w:b/>
          <w:i/>
        </w:rPr>
        <w:t>Wykorzystanie dziedzictwa kulturowego i naturalnego Gorców i Pienin do rozwoju</w:t>
      </w:r>
      <w:r w:rsidR="009D0DE2" w:rsidRPr="007819E0">
        <w:rPr>
          <w:rFonts w:asciiTheme="minorHAnsi" w:hAnsiTheme="minorHAnsi"/>
          <w:b/>
          <w:i/>
        </w:rPr>
        <w:t xml:space="preserve"> przedsiębiorczości i turystyki</w:t>
      </w:r>
      <w:r w:rsidR="009D0DE2" w:rsidRPr="007819E0">
        <w:rPr>
          <w:rFonts w:asciiTheme="minorHAnsi" w:hAnsiTheme="minorHAnsi"/>
        </w:rPr>
        <w:t xml:space="preserve"> oraz </w:t>
      </w:r>
      <w:r w:rsidR="00621191" w:rsidRPr="007819E0">
        <w:rPr>
          <w:rFonts w:asciiTheme="minorHAnsi" w:hAnsiTheme="minorHAnsi"/>
          <w:b/>
          <w:i/>
        </w:rPr>
        <w:t>Integracja i wzmocnienie kapitału społecznego obszaru LGD.</w:t>
      </w:r>
      <w:r w:rsidR="00C7375E" w:rsidRPr="007819E0">
        <w:rPr>
          <w:rFonts w:asciiTheme="minorHAnsi" w:hAnsiTheme="minorHAnsi"/>
          <w:b/>
          <w:i/>
        </w:rPr>
        <w:t xml:space="preserve"> </w:t>
      </w:r>
    </w:p>
    <w:p w:rsidR="00F27BEF" w:rsidRPr="007819E0" w:rsidRDefault="00165B05" w:rsidP="00001DEE">
      <w:pPr>
        <w:pStyle w:val="Legenda"/>
        <w:spacing w:before="240"/>
        <w:ind w:left="0" w:firstLine="0"/>
        <w:jc w:val="center"/>
        <w:rPr>
          <w:rFonts w:asciiTheme="minorHAnsi" w:hAnsiTheme="minorHAnsi"/>
          <w:i/>
          <w:szCs w:val="22"/>
        </w:rPr>
      </w:pPr>
      <w:bookmarkStart w:id="52" w:name="_Toc436855182"/>
      <w:r w:rsidRPr="007819E0">
        <w:rPr>
          <w:rFonts w:asciiTheme="minorHAnsi" w:hAnsiTheme="minorHAnsi"/>
          <w:szCs w:val="22"/>
        </w:rPr>
        <w:t xml:space="preserve">Rysunek </w:t>
      </w:r>
      <w:r w:rsidR="00F74210" w:rsidRPr="007819E0">
        <w:rPr>
          <w:rFonts w:asciiTheme="minorHAnsi" w:hAnsiTheme="minorHAnsi"/>
          <w:szCs w:val="22"/>
        </w:rPr>
        <w:fldChar w:fldCharType="begin"/>
      </w:r>
      <w:r w:rsidRPr="007819E0">
        <w:rPr>
          <w:rFonts w:asciiTheme="minorHAnsi" w:hAnsiTheme="minorHAnsi"/>
          <w:szCs w:val="22"/>
        </w:rPr>
        <w:instrText xml:space="preserve"> SEQ Rysunek \* ARABIC </w:instrText>
      </w:r>
      <w:r w:rsidR="00F74210" w:rsidRPr="007819E0">
        <w:rPr>
          <w:rFonts w:asciiTheme="minorHAnsi" w:hAnsiTheme="minorHAnsi"/>
          <w:szCs w:val="22"/>
        </w:rPr>
        <w:fldChar w:fldCharType="separate"/>
      </w:r>
      <w:r w:rsidR="00AB6059">
        <w:rPr>
          <w:rFonts w:asciiTheme="minorHAnsi" w:hAnsiTheme="minorHAnsi"/>
          <w:noProof/>
          <w:szCs w:val="22"/>
        </w:rPr>
        <w:t>2</w:t>
      </w:r>
      <w:r w:rsidR="00F74210" w:rsidRPr="007819E0">
        <w:rPr>
          <w:rFonts w:asciiTheme="minorHAnsi" w:hAnsiTheme="minorHAnsi"/>
          <w:szCs w:val="22"/>
        </w:rPr>
        <w:fldChar w:fldCharType="end"/>
      </w:r>
      <w:r w:rsidR="005C6BF2" w:rsidRPr="007819E0">
        <w:rPr>
          <w:rFonts w:asciiTheme="minorHAnsi" w:hAnsiTheme="minorHAnsi"/>
          <w:szCs w:val="22"/>
        </w:rPr>
        <w:t xml:space="preserve"> Cele LSR</w:t>
      </w:r>
      <w:bookmarkEnd w:id="52"/>
    </w:p>
    <w:p w:rsidR="009D0DE2" w:rsidRPr="007819E0" w:rsidRDefault="007A79DA" w:rsidP="00001DEE">
      <w:pPr>
        <w:spacing w:line="240" w:lineRule="auto"/>
        <w:ind w:left="0" w:firstLine="708"/>
        <w:rPr>
          <w:rFonts w:asciiTheme="minorHAnsi" w:hAnsiTheme="minorHAnsi"/>
          <w:b/>
          <w:i/>
        </w:rPr>
      </w:pPr>
      <w:r w:rsidRPr="007819E0">
        <w:rPr>
          <w:rFonts w:asciiTheme="minorHAnsi" w:hAnsiTheme="minorHAnsi"/>
          <w:b/>
          <w:i/>
          <w:noProof/>
          <w:lang w:eastAsia="pl-PL"/>
        </w:rPr>
        <mc:AlternateContent>
          <mc:Choice Requires="wps">
            <w:drawing>
              <wp:anchor distT="0" distB="0" distL="114300" distR="114300" simplePos="0" relativeHeight="251658240" behindDoc="0" locked="0" layoutInCell="1" allowOverlap="1">
                <wp:simplePos x="0" y="0"/>
                <wp:positionH relativeFrom="column">
                  <wp:posOffset>1181100</wp:posOffset>
                </wp:positionH>
                <wp:positionV relativeFrom="paragraph">
                  <wp:posOffset>22860</wp:posOffset>
                </wp:positionV>
                <wp:extent cx="3562350" cy="802005"/>
                <wp:effectExtent l="0" t="0" r="19050" b="1714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802005"/>
                        </a:xfrm>
                        <a:prstGeom prst="roundRect">
                          <a:avLst>
                            <a:gd name="adj" fmla="val 16667"/>
                          </a:avLst>
                        </a:prstGeom>
                        <a:solidFill>
                          <a:schemeClr val="accent6">
                            <a:lumMod val="50000"/>
                            <a:lumOff val="0"/>
                          </a:schemeClr>
                        </a:solidFill>
                        <a:ln w="9525">
                          <a:solidFill>
                            <a:srgbClr val="000000"/>
                          </a:solidFill>
                          <a:round/>
                          <a:headEnd/>
                          <a:tailEnd/>
                        </a:ln>
                      </wps:spPr>
                      <wps:txbx>
                        <w:txbxContent>
                          <w:p w:rsidR="00767109" w:rsidRPr="001F56D0" w:rsidRDefault="00767109" w:rsidP="00566E5C">
                            <w:pPr>
                              <w:shd w:val="clear" w:color="auto" w:fill="385623" w:themeFill="accent6" w:themeFillShade="80"/>
                              <w:ind w:left="0" w:firstLine="0"/>
                              <w:jc w:val="center"/>
                              <w:rPr>
                                <w:rFonts w:asciiTheme="minorHAnsi" w:hAnsiTheme="minorHAnsi"/>
                              </w:rPr>
                            </w:pPr>
                            <w:r w:rsidRPr="001F56D0">
                              <w:rPr>
                                <w:rFonts w:asciiTheme="minorHAnsi" w:hAnsiTheme="minorHAnsi"/>
                              </w:rPr>
                              <w:t>Cel ogólny 1:</w:t>
                            </w:r>
                          </w:p>
                          <w:p w:rsidR="00767109" w:rsidRPr="001F56D0" w:rsidRDefault="00767109" w:rsidP="00F85F56">
                            <w:pPr>
                              <w:shd w:val="clear" w:color="auto" w:fill="385623" w:themeFill="accent6" w:themeFillShade="80"/>
                              <w:spacing w:line="276" w:lineRule="auto"/>
                              <w:ind w:left="0" w:firstLine="0"/>
                              <w:jc w:val="center"/>
                              <w:rPr>
                                <w:rFonts w:asciiTheme="minorHAnsi" w:hAnsiTheme="minorHAnsi"/>
                              </w:rPr>
                            </w:pPr>
                            <w:r w:rsidRPr="001F56D0">
                              <w:rPr>
                                <w:rFonts w:asciiTheme="minorHAnsi" w:hAnsiTheme="minorHAnsi"/>
                                <w:b/>
                              </w:rPr>
                              <w:t>Tożsamość regionalna podstawą rozwoju przedsiębiorczości i turystyki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93pt;margin-top:1.8pt;width:280.5pt;height:6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" fillcolor="#375623 [1609]">
                <v:textbox>
                  <w:txbxContent>
                    <w:p w:rsidR="00767109" w:rsidRPr="001F56D0" w:rsidRDefault="00767109" w:rsidP="00566E5C">
                      <w:pPr>
                        <w:shd w:val="clear" w:color="auto" w:fill="385623" w:themeFill="accent6" w:themeFillShade="80"/>
                        <w:ind w:left="0" w:firstLine="0"/>
                        <w:jc w:val="center"/>
                        <w:rPr>
                          <w:rFonts w:asciiTheme="minorHAnsi" w:hAnsiTheme="minorHAnsi"/>
                        </w:rPr>
                      </w:pPr>
                      <w:r w:rsidRPr="001F56D0">
                        <w:rPr>
                          <w:rFonts w:asciiTheme="minorHAnsi" w:hAnsiTheme="minorHAnsi"/>
                        </w:rPr>
                        <w:t>Cel ogólny 1:</w:t>
                      </w:r>
                    </w:p>
                    <w:p w:rsidR="00767109" w:rsidRPr="001F56D0" w:rsidRDefault="00767109" w:rsidP="00F85F56">
                      <w:pPr>
                        <w:shd w:val="clear" w:color="auto" w:fill="385623" w:themeFill="accent6" w:themeFillShade="80"/>
                        <w:spacing w:line="276" w:lineRule="auto"/>
                        <w:ind w:left="0" w:firstLine="0"/>
                        <w:jc w:val="center"/>
                        <w:rPr>
                          <w:rFonts w:asciiTheme="minorHAnsi" w:hAnsiTheme="minorHAnsi"/>
                        </w:rPr>
                      </w:pPr>
                      <w:r w:rsidRPr="001F56D0">
                        <w:rPr>
                          <w:rFonts w:asciiTheme="minorHAnsi" w:hAnsiTheme="minorHAnsi"/>
                          <w:b/>
                        </w:rPr>
                        <w:t>Tożsamość regionalna podstawą rozwoju przedsiębiorczości i turystyki</w:t>
                      </w:r>
                    </w:p>
                  </w:txbxContent>
                </v:textbox>
              </v:roundrect>
            </w:pict>
          </mc:Fallback>
        </mc:AlternateContent>
      </w:r>
    </w:p>
    <w:p w:rsidR="009D0DE2" w:rsidRPr="007819E0" w:rsidRDefault="009D0DE2" w:rsidP="00001DEE">
      <w:pPr>
        <w:spacing w:line="240" w:lineRule="auto"/>
        <w:ind w:left="0" w:firstLine="708"/>
        <w:rPr>
          <w:rFonts w:asciiTheme="minorHAnsi" w:hAnsiTheme="minorHAnsi"/>
          <w:b/>
          <w:i/>
        </w:rPr>
      </w:pPr>
    </w:p>
    <w:p w:rsidR="009D0DE2" w:rsidRPr="007819E0" w:rsidRDefault="009D0DE2" w:rsidP="00001DEE">
      <w:pPr>
        <w:spacing w:line="240" w:lineRule="auto"/>
        <w:ind w:left="0" w:firstLine="708"/>
        <w:rPr>
          <w:rFonts w:asciiTheme="minorHAnsi" w:hAnsiTheme="minorHAnsi"/>
          <w:b/>
          <w:i/>
        </w:rPr>
      </w:pPr>
    </w:p>
    <w:p w:rsidR="009D0DE2" w:rsidRPr="007819E0" w:rsidRDefault="009D0DE2" w:rsidP="00001DEE">
      <w:pPr>
        <w:spacing w:line="240" w:lineRule="auto"/>
        <w:ind w:left="0" w:firstLine="708"/>
        <w:rPr>
          <w:rFonts w:asciiTheme="minorHAnsi" w:hAnsiTheme="minorHAnsi"/>
          <w:b/>
          <w:i/>
        </w:rPr>
      </w:pPr>
    </w:p>
    <w:p w:rsidR="009D0DE2" w:rsidRPr="007819E0" w:rsidRDefault="007A79DA" w:rsidP="00001DEE">
      <w:pPr>
        <w:spacing w:line="240" w:lineRule="auto"/>
        <w:ind w:left="0" w:firstLine="708"/>
        <w:rPr>
          <w:rFonts w:asciiTheme="minorHAnsi" w:hAnsiTheme="minorHAnsi"/>
          <w:b/>
          <w:i/>
        </w:rPr>
      </w:pPr>
      <w:r w:rsidRPr="007819E0">
        <w:rPr>
          <w:rFonts w:asciiTheme="minorHAnsi" w:hAnsiTheme="minorHAnsi"/>
          <w:b/>
          <w:i/>
          <w:noProof/>
          <w:lang w:eastAsia="pl-PL"/>
        </w:rPr>
        <mc:AlternateContent>
          <mc:Choice Requires="wps">
            <w:drawing>
              <wp:anchor distT="0" distB="0" distL="114300" distR="114300" simplePos="0" relativeHeight="251661312" behindDoc="0" locked="0" layoutInCell="1" allowOverlap="1">
                <wp:simplePos x="0" y="0"/>
                <wp:positionH relativeFrom="column">
                  <wp:posOffset>1891030</wp:posOffset>
                </wp:positionH>
                <wp:positionV relativeFrom="paragraph">
                  <wp:posOffset>94615</wp:posOffset>
                </wp:positionV>
                <wp:extent cx="427990" cy="332105"/>
                <wp:effectExtent l="38100" t="0" r="10160" b="2984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 cy="332105"/>
                        </a:xfrm>
                        <a:prstGeom prst="downArrow">
                          <a:avLst>
                            <a:gd name="adj1" fmla="val 50000"/>
                            <a:gd name="adj2" fmla="val 30527"/>
                          </a:avLst>
                        </a:prstGeom>
                        <a:solidFill>
                          <a:schemeClr val="bg1">
                            <a:lumMod val="8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3848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148.9pt;margin-top:7.45pt;width:33.7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" adj="15006" fillcolor="#d8d8d8 [2732]">
                <v:textbox style="layout-flow:vertical-ideographic"/>
              </v:shape>
            </w:pict>
          </mc:Fallback>
        </mc:AlternateContent>
      </w:r>
      <w:r w:rsidRPr="007819E0">
        <w:rPr>
          <w:rFonts w:asciiTheme="minorHAnsi" w:hAnsiTheme="minorHAnsi"/>
          <w:b/>
          <w:i/>
          <w:noProof/>
          <w:lang w:eastAsia="pl-PL"/>
        </w:rPr>
        <mc:AlternateContent>
          <mc:Choice Requires="wps">
            <w:drawing>
              <wp:anchor distT="0" distB="0" distL="114300" distR="114300" simplePos="0" relativeHeight="251662336" behindDoc="0" locked="0" layoutInCell="1" allowOverlap="1">
                <wp:simplePos x="0" y="0"/>
                <wp:positionH relativeFrom="column">
                  <wp:posOffset>3692525</wp:posOffset>
                </wp:positionH>
                <wp:positionV relativeFrom="paragraph">
                  <wp:posOffset>81280</wp:posOffset>
                </wp:positionV>
                <wp:extent cx="372110" cy="345440"/>
                <wp:effectExtent l="38100" t="0" r="8890" b="3556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345440"/>
                        </a:xfrm>
                        <a:prstGeom prst="downArrow">
                          <a:avLst>
                            <a:gd name="adj1" fmla="val 50000"/>
                            <a:gd name="adj2" fmla="val 30527"/>
                          </a:avLst>
                        </a:prstGeom>
                        <a:solidFill>
                          <a:schemeClr val="bg1">
                            <a:lumMod val="85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A501" id="AutoShape 6" o:spid="_x0000_s1026" type="#_x0000_t67" style="position:absolute;margin-left:290.75pt;margin-top:6.4pt;width:29.3pt;height:2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" adj="15006" fillcolor="#d8d8d8 [2732]">
                <v:textbox style="layout-flow:vertical-ideographic"/>
              </v:shape>
            </w:pict>
          </mc:Fallback>
        </mc:AlternateContent>
      </w:r>
    </w:p>
    <w:p w:rsidR="009D0DE2" w:rsidRPr="007819E0" w:rsidRDefault="009D0DE2" w:rsidP="00001DEE">
      <w:pPr>
        <w:spacing w:line="240" w:lineRule="auto"/>
        <w:ind w:left="0" w:firstLine="708"/>
        <w:rPr>
          <w:rFonts w:asciiTheme="minorHAnsi" w:hAnsiTheme="minorHAnsi"/>
        </w:rPr>
      </w:pPr>
    </w:p>
    <w:p w:rsidR="009D0DE2" w:rsidRPr="007819E0" w:rsidRDefault="007A79DA" w:rsidP="00001DEE">
      <w:pPr>
        <w:spacing w:line="240" w:lineRule="auto"/>
        <w:ind w:left="0" w:firstLine="708"/>
        <w:rPr>
          <w:rFonts w:asciiTheme="minorHAnsi" w:hAnsiTheme="minorHAnsi"/>
        </w:rPr>
      </w:pPr>
      <w:r w:rsidRPr="007819E0">
        <w:rPr>
          <w:rFonts w:asciiTheme="minorHAnsi" w:hAnsiTheme="minorHAnsi"/>
          <w:b/>
          <w:i/>
          <w:noProof/>
          <w:lang w:eastAsia="pl-PL"/>
        </w:rPr>
        <mc:AlternateContent>
          <mc:Choice Requires="wps">
            <w:drawing>
              <wp:anchor distT="0" distB="0" distL="114300" distR="114300" simplePos="0" relativeHeight="251660288" behindDoc="0" locked="0" layoutInCell="1" allowOverlap="1">
                <wp:simplePos x="0" y="0"/>
                <wp:positionH relativeFrom="column">
                  <wp:posOffset>3255645</wp:posOffset>
                </wp:positionH>
                <wp:positionV relativeFrom="paragraph">
                  <wp:posOffset>54610</wp:posOffset>
                </wp:positionV>
                <wp:extent cx="2565400" cy="1223010"/>
                <wp:effectExtent l="0" t="0" r="25400" b="1524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1223010"/>
                        </a:xfrm>
                        <a:prstGeom prst="roundRect">
                          <a:avLst>
                            <a:gd name="adj" fmla="val 16667"/>
                          </a:avLst>
                        </a:prstGeom>
                        <a:solidFill>
                          <a:srgbClr val="7030A0"/>
                        </a:solidFill>
                        <a:ln w="9525">
                          <a:solidFill>
                            <a:srgbClr val="000000"/>
                          </a:solidFill>
                          <a:round/>
                          <a:headEnd/>
                          <a:tailEnd/>
                        </a:ln>
                      </wps:spPr>
                      <wps:txbx>
                        <w:txbxContent>
                          <w:p w:rsidR="00767109" w:rsidRPr="001F56D0" w:rsidRDefault="00767109" w:rsidP="00165B05">
                            <w:pPr>
                              <w:ind w:left="0" w:firstLine="0"/>
                              <w:jc w:val="center"/>
                              <w:rPr>
                                <w:rFonts w:asciiTheme="minorHAnsi" w:hAnsiTheme="minorHAnsi"/>
                              </w:rPr>
                            </w:pPr>
                            <w:r w:rsidRPr="001F56D0">
                              <w:rPr>
                                <w:rFonts w:asciiTheme="minorHAnsi" w:hAnsiTheme="minorHAnsi"/>
                              </w:rPr>
                              <w:t>Cel szczegółowy 1.2</w:t>
                            </w:r>
                          </w:p>
                          <w:p w:rsidR="00767109" w:rsidRDefault="00767109" w:rsidP="00E64F95">
                            <w:pPr>
                              <w:spacing w:line="276" w:lineRule="auto"/>
                              <w:ind w:left="0" w:firstLine="0"/>
                              <w:jc w:val="center"/>
                              <w:rPr>
                                <w:rFonts w:asciiTheme="minorHAnsi" w:hAnsiTheme="minorHAnsi"/>
                                <w:b/>
                              </w:rPr>
                            </w:pPr>
                          </w:p>
                          <w:p w:rsidR="00767109" w:rsidRPr="001F56D0" w:rsidRDefault="00767109" w:rsidP="00E64F95">
                            <w:pPr>
                              <w:spacing w:line="276" w:lineRule="auto"/>
                              <w:ind w:left="0" w:firstLine="0"/>
                              <w:jc w:val="center"/>
                              <w:rPr>
                                <w:rFonts w:asciiTheme="minorHAnsi" w:hAnsiTheme="minorHAnsi"/>
                                <w:b/>
                              </w:rPr>
                            </w:pPr>
                            <w:r w:rsidRPr="001F56D0">
                              <w:rPr>
                                <w:rFonts w:asciiTheme="minorHAnsi" w:hAnsiTheme="minorHAnsi"/>
                                <w:b/>
                              </w:rPr>
                              <w:t>Integracja i wzmocnienie kapitału społecznego obszaru LGD</w:t>
                            </w:r>
                          </w:p>
                          <w:p w:rsidR="00767109" w:rsidRDefault="00767109" w:rsidP="009D0DE2">
                            <w:pPr>
                              <w:ind w:left="0" w:firstLine="0"/>
                            </w:pPr>
                          </w:p>
                          <w:p w:rsidR="00767109" w:rsidRDefault="00767109">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256.35pt;margin-top:4.3pt;width:202pt;height:9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" fillcolor="#7030a0">
                <v:textbox>
                  <w:txbxContent>
                    <w:p w:rsidR="00767109" w:rsidRPr="001F56D0" w:rsidRDefault="00767109" w:rsidP="00165B05">
                      <w:pPr>
                        <w:ind w:left="0" w:firstLine="0"/>
                        <w:jc w:val="center"/>
                        <w:rPr>
                          <w:rFonts w:asciiTheme="minorHAnsi" w:hAnsiTheme="minorHAnsi"/>
                        </w:rPr>
                      </w:pPr>
                      <w:r w:rsidRPr="001F56D0">
                        <w:rPr>
                          <w:rFonts w:asciiTheme="minorHAnsi" w:hAnsiTheme="minorHAnsi"/>
                        </w:rPr>
                        <w:t>Cel szczegółowy 1.2</w:t>
                      </w:r>
                    </w:p>
                    <w:p w:rsidR="00767109" w:rsidRDefault="00767109" w:rsidP="00E64F95">
                      <w:pPr>
                        <w:spacing w:line="276" w:lineRule="auto"/>
                        <w:ind w:left="0" w:firstLine="0"/>
                        <w:jc w:val="center"/>
                        <w:rPr>
                          <w:rFonts w:asciiTheme="minorHAnsi" w:hAnsiTheme="minorHAnsi"/>
                          <w:b/>
                        </w:rPr>
                      </w:pPr>
                    </w:p>
                    <w:p w:rsidR="00767109" w:rsidRPr="001F56D0" w:rsidRDefault="00767109" w:rsidP="00E64F95">
                      <w:pPr>
                        <w:spacing w:line="276" w:lineRule="auto"/>
                        <w:ind w:left="0" w:firstLine="0"/>
                        <w:jc w:val="center"/>
                        <w:rPr>
                          <w:rFonts w:asciiTheme="minorHAnsi" w:hAnsiTheme="minorHAnsi"/>
                          <w:b/>
                        </w:rPr>
                      </w:pPr>
                      <w:r w:rsidRPr="001F56D0">
                        <w:rPr>
                          <w:rFonts w:asciiTheme="minorHAnsi" w:hAnsiTheme="minorHAnsi"/>
                          <w:b/>
                        </w:rPr>
                        <w:t>Integracja i wzmocnienie kapitału społecznego obszaru LGD</w:t>
                      </w:r>
                    </w:p>
                    <w:p w:rsidR="00767109" w:rsidRDefault="00767109" w:rsidP="009D0DE2">
                      <w:pPr>
                        <w:ind w:left="0" w:firstLine="0"/>
                      </w:pPr>
                    </w:p>
                    <w:p w:rsidR="00767109" w:rsidRDefault="00767109">
                      <w:pPr>
                        <w:ind w:left="0"/>
                      </w:pPr>
                    </w:p>
                  </w:txbxContent>
                </v:textbox>
              </v:roundrect>
            </w:pict>
          </mc:Fallback>
        </mc:AlternateContent>
      </w:r>
      <w:r w:rsidRPr="007819E0">
        <w:rPr>
          <w:rFonts w:asciiTheme="minorHAnsi" w:hAnsiTheme="minorHAnsi"/>
          <w:b/>
          <w:i/>
          <w:noProof/>
          <w:lang w:eastAsia="pl-PL"/>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54610</wp:posOffset>
                </wp:positionV>
                <wp:extent cx="2624455" cy="1223010"/>
                <wp:effectExtent l="0" t="0" r="23495" b="1524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4455" cy="1223010"/>
                        </a:xfrm>
                        <a:prstGeom prst="roundRect">
                          <a:avLst>
                            <a:gd name="adj" fmla="val 16667"/>
                          </a:avLst>
                        </a:prstGeom>
                        <a:solidFill>
                          <a:schemeClr val="accent2">
                            <a:lumMod val="75000"/>
                            <a:lumOff val="0"/>
                          </a:schemeClr>
                        </a:solidFill>
                        <a:ln w="9525">
                          <a:solidFill>
                            <a:srgbClr val="000000"/>
                          </a:solidFill>
                          <a:round/>
                          <a:headEnd/>
                          <a:tailEnd/>
                        </a:ln>
                      </wps:spPr>
                      <wps:txbx>
                        <w:txbxContent>
                          <w:p w:rsidR="00767109" w:rsidRPr="001F56D0" w:rsidRDefault="00767109" w:rsidP="00F85F56">
                            <w:pPr>
                              <w:spacing w:line="276" w:lineRule="auto"/>
                              <w:ind w:left="0" w:firstLine="0"/>
                              <w:jc w:val="center"/>
                              <w:rPr>
                                <w:rFonts w:asciiTheme="minorHAnsi" w:hAnsiTheme="minorHAnsi"/>
                              </w:rPr>
                            </w:pPr>
                            <w:r w:rsidRPr="001F56D0">
                              <w:rPr>
                                <w:rFonts w:asciiTheme="minorHAnsi" w:hAnsiTheme="minorHAnsi"/>
                              </w:rPr>
                              <w:t>Cel szczegółowy 1.1</w:t>
                            </w:r>
                          </w:p>
                          <w:p w:rsidR="00767109" w:rsidRPr="001F56D0" w:rsidRDefault="00767109" w:rsidP="00F85F56">
                            <w:pPr>
                              <w:spacing w:line="276" w:lineRule="auto"/>
                              <w:ind w:left="0" w:firstLine="0"/>
                              <w:jc w:val="center"/>
                              <w:rPr>
                                <w:rFonts w:asciiTheme="minorHAnsi" w:hAnsiTheme="minorHAnsi"/>
                              </w:rPr>
                            </w:pPr>
                            <w:r w:rsidRPr="001F56D0">
                              <w:rPr>
                                <w:rFonts w:asciiTheme="minorHAnsi" w:hAnsiTheme="minorHAnsi"/>
                                <w:b/>
                              </w:rPr>
                              <w:t xml:space="preserve">Wykorzystanie dziedzictwa kulturowego i naturalnego Gorców </w:t>
                            </w:r>
                            <w:r w:rsidRPr="001F56D0">
                              <w:rPr>
                                <w:rFonts w:asciiTheme="minorHAnsi" w:hAnsiTheme="minorHAnsi"/>
                                <w:b/>
                              </w:rPr>
                              <w:br/>
                              <w:t>i Pienin do rozwoju przedsiębiorczości i turystyki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8" style="position:absolute;left:0;text-align:left;margin-left:4pt;margin-top:4.3pt;width:206.65pt;height:9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" fillcolor="#c45911 [2405]">
                <v:textbox>
                  <w:txbxContent>
                    <w:p w:rsidR="00767109" w:rsidRPr="001F56D0" w:rsidRDefault="00767109" w:rsidP="00F85F56">
                      <w:pPr>
                        <w:spacing w:line="276" w:lineRule="auto"/>
                        <w:ind w:left="0" w:firstLine="0"/>
                        <w:jc w:val="center"/>
                        <w:rPr>
                          <w:rFonts w:asciiTheme="minorHAnsi" w:hAnsiTheme="minorHAnsi"/>
                        </w:rPr>
                      </w:pPr>
                      <w:r w:rsidRPr="001F56D0">
                        <w:rPr>
                          <w:rFonts w:asciiTheme="minorHAnsi" w:hAnsiTheme="minorHAnsi"/>
                        </w:rPr>
                        <w:t>Cel szczegółowy 1.1</w:t>
                      </w:r>
                    </w:p>
                    <w:p w:rsidR="00767109" w:rsidRPr="001F56D0" w:rsidRDefault="00767109" w:rsidP="00F85F56">
                      <w:pPr>
                        <w:spacing w:line="276" w:lineRule="auto"/>
                        <w:ind w:left="0" w:firstLine="0"/>
                        <w:jc w:val="center"/>
                        <w:rPr>
                          <w:rFonts w:asciiTheme="minorHAnsi" w:hAnsiTheme="minorHAnsi"/>
                        </w:rPr>
                      </w:pPr>
                      <w:r w:rsidRPr="001F56D0">
                        <w:rPr>
                          <w:rFonts w:asciiTheme="minorHAnsi" w:hAnsiTheme="minorHAnsi"/>
                          <w:b/>
                        </w:rPr>
                        <w:t xml:space="preserve">Wykorzystanie dziedzictwa kulturowego i naturalnego Gorców </w:t>
                      </w:r>
                      <w:r w:rsidRPr="001F56D0">
                        <w:rPr>
                          <w:rFonts w:asciiTheme="minorHAnsi" w:hAnsiTheme="minorHAnsi"/>
                          <w:b/>
                        </w:rPr>
                        <w:br/>
                        <w:t>i Pienin do rozwoju przedsiębiorczości i turystyki</w:t>
                      </w:r>
                    </w:p>
                  </w:txbxContent>
                </v:textbox>
              </v:roundrect>
            </w:pict>
          </mc:Fallback>
        </mc:AlternateContent>
      </w:r>
    </w:p>
    <w:p w:rsidR="009D0DE2" w:rsidRPr="007819E0" w:rsidRDefault="009D0DE2" w:rsidP="00001DEE">
      <w:pPr>
        <w:spacing w:line="240" w:lineRule="auto"/>
        <w:ind w:left="0" w:firstLine="708"/>
        <w:rPr>
          <w:rFonts w:asciiTheme="minorHAnsi" w:hAnsiTheme="minorHAnsi"/>
        </w:rPr>
      </w:pPr>
    </w:p>
    <w:p w:rsidR="009D0DE2" w:rsidRDefault="009D0DE2" w:rsidP="00395A29">
      <w:pPr>
        <w:spacing w:line="240" w:lineRule="auto"/>
        <w:ind w:left="0" w:firstLine="0"/>
        <w:rPr>
          <w:rFonts w:asciiTheme="minorHAnsi" w:hAnsiTheme="minorHAnsi"/>
        </w:rPr>
      </w:pPr>
    </w:p>
    <w:p w:rsidR="001E5127" w:rsidRPr="007819E0" w:rsidRDefault="001E5127" w:rsidP="00395A29">
      <w:pPr>
        <w:spacing w:line="240" w:lineRule="auto"/>
        <w:ind w:left="0" w:firstLine="0"/>
        <w:rPr>
          <w:rFonts w:asciiTheme="minorHAnsi" w:hAnsiTheme="minorHAnsi"/>
        </w:rPr>
      </w:pPr>
    </w:p>
    <w:p w:rsidR="00395A29" w:rsidRPr="007819E0" w:rsidRDefault="00395A29" w:rsidP="00395A29">
      <w:pPr>
        <w:spacing w:line="240" w:lineRule="auto"/>
        <w:ind w:left="0" w:firstLine="0"/>
        <w:rPr>
          <w:rFonts w:asciiTheme="minorHAnsi" w:hAnsiTheme="minorHAnsi"/>
        </w:rPr>
      </w:pPr>
    </w:p>
    <w:p w:rsidR="009D0DE2" w:rsidRPr="007819E0" w:rsidRDefault="005C6BF2" w:rsidP="00001DEE">
      <w:pPr>
        <w:spacing w:before="60" w:after="200" w:line="240" w:lineRule="auto"/>
        <w:ind w:left="0" w:firstLine="0"/>
        <w:jc w:val="center"/>
        <w:rPr>
          <w:rFonts w:asciiTheme="minorHAnsi" w:hAnsiTheme="minorHAnsi"/>
          <w:i/>
          <w:sz w:val="22"/>
        </w:rPr>
      </w:pPr>
      <w:r w:rsidRPr="007819E0">
        <w:rPr>
          <w:rFonts w:asciiTheme="minorHAnsi" w:hAnsiTheme="minorHAnsi"/>
          <w:i/>
          <w:sz w:val="22"/>
        </w:rPr>
        <w:lastRenderedPageBreak/>
        <w:t>Źródło: Opracowanie własne</w:t>
      </w:r>
    </w:p>
    <w:p w:rsidR="009A0517" w:rsidRPr="007819E0" w:rsidRDefault="00F701A7" w:rsidP="00001DEE">
      <w:pPr>
        <w:spacing w:line="240" w:lineRule="auto"/>
        <w:ind w:left="0" w:firstLine="708"/>
        <w:rPr>
          <w:rFonts w:asciiTheme="minorHAnsi" w:hAnsiTheme="minorHAnsi"/>
        </w:rPr>
      </w:pPr>
      <w:r w:rsidRPr="007819E0">
        <w:rPr>
          <w:rFonts w:asciiTheme="minorHAnsi" w:hAnsiTheme="minorHAnsi"/>
        </w:rPr>
        <w:t xml:space="preserve">Postawienie rozwoju przedsiębiorczości jako cel główny wynika z faktu, iż ta wpłynie na pozostałe czynniki. Ujęcie w celu głównym również turystyki jest następstwem konieczności wykorzystania posiadanego potencjału. </w:t>
      </w:r>
    </w:p>
    <w:p w:rsidR="00F701A7" w:rsidRPr="007819E0" w:rsidRDefault="0089394D" w:rsidP="00001DEE">
      <w:pPr>
        <w:spacing w:line="240" w:lineRule="auto"/>
        <w:ind w:left="0" w:firstLine="708"/>
        <w:rPr>
          <w:rFonts w:asciiTheme="minorHAnsi" w:hAnsiTheme="minorHAnsi"/>
        </w:rPr>
      </w:pPr>
      <w:r w:rsidRPr="007819E0">
        <w:rPr>
          <w:rFonts w:asciiTheme="minorHAnsi" w:hAnsiTheme="minorHAnsi"/>
        </w:rPr>
        <w:t>Zasoby kulturowe</w:t>
      </w:r>
      <w:r w:rsidR="00F701A7" w:rsidRPr="007819E0">
        <w:rPr>
          <w:rFonts w:asciiTheme="minorHAnsi" w:hAnsiTheme="minorHAnsi"/>
        </w:rPr>
        <w:t xml:space="preserve"> w postaci tożsamości lokalnej oraz na</w:t>
      </w:r>
      <w:r w:rsidRPr="007819E0">
        <w:rPr>
          <w:rFonts w:asciiTheme="minorHAnsi" w:hAnsiTheme="minorHAnsi"/>
        </w:rPr>
        <w:t>turalne</w:t>
      </w:r>
      <w:r w:rsidR="00F701A7" w:rsidRPr="007819E0">
        <w:rPr>
          <w:rFonts w:asciiTheme="minorHAnsi" w:hAnsiTheme="minorHAnsi"/>
        </w:rPr>
        <w:t xml:space="preserve"> jakimi są położenie geograficzne i posiadane dziedzictwo przyrodnicze</w:t>
      </w:r>
      <w:r w:rsidRPr="007819E0">
        <w:rPr>
          <w:rFonts w:asciiTheme="minorHAnsi" w:hAnsiTheme="minorHAnsi"/>
        </w:rPr>
        <w:t xml:space="preserve"> zostały wskazane przez mieszkańców jako jedna z najmocniejszych stron obszaru.</w:t>
      </w:r>
      <w:r w:rsidR="005F4669" w:rsidRPr="007819E0">
        <w:rPr>
          <w:rFonts w:asciiTheme="minorHAnsi" w:hAnsiTheme="minorHAnsi"/>
        </w:rPr>
        <w:t xml:space="preserve"> Środowisko jest atutem</w:t>
      </w:r>
      <w:r w:rsidR="00F701A7" w:rsidRPr="007819E0">
        <w:rPr>
          <w:rFonts w:asciiTheme="minorHAnsi" w:hAnsiTheme="minorHAnsi"/>
        </w:rPr>
        <w:t xml:space="preserve">, który odpowiednio wykorzystany wpłynie na </w:t>
      </w:r>
      <w:r w:rsidR="009A0517" w:rsidRPr="007819E0">
        <w:rPr>
          <w:rFonts w:asciiTheme="minorHAnsi" w:hAnsiTheme="minorHAnsi"/>
        </w:rPr>
        <w:t xml:space="preserve">rozwój obszaru. </w:t>
      </w:r>
      <w:r w:rsidRPr="007819E0">
        <w:rPr>
          <w:rFonts w:asciiTheme="minorHAnsi" w:hAnsiTheme="minorHAnsi"/>
        </w:rPr>
        <w:t>Stąd też postawienie celu szczegółowego 1.1 w zakresie wykorzystania tego dziedzictwa do niwelowania słabych stron</w:t>
      </w:r>
      <w:r w:rsidR="005F4669" w:rsidRPr="007819E0">
        <w:rPr>
          <w:rFonts w:asciiTheme="minorHAnsi" w:hAnsiTheme="minorHAnsi"/>
        </w:rPr>
        <w:t xml:space="preserve"> jakimi są przedsiębiorczość i usługi turystyczne, które odpowiednio pobudzone wzajemnie będą na siebie wpływać</w:t>
      </w:r>
      <w:r w:rsidRPr="007819E0">
        <w:rPr>
          <w:rFonts w:asciiTheme="minorHAnsi" w:hAnsiTheme="minorHAnsi"/>
        </w:rPr>
        <w:t>.</w:t>
      </w:r>
      <w:r w:rsidR="00DF59F7" w:rsidRPr="007819E0">
        <w:rPr>
          <w:rFonts w:asciiTheme="minorHAnsi" w:hAnsiTheme="minorHAnsi"/>
        </w:rPr>
        <w:t xml:space="preserve"> Odbiorcami działań będą przede wszystkim mieszkańcy oraz turyści. Rozwój infrastruktury turystycznej, rekreacyjnej czy kulturowej oraz atrakcyjne produkty turystyczne wpłyną przede wszystkim na atrakcyjność obszaru, która będzie elementem przyciągającym turystów</w:t>
      </w:r>
      <w:r w:rsidR="00E10C41" w:rsidRPr="007819E0">
        <w:rPr>
          <w:rFonts w:asciiTheme="minorHAnsi" w:hAnsiTheme="minorHAnsi"/>
        </w:rPr>
        <w:t>. W</w:t>
      </w:r>
      <w:r w:rsidR="00DF59F7" w:rsidRPr="007819E0">
        <w:rPr>
          <w:rFonts w:asciiTheme="minorHAnsi" w:hAnsiTheme="minorHAnsi"/>
        </w:rPr>
        <w:t xml:space="preserve">zmożony ruch turystyczny wygeneruje zapotrzebowanie na usługi związane z zakwaterowaniem oraz gastronomią, </w:t>
      </w:r>
      <w:r w:rsidR="00841058" w:rsidRPr="007819E0">
        <w:rPr>
          <w:rFonts w:asciiTheme="minorHAnsi" w:hAnsiTheme="minorHAnsi"/>
        </w:rPr>
        <w:t xml:space="preserve">czy zagospodarowaniem czasu wolnego, </w:t>
      </w:r>
      <w:r w:rsidR="00DF59F7" w:rsidRPr="007819E0">
        <w:rPr>
          <w:rFonts w:asciiTheme="minorHAnsi" w:hAnsiTheme="minorHAnsi"/>
        </w:rPr>
        <w:t>co powinno przyczynić się do wzrostu przedsiębiorczości mieszkańców</w:t>
      </w:r>
      <w:r w:rsidR="00BC57A2" w:rsidRPr="007819E0">
        <w:rPr>
          <w:rFonts w:asciiTheme="minorHAnsi" w:hAnsiTheme="minorHAnsi"/>
        </w:rPr>
        <w:t xml:space="preserve">, która zgodnie z danymi statystycznymi zaprezentowanymi w rozdziale III oraz przedstawiona w analizie SWOT </w:t>
      </w:r>
      <w:r w:rsidR="00E50F53" w:rsidRPr="007819E0">
        <w:rPr>
          <w:rFonts w:asciiTheme="minorHAnsi" w:hAnsiTheme="minorHAnsi"/>
        </w:rPr>
        <w:t xml:space="preserve">– </w:t>
      </w:r>
      <w:r w:rsidR="00E10C41" w:rsidRPr="007819E0">
        <w:rPr>
          <w:rFonts w:asciiTheme="minorHAnsi" w:hAnsiTheme="minorHAnsi"/>
        </w:rPr>
        <w:t xml:space="preserve">jest </w:t>
      </w:r>
      <w:r w:rsidR="00BC57A2" w:rsidRPr="007819E0">
        <w:rPr>
          <w:rFonts w:asciiTheme="minorHAnsi" w:hAnsiTheme="minorHAnsi"/>
        </w:rPr>
        <w:t>zgodna z odczuciami mieszkańców</w:t>
      </w:r>
      <w:r w:rsidR="00DF59F7" w:rsidRPr="007819E0">
        <w:rPr>
          <w:rFonts w:asciiTheme="minorHAnsi" w:hAnsiTheme="minorHAnsi"/>
        </w:rPr>
        <w:t xml:space="preserve">. W związku z powyższym zaplanowano w celu szczegółowym 1.1 również realizację przedsięwzięć z zakresu rozwoju oraz podejmowania działalności gospodarczej. </w:t>
      </w:r>
    </w:p>
    <w:p w:rsidR="00BC57A2" w:rsidRPr="007819E0" w:rsidRDefault="00BC57A2" w:rsidP="00001DEE">
      <w:pPr>
        <w:spacing w:line="240" w:lineRule="auto"/>
        <w:ind w:left="0" w:firstLine="708"/>
        <w:rPr>
          <w:rFonts w:asciiTheme="minorHAnsi" w:hAnsiTheme="minorHAnsi"/>
        </w:rPr>
      </w:pPr>
      <w:r w:rsidRPr="007819E0">
        <w:rPr>
          <w:rFonts w:asciiTheme="minorHAnsi" w:hAnsiTheme="minorHAnsi"/>
        </w:rPr>
        <w:t>Zdiagnozowane podczas konsultacji społecznych problemy</w:t>
      </w:r>
      <w:r w:rsidR="00FF0841" w:rsidRPr="007819E0">
        <w:rPr>
          <w:rFonts w:asciiTheme="minorHAnsi" w:hAnsiTheme="minorHAnsi"/>
        </w:rPr>
        <w:t>,</w:t>
      </w:r>
      <w:r w:rsidRPr="007819E0">
        <w:rPr>
          <w:rFonts w:asciiTheme="minorHAnsi" w:hAnsiTheme="minorHAnsi"/>
        </w:rPr>
        <w:t xml:space="preserve"> takie </w:t>
      </w:r>
      <w:r w:rsidR="00FF0841" w:rsidRPr="007819E0">
        <w:rPr>
          <w:rFonts w:asciiTheme="minorHAnsi" w:hAnsiTheme="minorHAnsi"/>
        </w:rPr>
        <w:t xml:space="preserve">jak </w:t>
      </w:r>
      <w:r w:rsidRPr="007819E0">
        <w:rPr>
          <w:rFonts w:asciiTheme="minorHAnsi" w:hAnsiTheme="minorHAnsi"/>
        </w:rPr>
        <w:t xml:space="preserve">brak spójnych działań na rzecz </w:t>
      </w:r>
      <w:r w:rsidR="00841058" w:rsidRPr="007819E0">
        <w:rPr>
          <w:rFonts w:asciiTheme="minorHAnsi" w:hAnsiTheme="minorHAnsi"/>
        </w:rPr>
        <w:t xml:space="preserve">rozwoju i </w:t>
      </w:r>
      <w:r w:rsidRPr="007819E0">
        <w:rPr>
          <w:rFonts w:asciiTheme="minorHAnsi" w:hAnsiTheme="minorHAnsi"/>
        </w:rPr>
        <w:t>promocji</w:t>
      </w:r>
      <w:r w:rsidR="00FF0841" w:rsidRPr="007819E0">
        <w:rPr>
          <w:rFonts w:asciiTheme="minorHAnsi" w:hAnsiTheme="minorHAnsi"/>
        </w:rPr>
        <w:t xml:space="preserve"> –</w:t>
      </w:r>
      <w:r w:rsidRPr="007819E0">
        <w:rPr>
          <w:rFonts w:asciiTheme="minorHAnsi" w:hAnsiTheme="minorHAnsi"/>
        </w:rPr>
        <w:t xml:space="preserve"> niwelowane będą poprzez działania </w:t>
      </w:r>
      <w:r w:rsidR="00841058" w:rsidRPr="007819E0">
        <w:rPr>
          <w:rFonts w:asciiTheme="minorHAnsi" w:hAnsiTheme="minorHAnsi"/>
        </w:rPr>
        <w:t>wykorzystujące zasoby dziedzictw</w:t>
      </w:r>
      <w:r w:rsidR="00FF0841" w:rsidRPr="007819E0">
        <w:rPr>
          <w:rFonts w:asciiTheme="minorHAnsi" w:hAnsiTheme="minorHAnsi"/>
        </w:rPr>
        <w:t>a</w:t>
      </w:r>
      <w:r w:rsidR="00841058" w:rsidRPr="007819E0">
        <w:rPr>
          <w:rFonts w:asciiTheme="minorHAnsi" w:hAnsiTheme="minorHAnsi"/>
        </w:rPr>
        <w:t xml:space="preserve"> kulturowe</w:t>
      </w:r>
      <w:r w:rsidR="00FF0841" w:rsidRPr="007819E0">
        <w:rPr>
          <w:rFonts w:asciiTheme="minorHAnsi" w:hAnsiTheme="minorHAnsi"/>
        </w:rPr>
        <w:t>go</w:t>
      </w:r>
      <w:r w:rsidR="00841058" w:rsidRPr="007819E0">
        <w:rPr>
          <w:rFonts w:asciiTheme="minorHAnsi" w:hAnsiTheme="minorHAnsi"/>
        </w:rPr>
        <w:t xml:space="preserve"> i naturalne</w:t>
      </w:r>
      <w:r w:rsidR="00FF0841" w:rsidRPr="007819E0">
        <w:rPr>
          <w:rFonts w:asciiTheme="minorHAnsi" w:hAnsiTheme="minorHAnsi"/>
        </w:rPr>
        <w:t>go</w:t>
      </w:r>
      <w:r w:rsidR="00841058" w:rsidRPr="007819E0">
        <w:rPr>
          <w:rFonts w:asciiTheme="minorHAnsi" w:hAnsiTheme="minorHAnsi"/>
        </w:rPr>
        <w:t xml:space="preserve"> do rozwoju i promocji oraz </w:t>
      </w:r>
      <w:r w:rsidRPr="007819E0">
        <w:rPr>
          <w:rFonts w:asciiTheme="minorHAnsi" w:hAnsiTheme="minorHAnsi"/>
        </w:rPr>
        <w:t>marketingow</w:t>
      </w:r>
      <w:r w:rsidR="00FF0841" w:rsidRPr="007819E0">
        <w:rPr>
          <w:rFonts w:asciiTheme="minorHAnsi" w:hAnsiTheme="minorHAnsi"/>
        </w:rPr>
        <w:t>o</w:t>
      </w:r>
      <w:r w:rsidR="00841058" w:rsidRPr="007819E0">
        <w:rPr>
          <w:rFonts w:asciiTheme="minorHAnsi" w:hAnsiTheme="minorHAnsi"/>
        </w:rPr>
        <w:t xml:space="preserve"> </w:t>
      </w:r>
      <w:r w:rsidR="00507CF1" w:rsidRPr="007819E0">
        <w:rPr>
          <w:rFonts w:asciiTheme="minorHAnsi" w:hAnsiTheme="minorHAnsi"/>
        </w:rPr>
        <w:t xml:space="preserve">będą </w:t>
      </w:r>
      <w:r w:rsidR="00841058" w:rsidRPr="007819E0">
        <w:rPr>
          <w:rFonts w:asciiTheme="minorHAnsi" w:hAnsiTheme="minorHAnsi"/>
        </w:rPr>
        <w:t>spójne dla całego obszaru.</w:t>
      </w:r>
    </w:p>
    <w:p w:rsidR="005F4669" w:rsidRPr="007819E0" w:rsidRDefault="005F4669" w:rsidP="00001DEE">
      <w:pPr>
        <w:spacing w:line="240" w:lineRule="auto"/>
        <w:ind w:left="0" w:firstLine="708"/>
        <w:rPr>
          <w:rFonts w:asciiTheme="minorHAnsi" w:hAnsiTheme="minorHAnsi"/>
        </w:rPr>
      </w:pPr>
      <w:r w:rsidRPr="007819E0">
        <w:rPr>
          <w:rFonts w:asciiTheme="minorHAnsi" w:hAnsiTheme="minorHAnsi"/>
        </w:rPr>
        <w:t>Niezbędnymi do rozwoju turystyki poprzez zachowanie i propago</w:t>
      </w:r>
      <w:r w:rsidR="00D30E8D" w:rsidRPr="007819E0">
        <w:rPr>
          <w:rFonts w:asciiTheme="minorHAnsi" w:hAnsiTheme="minorHAnsi"/>
        </w:rPr>
        <w:t>wanie tożsamości lokalnej, która</w:t>
      </w:r>
      <w:r w:rsidRPr="007819E0">
        <w:rPr>
          <w:rFonts w:asciiTheme="minorHAnsi" w:hAnsiTheme="minorHAnsi"/>
        </w:rPr>
        <w:t xml:space="preserve"> </w:t>
      </w:r>
      <w:r w:rsidR="00D30E8D" w:rsidRPr="007819E0">
        <w:rPr>
          <w:rFonts w:asciiTheme="minorHAnsi" w:hAnsiTheme="minorHAnsi"/>
        </w:rPr>
        <w:t>jest mocną stroną</w:t>
      </w:r>
      <w:r w:rsidRPr="007819E0">
        <w:rPr>
          <w:rFonts w:asciiTheme="minorHAnsi" w:hAnsiTheme="minorHAnsi"/>
        </w:rPr>
        <w:t xml:space="preserve"> obszaru</w:t>
      </w:r>
      <w:r w:rsidR="00913A60" w:rsidRPr="007819E0">
        <w:rPr>
          <w:rFonts w:asciiTheme="minorHAnsi" w:hAnsiTheme="minorHAnsi"/>
        </w:rPr>
        <w:t>,</w:t>
      </w:r>
      <w:r w:rsidRPr="007819E0">
        <w:rPr>
          <w:rFonts w:asciiTheme="minorHAnsi" w:hAnsiTheme="minorHAnsi"/>
        </w:rPr>
        <w:t xml:space="preserve"> są integracja społeczeństwa oraz wzmacnianie kapitału społecznego. Działania z zakresu integracji oraz aktywizacja społeczności pozytywnie wpłyną na jakość świadczonych usług turystycznych oraz będą przeciwdziałały zag</w:t>
      </w:r>
      <w:r w:rsidR="00207BB7" w:rsidRPr="007819E0">
        <w:rPr>
          <w:rFonts w:asciiTheme="minorHAnsi" w:hAnsiTheme="minorHAnsi"/>
        </w:rPr>
        <w:t>rożeniu jakim jest napływ „obcych” wzorców kulturowych. Zagrożenie to dotyczy w szczególności młodzieży, stąd część działań dedykowanych jest osobom do lat 30.</w:t>
      </w:r>
      <w:r w:rsidR="00841058" w:rsidRPr="007819E0">
        <w:rPr>
          <w:rFonts w:asciiTheme="minorHAnsi" w:hAnsiTheme="minorHAnsi"/>
        </w:rPr>
        <w:t xml:space="preserve"> Niezbędnymi do rozwoju obszaru są działania uświadamiające mieszkańcom i przedsiębiorcom jak ważna jest w aktywizacji współpraca, stąd przedsięwzięcie integrujące branże zaklasyfikowane jako kluczowe dla rozwoju o</w:t>
      </w:r>
      <w:r w:rsidR="00C7375E" w:rsidRPr="007819E0">
        <w:rPr>
          <w:rFonts w:asciiTheme="minorHAnsi" w:hAnsiTheme="minorHAnsi"/>
        </w:rPr>
        <w:t>bszaru. Działalności związane z</w:t>
      </w:r>
      <w:r w:rsidR="0005451C" w:rsidRPr="007819E0">
        <w:rPr>
          <w:rFonts w:asciiTheme="minorHAnsi" w:hAnsiTheme="minorHAnsi"/>
        </w:rPr>
        <w:t xml:space="preserve"> </w:t>
      </w:r>
      <w:r w:rsidR="00841058" w:rsidRPr="007819E0">
        <w:rPr>
          <w:rFonts w:asciiTheme="minorHAnsi" w:hAnsiTheme="minorHAnsi"/>
        </w:rPr>
        <w:t>zakwaterowaniem i usługami gastronomicznymi</w:t>
      </w:r>
      <w:r w:rsidR="00913A60" w:rsidRPr="007819E0">
        <w:rPr>
          <w:rFonts w:asciiTheme="minorHAnsi" w:hAnsiTheme="minorHAnsi"/>
        </w:rPr>
        <w:t>,</w:t>
      </w:r>
      <w:r w:rsidR="00841058" w:rsidRPr="007819E0">
        <w:rPr>
          <w:rFonts w:asciiTheme="minorHAnsi" w:hAnsiTheme="minorHAnsi"/>
        </w:rPr>
        <w:t xml:space="preserve"> czy kulturą</w:t>
      </w:r>
      <w:r w:rsidR="00913A60" w:rsidRPr="007819E0">
        <w:rPr>
          <w:rFonts w:asciiTheme="minorHAnsi" w:hAnsiTheme="minorHAnsi"/>
        </w:rPr>
        <w:t>,</w:t>
      </w:r>
      <w:r w:rsidR="00841058" w:rsidRPr="007819E0">
        <w:rPr>
          <w:rFonts w:asciiTheme="minorHAnsi" w:hAnsiTheme="minorHAnsi"/>
        </w:rPr>
        <w:t xml:space="preserve"> rozrywką i rekreacją spowodują wzrost konkurencyjności obszaru, a wsparcie dla budownictwa, przede wszystkim tradycyjnego </w:t>
      </w:r>
      <w:r w:rsidR="00913A60" w:rsidRPr="007819E0">
        <w:rPr>
          <w:rFonts w:asciiTheme="minorHAnsi" w:hAnsiTheme="minorHAnsi"/>
        </w:rPr>
        <w:t xml:space="preserve">– </w:t>
      </w:r>
      <w:r w:rsidR="00841058" w:rsidRPr="007819E0">
        <w:rPr>
          <w:rFonts w:asciiTheme="minorHAnsi" w:hAnsiTheme="minorHAnsi"/>
        </w:rPr>
        <w:t>przyczyni się do utrwalania lokalnego dziedzictwa kulturowego.</w:t>
      </w:r>
    </w:p>
    <w:p w:rsidR="0032095E" w:rsidRPr="007819E0" w:rsidRDefault="0032095E" w:rsidP="00001DEE">
      <w:pPr>
        <w:spacing w:line="240" w:lineRule="auto"/>
        <w:ind w:left="0" w:firstLine="708"/>
        <w:rPr>
          <w:rFonts w:asciiTheme="minorHAnsi" w:hAnsiTheme="minorHAnsi"/>
        </w:rPr>
      </w:pPr>
    </w:p>
    <w:p w:rsidR="0032095E" w:rsidRPr="007819E0" w:rsidRDefault="0032095E" w:rsidP="00861C31">
      <w:pPr>
        <w:pStyle w:val="Nagwek2"/>
        <w:spacing w:before="0" w:after="0" w:line="240" w:lineRule="auto"/>
        <w:ind w:hanging="5"/>
        <w:rPr>
          <w:color w:val="auto"/>
          <w:sz w:val="24"/>
          <w:szCs w:val="24"/>
        </w:rPr>
      </w:pPr>
      <w:bookmarkStart w:id="53" w:name="_Toc18503864"/>
      <w:r w:rsidRPr="007819E0">
        <w:rPr>
          <w:rFonts w:eastAsia="Times New Roman" w:cs="Times New Roman"/>
          <w:color w:val="auto"/>
          <w:sz w:val="24"/>
          <w:szCs w:val="24"/>
          <w:lang w:bidi="en-US"/>
        </w:rPr>
        <w:t xml:space="preserve">Wykazanie zgodności celów LSR </w:t>
      </w:r>
      <w:r w:rsidRPr="007819E0">
        <w:rPr>
          <w:color w:val="auto"/>
          <w:sz w:val="24"/>
          <w:szCs w:val="24"/>
        </w:rPr>
        <w:t xml:space="preserve"> z celami Programu Leader w PROW 2014-2020</w:t>
      </w:r>
      <w:bookmarkEnd w:id="53"/>
    </w:p>
    <w:p w:rsidR="0032095E" w:rsidRPr="007819E0" w:rsidRDefault="0032095E" w:rsidP="0032095E">
      <w:pPr>
        <w:tabs>
          <w:tab w:val="left" w:pos="4395"/>
        </w:tabs>
        <w:autoSpaceDE w:val="0"/>
        <w:autoSpaceDN w:val="0"/>
        <w:adjustRightInd w:val="0"/>
        <w:spacing w:line="240" w:lineRule="auto"/>
        <w:ind w:left="0" w:firstLine="709"/>
        <w:rPr>
          <w:rFonts w:asciiTheme="minorHAnsi" w:hAnsiTheme="minorHAnsi"/>
        </w:rPr>
      </w:pPr>
      <w:r w:rsidRPr="007819E0">
        <w:rPr>
          <w:rFonts w:asciiTheme="minorHAnsi" w:hAnsiTheme="minorHAnsi"/>
        </w:rPr>
        <w:t xml:space="preserve">Program Leader ukierunkowany jest na cele związane z przeciwdziałaniem ubóstwu i wykluczeniu społecznemu. Określone w LSR cele ogólne korespondują z celami działania LEADER w PROW 2014-2020 i są zgodne z celem szczegółowym: 6B „wspieranie lokalnego rozwoju na obszarach wiejskich” w ramach priorytetu 6 „wspieranie włączenia społecznego, ograniczenia ubóstwa i rozwoju gospodarczego na obszarach wiejskich”. Opracowana oddolnie, z udziałem lokalnej społeczności strategia odwołuje się do lokalnych uwarunkowań wewnętrznych biorąc pod uwagę nie tylko kwestie związane z wykluczeniem społecznym, ale także zagadnienia środowiskowo-klimatyczne oraz kładzie nacisk na innowacyjność.  </w:t>
      </w:r>
    </w:p>
    <w:p w:rsidR="0032095E" w:rsidRPr="007819E0" w:rsidRDefault="0032095E" w:rsidP="0032095E">
      <w:pPr>
        <w:tabs>
          <w:tab w:val="left" w:pos="4395"/>
        </w:tabs>
        <w:autoSpaceDE w:val="0"/>
        <w:autoSpaceDN w:val="0"/>
        <w:adjustRightInd w:val="0"/>
        <w:spacing w:line="240" w:lineRule="auto"/>
        <w:ind w:left="0" w:firstLine="352"/>
        <w:rPr>
          <w:rFonts w:asciiTheme="minorHAnsi" w:hAnsiTheme="minorHAnsi"/>
          <w:szCs w:val="24"/>
          <w:lang w:eastAsia="pl-PL"/>
        </w:rPr>
      </w:pPr>
      <w:r w:rsidRPr="007819E0">
        <w:rPr>
          <w:rFonts w:asciiTheme="minorHAnsi" w:hAnsiTheme="minorHAnsi"/>
          <w:lang w:eastAsia="pl-PL"/>
        </w:rPr>
        <w:t xml:space="preserve">Przeciwdziałanie wykluczeniu </w:t>
      </w:r>
      <w:r w:rsidRPr="007819E0">
        <w:rPr>
          <w:rFonts w:asciiTheme="minorHAnsi" w:hAnsiTheme="minorHAnsi"/>
          <w:szCs w:val="24"/>
          <w:lang w:eastAsia="pl-PL"/>
        </w:rPr>
        <w:t xml:space="preserve">społecznemu realizowane jest poprzez wskazanie w LSR grup </w:t>
      </w:r>
      <w:proofErr w:type="spellStart"/>
      <w:r w:rsidRPr="007819E0">
        <w:rPr>
          <w:rFonts w:asciiTheme="minorHAnsi" w:hAnsiTheme="minorHAnsi"/>
          <w:szCs w:val="24"/>
          <w:lang w:eastAsia="pl-PL"/>
        </w:rPr>
        <w:t>defaworyzowanych</w:t>
      </w:r>
      <w:proofErr w:type="spellEnd"/>
      <w:r w:rsidRPr="007819E0">
        <w:rPr>
          <w:rFonts w:asciiTheme="minorHAnsi" w:hAnsiTheme="minorHAnsi"/>
          <w:szCs w:val="24"/>
          <w:lang w:eastAsia="pl-PL"/>
        </w:rPr>
        <w:t xml:space="preserve"> z punktu widzenia utrudnionego dostępu do rynku pracy oraz dedykowanie im przedsięwzięcia 1.1.6</w:t>
      </w:r>
      <w:r w:rsidR="00051212" w:rsidRPr="007819E0">
        <w:rPr>
          <w:rFonts w:asciiTheme="minorHAnsi" w:eastAsia="Times New Roman" w:hAnsiTheme="minorHAnsi" w:cs="Times New Roman"/>
          <w:i/>
          <w:szCs w:val="24"/>
          <w:lang w:bidi="en-US"/>
        </w:rPr>
        <w:t xml:space="preserve"> </w:t>
      </w:r>
      <w:r w:rsidRPr="007819E0">
        <w:rPr>
          <w:rFonts w:asciiTheme="minorHAnsi" w:eastAsia="Times New Roman" w:hAnsiTheme="minorHAnsi" w:cs="Times New Roman"/>
          <w:i/>
          <w:szCs w:val="24"/>
          <w:lang w:bidi="en-US"/>
        </w:rPr>
        <w:t xml:space="preserve">Podejmowanie działalności gospodarczej w sektorze turystycznym przez osoby do 30. roku życia i/lub kobiety </w:t>
      </w:r>
      <w:r w:rsidRPr="007819E0">
        <w:rPr>
          <w:rFonts w:asciiTheme="minorHAnsi" w:eastAsia="Times New Roman" w:hAnsiTheme="minorHAnsi" w:cs="Times New Roman"/>
          <w:szCs w:val="24"/>
          <w:lang w:bidi="en-US"/>
        </w:rPr>
        <w:t>w postaci premii na rozpoczęcie działalności gospodarczej.</w:t>
      </w:r>
    </w:p>
    <w:p w:rsidR="0032095E" w:rsidRPr="007819E0" w:rsidRDefault="0032095E" w:rsidP="0032095E">
      <w:pPr>
        <w:tabs>
          <w:tab w:val="left" w:pos="4395"/>
        </w:tabs>
        <w:autoSpaceDE w:val="0"/>
        <w:autoSpaceDN w:val="0"/>
        <w:adjustRightInd w:val="0"/>
        <w:spacing w:line="240" w:lineRule="auto"/>
        <w:ind w:left="0" w:firstLine="352"/>
        <w:rPr>
          <w:rFonts w:asciiTheme="minorHAnsi" w:hAnsiTheme="minorHAnsi"/>
          <w:lang w:eastAsia="pl-PL"/>
        </w:rPr>
      </w:pPr>
      <w:r w:rsidRPr="007819E0">
        <w:rPr>
          <w:rFonts w:asciiTheme="minorHAnsi" w:hAnsiTheme="minorHAnsi"/>
          <w:lang w:eastAsia="pl-PL"/>
        </w:rPr>
        <w:t>Ponadto zaplanowane w LSR cele i przedsięwzięcia wpisują się w cele przewidziane do wsparcia w ramach działania LEADER w PROW 2014-2020, w tym:</w:t>
      </w:r>
    </w:p>
    <w:p w:rsidR="0032095E" w:rsidRPr="007819E0" w:rsidRDefault="0032095E" w:rsidP="0032095E">
      <w:pPr>
        <w:pStyle w:val="Akapitzlist"/>
        <w:numPr>
          <w:ilvl w:val="0"/>
          <w:numId w:val="36"/>
        </w:numPr>
        <w:autoSpaceDE w:val="0"/>
        <w:autoSpaceDN w:val="0"/>
        <w:adjustRightInd w:val="0"/>
        <w:spacing w:line="240" w:lineRule="auto"/>
        <w:ind w:left="567" w:hanging="141"/>
        <w:rPr>
          <w:rFonts w:asciiTheme="minorHAnsi" w:hAnsiTheme="minorHAnsi"/>
        </w:rPr>
      </w:pPr>
      <w:r w:rsidRPr="007819E0">
        <w:rPr>
          <w:rFonts w:asciiTheme="minorHAnsi" w:hAnsiTheme="minorHAnsi"/>
        </w:rPr>
        <w:lastRenderedPageBreak/>
        <w:t xml:space="preserve">wzmocnienie kapitału społecznego, w tym z wykorzystaniem rozwiązań innowacyjnych i wspieranie partycypacji społeczności lokalnej w realizacji LSR, </w:t>
      </w:r>
    </w:p>
    <w:p w:rsidR="0032095E" w:rsidRPr="007819E0" w:rsidRDefault="0032095E" w:rsidP="0032095E">
      <w:pPr>
        <w:pStyle w:val="Akapitzlist"/>
        <w:numPr>
          <w:ilvl w:val="0"/>
          <w:numId w:val="36"/>
        </w:numPr>
        <w:autoSpaceDE w:val="0"/>
        <w:autoSpaceDN w:val="0"/>
        <w:adjustRightInd w:val="0"/>
        <w:spacing w:line="240" w:lineRule="auto"/>
        <w:ind w:left="567" w:hanging="141"/>
        <w:rPr>
          <w:rFonts w:asciiTheme="minorHAnsi" w:hAnsiTheme="minorHAnsi"/>
        </w:rPr>
      </w:pPr>
      <w:r w:rsidRPr="007819E0">
        <w:rPr>
          <w:rFonts w:asciiTheme="minorHAnsi" w:hAnsiTheme="minorHAnsi"/>
        </w:rPr>
        <w:t xml:space="preserve">zakładanie działalności gospodarczej i rozwój przedsiębiorczości, </w:t>
      </w:r>
    </w:p>
    <w:p w:rsidR="0032095E" w:rsidRPr="007819E0" w:rsidRDefault="0032095E" w:rsidP="0032095E">
      <w:pPr>
        <w:pStyle w:val="Akapitzlist"/>
        <w:numPr>
          <w:ilvl w:val="0"/>
          <w:numId w:val="36"/>
        </w:numPr>
        <w:autoSpaceDE w:val="0"/>
        <w:autoSpaceDN w:val="0"/>
        <w:adjustRightInd w:val="0"/>
        <w:spacing w:line="240" w:lineRule="auto"/>
        <w:ind w:left="567" w:hanging="141"/>
        <w:rPr>
          <w:rFonts w:asciiTheme="minorHAnsi" w:hAnsiTheme="minorHAnsi"/>
        </w:rPr>
      </w:pPr>
      <w:r w:rsidRPr="007819E0">
        <w:rPr>
          <w:rFonts w:asciiTheme="minorHAnsi" w:hAnsiTheme="minorHAnsi"/>
        </w:rPr>
        <w:t xml:space="preserve">podnoszenie wiedzy społeczności lokalnej w zakresie ochrony środowiska, zmian klimatycznych a także innowacji, </w:t>
      </w:r>
    </w:p>
    <w:p w:rsidR="0032095E" w:rsidRPr="007819E0" w:rsidRDefault="0032095E" w:rsidP="0032095E">
      <w:pPr>
        <w:pStyle w:val="Akapitzlist"/>
        <w:numPr>
          <w:ilvl w:val="0"/>
          <w:numId w:val="36"/>
        </w:numPr>
        <w:autoSpaceDE w:val="0"/>
        <w:autoSpaceDN w:val="0"/>
        <w:adjustRightInd w:val="0"/>
        <w:spacing w:line="240" w:lineRule="auto"/>
        <w:ind w:left="567" w:hanging="141"/>
        <w:rPr>
          <w:rFonts w:asciiTheme="minorHAnsi" w:hAnsiTheme="minorHAnsi"/>
        </w:rPr>
      </w:pPr>
      <w:r w:rsidRPr="007819E0">
        <w:rPr>
          <w:rFonts w:asciiTheme="minorHAnsi" w:hAnsiTheme="minorHAnsi"/>
        </w:rPr>
        <w:t xml:space="preserve">zachowanie dziedzictwa lokalnego, </w:t>
      </w:r>
    </w:p>
    <w:p w:rsidR="0032095E" w:rsidRDefault="0032095E" w:rsidP="0032095E">
      <w:pPr>
        <w:pStyle w:val="Akapitzlist"/>
        <w:numPr>
          <w:ilvl w:val="0"/>
          <w:numId w:val="36"/>
        </w:numPr>
        <w:autoSpaceDE w:val="0"/>
        <w:autoSpaceDN w:val="0"/>
        <w:adjustRightInd w:val="0"/>
        <w:spacing w:line="240" w:lineRule="auto"/>
        <w:ind w:left="567" w:hanging="141"/>
        <w:rPr>
          <w:rFonts w:asciiTheme="minorHAnsi" w:hAnsiTheme="minorHAnsi"/>
        </w:rPr>
      </w:pPr>
      <w:r w:rsidRPr="007819E0">
        <w:rPr>
          <w:rFonts w:asciiTheme="minorHAnsi" w:hAnsiTheme="minorHAnsi"/>
        </w:rPr>
        <w:t>rozwój ogólnodostępnej i niekomercyjnej infrastruktury turystycznej, rekreacyjnej lub kulturalnej.</w:t>
      </w:r>
    </w:p>
    <w:p w:rsidR="00B72D87" w:rsidRPr="001E5127" w:rsidRDefault="00B72D87" w:rsidP="001E5127">
      <w:pPr>
        <w:autoSpaceDE w:val="0"/>
        <w:autoSpaceDN w:val="0"/>
        <w:adjustRightInd w:val="0"/>
        <w:spacing w:line="240" w:lineRule="auto"/>
        <w:ind w:left="0" w:firstLine="0"/>
        <w:rPr>
          <w:rFonts w:asciiTheme="minorHAnsi" w:hAnsiTheme="minorHAnsi"/>
        </w:rPr>
      </w:pPr>
    </w:p>
    <w:p w:rsidR="00B72D87" w:rsidRPr="007819E0" w:rsidRDefault="00B72D87" w:rsidP="00B72D87">
      <w:pPr>
        <w:pStyle w:val="Akapitzlist"/>
        <w:autoSpaceDE w:val="0"/>
        <w:autoSpaceDN w:val="0"/>
        <w:adjustRightInd w:val="0"/>
        <w:spacing w:line="240" w:lineRule="auto"/>
        <w:ind w:left="567" w:firstLine="0"/>
        <w:rPr>
          <w:rFonts w:asciiTheme="minorHAnsi" w:hAnsiTheme="minorHAnsi"/>
        </w:rPr>
      </w:pPr>
    </w:p>
    <w:p w:rsidR="0032095E" w:rsidRPr="007819E0" w:rsidRDefault="0032095E" w:rsidP="00F85F56">
      <w:pPr>
        <w:tabs>
          <w:tab w:val="left" w:pos="4395"/>
        </w:tabs>
        <w:autoSpaceDE w:val="0"/>
        <w:autoSpaceDN w:val="0"/>
        <w:adjustRightInd w:val="0"/>
        <w:spacing w:line="240" w:lineRule="auto"/>
        <w:ind w:hanging="5"/>
        <w:rPr>
          <w:rFonts w:asciiTheme="minorHAnsi" w:hAnsiTheme="minorHAnsi"/>
          <w:b/>
        </w:rPr>
      </w:pPr>
      <w:r w:rsidRPr="007819E0">
        <w:rPr>
          <w:rFonts w:asciiTheme="minorHAnsi" w:hAnsiTheme="minorHAnsi"/>
          <w:b/>
        </w:rPr>
        <w:t>Przedstawienie celów z podziałem na źródła finansowania.</w:t>
      </w:r>
    </w:p>
    <w:p w:rsidR="00CD6AFD" w:rsidRPr="007819E0" w:rsidRDefault="0032095E" w:rsidP="002E1305">
      <w:pPr>
        <w:spacing w:line="240" w:lineRule="auto"/>
        <w:ind w:left="0" w:firstLine="708"/>
        <w:rPr>
          <w:rFonts w:asciiTheme="minorHAnsi" w:hAnsiTheme="minorHAnsi"/>
        </w:rPr>
      </w:pPr>
      <w:r w:rsidRPr="007819E0">
        <w:rPr>
          <w:rFonts w:asciiTheme="minorHAnsi" w:hAnsiTheme="minorHAnsi"/>
        </w:rPr>
        <w:t>Realizacja celów w ramach Strategii finansowana będzie ze środków</w:t>
      </w:r>
      <w:r w:rsidRPr="007819E0">
        <w:rPr>
          <w:rFonts w:asciiTheme="minorHAnsi" w:hAnsiTheme="minorHAnsi"/>
          <w:b/>
        </w:rPr>
        <w:t xml:space="preserve"> </w:t>
      </w:r>
      <w:r w:rsidRPr="007819E0">
        <w:rPr>
          <w:rFonts w:asciiTheme="minorHAnsi" w:hAnsiTheme="minorHAnsi"/>
        </w:rPr>
        <w:t>Europejskiego Funduszu Rolnego na Rzecz Rozwoju Obszarów Wiejskich</w:t>
      </w:r>
      <w:r w:rsidRPr="007819E0">
        <w:rPr>
          <w:rFonts w:asciiTheme="minorHAnsi" w:hAnsiTheme="minorHAnsi"/>
          <w:b/>
        </w:rPr>
        <w:t xml:space="preserve"> </w:t>
      </w:r>
      <w:r w:rsidRPr="007819E0">
        <w:rPr>
          <w:rFonts w:asciiTheme="minorHAnsi" w:hAnsiTheme="minorHAnsi"/>
        </w:rPr>
        <w:t xml:space="preserve"> w ramach działania 19. </w:t>
      </w:r>
      <w:r w:rsidRPr="007819E0">
        <w:rPr>
          <w:rFonts w:asciiTheme="minorHAnsi" w:hAnsiTheme="minorHAnsi"/>
          <w:i/>
        </w:rPr>
        <w:t>Wsparcie dla rozwoju lokalnego w ramach inicjatywy LEADER</w:t>
      </w:r>
      <w:r w:rsidRPr="007819E0">
        <w:rPr>
          <w:rFonts w:asciiTheme="minorHAnsi" w:hAnsiTheme="minorHAnsi"/>
        </w:rPr>
        <w:t xml:space="preserve"> w ramach PROW 2014–2020.</w:t>
      </w:r>
    </w:p>
    <w:p w:rsidR="0032095E" w:rsidRPr="007819E0" w:rsidRDefault="0032095E" w:rsidP="002E1305">
      <w:pPr>
        <w:spacing w:before="200"/>
        <w:rPr>
          <w:rFonts w:asciiTheme="minorHAnsi" w:hAnsiTheme="minorHAnsi"/>
          <w:b/>
          <w:sz w:val="22"/>
        </w:rPr>
      </w:pPr>
      <w:r w:rsidRPr="007819E0">
        <w:rPr>
          <w:rFonts w:asciiTheme="minorHAnsi" w:hAnsiTheme="minorHAnsi"/>
          <w:b/>
          <w:sz w:val="22"/>
        </w:rPr>
        <w:t xml:space="preserve">Tabela Przedstawienie celów ogólnych i szczegółowych z podziałem na źródła finansowania </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3508"/>
        <w:gridCol w:w="1378"/>
        <w:gridCol w:w="2336"/>
      </w:tblGrid>
      <w:tr w:rsidR="007819E0" w:rsidRPr="007819E0" w:rsidTr="00F85F56">
        <w:trPr>
          <w:jc w:val="center"/>
        </w:trPr>
        <w:tc>
          <w:tcPr>
            <w:tcW w:w="2433" w:type="dxa"/>
            <w:vMerge w:val="restart"/>
            <w:shd w:val="clear" w:color="auto" w:fill="00B050"/>
            <w:vAlign w:val="center"/>
          </w:tcPr>
          <w:p w:rsidR="0032095E" w:rsidRPr="007819E0" w:rsidRDefault="0032095E" w:rsidP="00FF2645">
            <w:pPr>
              <w:jc w:val="center"/>
              <w:rPr>
                <w:rFonts w:asciiTheme="minorHAnsi" w:hAnsiTheme="minorHAnsi"/>
                <w:b/>
              </w:rPr>
            </w:pPr>
            <w:r w:rsidRPr="007819E0">
              <w:rPr>
                <w:rFonts w:asciiTheme="minorHAnsi" w:hAnsiTheme="minorHAnsi"/>
                <w:b/>
                <w:sz w:val="22"/>
              </w:rPr>
              <w:t>Cele ogólny</w:t>
            </w:r>
          </w:p>
        </w:tc>
        <w:tc>
          <w:tcPr>
            <w:tcW w:w="3630" w:type="dxa"/>
            <w:vMerge w:val="restart"/>
            <w:shd w:val="clear" w:color="auto" w:fill="00B050"/>
            <w:vAlign w:val="center"/>
          </w:tcPr>
          <w:p w:rsidR="0032095E" w:rsidRPr="007819E0" w:rsidRDefault="0032095E" w:rsidP="00FF2645">
            <w:pPr>
              <w:jc w:val="center"/>
              <w:rPr>
                <w:rFonts w:asciiTheme="minorHAnsi" w:hAnsiTheme="minorHAnsi"/>
                <w:b/>
              </w:rPr>
            </w:pPr>
            <w:r w:rsidRPr="007819E0">
              <w:rPr>
                <w:rFonts w:asciiTheme="minorHAnsi" w:hAnsiTheme="minorHAnsi"/>
                <w:b/>
                <w:sz w:val="22"/>
              </w:rPr>
              <w:t>Cele szczegółowe</w:t>
            </w:r>
          </w:p>
        </w:tc>
        <w:tc>
          <w:tcPr>
            <w:tcW w:w="3562" w:type="dxa"/>
            <w:gridSpan w:val="2"/>
            <w:tcBorders>
              <w:bottom w:val="single" w:sz="4" w:space="0" w:color="auto"/>
            </w:tcBorders>
            <w:shd w:val="clear" w:color="auto" w:fill="00B050"/>
          </w:tcPr>
          <w:p w:rsidR="0032095E" w:rsidRPr="007819E0" w:rsidRDefault="0032095E" w:rsidP="00FF2645">
            <w:pPr>
              <w:jc w:val="center"/>
              <w:rPr>
                <w:rFonts w:asciiTheme="minorHAnsi" w:hAnsiTheme="minorHAnsi"/>
                <w:b/>
              </w:rPr>
            </w:pPr>
            <w:r w:rsidRPr="007819E0">
              <w:rPr>
                <w:rFonts w:asciiTheme="minorHAnsi" w:hAnsiTheme="minorHAnsi"/>
                <w:b/>
                <w:sz w:val="22"/>
              </w:rPr>
              <w:t>Źródła finansowania</w:t>
            </w:r>
          </w:p>
        </w:tc>
      </w:tr>
      <w:tr w:rsidR="007819E0" w:rsidRPr="007819E0" w:rsidTr="00F85F56">
        <w:trPr>
          <w:jc w:val="center"/>
        </w:trPr>
        <w:tc>
          <w:tcPr>
            <w:tcW w:w="2433" w:type="dxa"/>
            <w:vMerge/>
            <w:tcBorders>
              <w:bottom w:val="single" w:sz="4" w:space="0" w:color="auto"/>
            </w:tcBorders>
            <w:shd w:val="clear" w:color="auto" w:fill="00B050"/>
            <w:vAlign w:val="center"/>
          </w:tcPr>
          <w:p w:rsidR="0032095E" w:rsidRPr="007819E0" w:rsidRDefault="0032095E" w:rsidP="00FF2645">
            <w:pPr>
              <w:rPr>
                <w:rFonts w:asciiTheme="minorHAnsi" w:hAnsiTheme="minorHAnsi"/>
                <w:b/>
              </w:rPr>
            </w:pPr>
          </w:p>
        </w:tc>
        <w:tc>
          <w:tcPr>
            <w:tcW w:w="3630" w:type="dxa"/>
            <w:vMerge/>
            <w:tcBorders>
              <w:bottom w:val="single" w:sz="4" w:space="0" w:color="auto"/>
            </w:tcBorders>
            <w:shd w:val="clear" w:color="auto" w:fill="00B050"/>
            <w:vAlign w:val="center"/>
          </w:tcPr>
          <w:p w:rsidR="0032095E" w:rsidRPr="007819E0" w:rsidRDefault="0032095E" w:rsidP="00FF2645">
            <w:pPr>
              <w:rPr>
                <w:rFonts w:asciiTheme="minorHAnsi" w:hAnsiTheme="minorHAnsi"/>
                <w:b/>
              </w:rPr>
            </w:pPr>
          </w:p>
        </w:tc>
        <w:tc>
          <w:tcPr>
            <w:tcW w:w="1161" w:type="dxa"/>
            <w:tcBorders>
              <w:bottom w:val="single" w:sz="4" w:space="0" w:color="auto"/>
            </w:tcBorders>
            <w:shd w:val="clear" w:color="auto" w:fill="00B050"/>
            <w:vAlign w:val="center"/>
          </w:tcPr>
          <w:p w:rsidR="0032095E" w:rsidRPr="007819E0" w:rsidRDefault="0032095E" w:rsidP="00FF2645">
            <w:pPr>
              <w:jc w:val="center"/>
              <w:rPr>
                <w:rFonts w:asciiTheme="minorHAnsi" w:hAnsiTheme="minorHAnsi"/>
                <w:b/>
              </w:rPr>
            </w:pPr>
            <w:r w:rsidRPr="007819E0">
              <w:rPr>
                <w:rFonts w:asciiTheme="minorHAnsi" w:hAnsiTheme="minorHAnsi"/>
                <w:b/>
                <w:sz w:val="22"/>
              </w:rPr>
              <w:t>EFRROW</w:t>
            </w:r>
          </w:p>
        </w:tc>
        <w:tc>
          <w:tcPr>
            <w:tcW w:w="2401" w:type="dxa"/>
            <w:tcBorders>
              <w:bottom w:val="single" w:sz="4" w:space="0" w:color="auto"/>
            </w:tcBorders>
            <w:shd w:val="clear" w:color="auto" w:fill="00B050"/>
            <w:vAlign w:val="center"/>
          </w:tcPr>
          <w:p w:rsidR="0032095E" w:rsidRPr="007819E0" w:rsidRDefault="0032095E" w:rsidP="00FF2645">
            <w:pPr>
              <w:spacing w:line="240" w:lineRule="auto"/>
              <w:ind w:left="204" w:hanging="91"/>
              <w:jc w:val="center"/>
              <w:rPr>
                <w:rFonts w:asciiTheme="minorHAnsi" w:hAnsiTheme="minorHAnsi"/>
                <w:b/>
              </w:rPr>
            </w:pPr>
            <w:r w:rsidRPr="007819E0">
              <w:rPr>
                <w:rFonts w:asciiTheme="minorHAnsi" w:hAnsiTheme="minorHAnsi"/>
                <w:b/>
                <w:sz w:val="22"/>
              </w:rPr>
              <w:t>Wymagany wkład krajowych środków (publicznych i prywatnych)</w:t>
            </w:r>
          </w:p>
        </w:tc>
      </w:tr>
      <w:tr w:rsidR="007819E0" w:rsidRPr="007819E0" w:rsidTr="00F85F56">
        <w:trPr>
          <w:jc w:val="center"/>
        </w:trPr>
        <w:tc>
          <w:tcPr>
            <w:tcW w:w="2433" w:type="dxa"/>
            <w:vMerge w:val="restart"/>
            <w:shd w:val="clear" w:color="auto" w:fill="538135" w:themeFill="accent6" w:themeFillShade="BF"/>
            <w:vAlign w:val="center"/>
          </w:tcPr>
          <w:p w:rsidR="0032095E" w:rsidRPr="007819E0" w:rsidRDefault="0032095E" w:rsidP="00FF2645">
            <w:pPr>
              <w:spacing w:line="240" w:lineRule="auto"/>
              <w:ind w:left="162" w:firstLine="4"/>
              <w:jc w:val="left"/>
              <w:rPr>
                <w:rFonts w:asciiTheme="minorHAnsi" w:hAnsiTheme="minorHAnsi"/>
              </w:rPr>
            </w:pPr>
            <w:r w:rsidRPr="007819E0">
              <w:rPr>
                <w:rFonts w:asciiTheme="minorHAnsi" w:eastAsia="Times New Roman" w:hAnsiTheme="minorHAnsi" w:cs="Times New Roman"/>
                <w:b/>
                <w:sz w:val="22"/>
                <w:lang w:bidi="en-US"/>
              </w:rPr>
              <w:t>Tożsamość regionalna podstawą rozwoju przedsiębiorczości i turystyki</w:t>
            </w:r>
          </w:p>
        </w:tc>
        <w:tc>
          <w:tcPr>
            <w:tcW w:w="3630" w:type="dxa"/>
            <w:shd w:val="clear" w:color="auto" w:fill="C45911" w:themeFill="accent2" w:themeFillShade="BF"/>
            <w:vAlign w:val="center"/>
          </w:tcPr>
          <w:p w:rsidR="0032095E" w:rsidRPr="007819E0" w:rsidRDefault="0032095E" w:rsidP="00FF2645">
            <w:pPr>
              <w:spacing w:line="240" w:lineRule="auto"/>
              <w:ind w:left="0" w:firstLine="0"/>
              <w:jc w:val="left"/>
              <w:rPr>
                <w:rFonts w:asciiTheme="minorHAnsi" w:eastAsia="Times New Roman" w:hAnsiTheme="minorHAnsi" w:cs="Times New Roman"/>
                <w:b/>
                <w:iCs/>
                <w:lang w:bidi="en-US"/>
              </w:rPr>
            </w:pPr>
            <w:r w:rsidRPr="007819E0">
              <w:rPr>
                <w:rFonts w:asciiTheme="minorHAnsi" w:eastAsia="Times New Roman" w:hAnsiTheme="minorHAnsi" w:cs="Times New Roman"/>
                <w:b/>
                <w:iCs/>
                <w:sz w:val="22"/>
                <w:lang w:bidi="en-US"/>
              </w:rPr>
              <w:t>Wykorzystanie dziedzictwa kulturowego i naturalnego Gorców i Pienin do rozwoju przedsiębiorczości i turystyki</w:t>
            </w:r>
          </w:p>
        </w:tc>
        <w:tc>
          <w:tcPr>
            <w:tcW w:w="1161" w:type="dxa"/>
            <w:shd w:val="clear" w:color="auto" w:fill="C45911" w:themeFill="accent2" w:themeFillShade="BF"/>
            <w:vAlign w:val="center"/>
          </w:tcPr>
          <w:p w:rsidR="0032095E" w:rsidRPr="007819E0" w:rsidRDefault="0032095E" w:rsidP="00FF2645">
            <w:pPr>
              <w:ind w:hanging="617"/>
              <w:jc w:val="center"/>
              <w:rPr>
                <w:rFonts w:asciiTheme="minorHAnsi" w:hAnsiTheme="minorHAnsi"/>
              </w:rPr>
            </w:pPr>
            <w:r w:rsidRPr="007819E0">
              <w:rPr>
                <w:rFonts w:asciiTheme="minorHAnsi" w:hAnsiTheme="minorHAnsi"/>
                <w:sz w:val="22"/>
              </w:rPr>
              <w:t>63,63%</w:t>
            </w:r>
          </w:p>
        </w:tc>
        <w:tc>
          <w:tcPr>
            <w:tcW w:w="2401" w:type="dxa"/>
            <w:shd w:val="clear" w:color="auto" w:fill="C45911" w:themeFill="accent2" w:themeFillShade="BF"/>
            <w:vAlign w:val="center"/>
          </w:tcPr>
          <w:p w:rsidR="0032095E" w:rsidRPr="007819E0" w:rsidRDefault="0032095E" w:rsidP="00FF2645">
            <w:pPr>
              <w:jc w:val="center"/>
              <w:rPr>
                <w:rFonts w:asciiTheme="minorHAnsi" w:hAnsiTheme="minorHAnsi"/>
              </w:rPr>
            </w:pPr>
            <w:r w:rsidRPr="007819E0">
              <w:rPr>
                <w:rFonts w:asciiTheme="minorHAnsi" w:hAnsiTheme="minorHAnsi"/>
                <w:sz w:val="22"/>
              </w:rPr>
              <w:t>36,37%</w:t>
            </w:r>
          </w:p>
        </w:tc>
      </w:tr>
      <w:tr w:rsidR="007819E0" w:rsidRPr="007819E0" w:rsidTr="00F85F56">
        <w:trPr>
          <w:jc w:val="center"/>
        </w:trPr>
        <w:tc>
          <w:tcPr>
            <w:tcW w:w="2433" w:type="dxa"/>
            <w:vMerge/>
            <w:shd w:val="clear" w:color="auto" w:fill="538135" w:themeFill="accent6" w:themeFillShade="BF"/>
            <w:vAlign w:val="center"/>
          </w:tcPr>
          <w:p w:rsidR="0032095E" w:rsidRPr="007819E0" w:rsidRDefault="0032095E" w:rsidP="00FF2645">
            <w:pPr>
              <w:jc w:val="left"/>
              <w:rPr>
                <w:rFonts w:asciiTheme="minorHAnsi" w:hAnsiTheme="minorHAnsi"/>
                <w:b/>
              </w:rPr>
            </w:pPr>
          </w:p>
        </w:tc>
        <w:tc>
          <w:tcPr>
            <w:tcW w:w="3630" w:type="dxa"/>
            <w:shd w:val="clear" w:color="auto" w:fill="7030A0"/>
            <w:vAlign w:val="center"/>
          </w:tcPr>
          <w:p w:rsidR="0032095E" w:rsidRPr="007819E0" w:rsidRDefault="0032095E" w:rsidP="00FF2645">
            <w:pPr>
              <w:spacing w:line="240" w:lineRule="auto"/>
              <w:ind w:left="0" w:firstLine="0"/>
              <w:jc w:val="left"/>
              <w:rPr>
                <w:rFonts w:asciiTheme="minorHAnsi" w:eastAsia="Times New Roman" w:hAnsiTheme="minorHAnsi" w:cs="Times New Roman"/>
                <w:b/>
                <w:iCs/>
                <w:lang w:bidi="en-US"/>
              </w:rPr>
            </w:pPr>
            <w:r w:rsidRPr="007819E0">
              <w:rPr>
                <w:rFonts w:asciiTheme="minorHAnsi" w:eastAsia="Times New Roman" w:hAnsiTheme="minorHAnsi" w:cs="Times New Roman"/>
                <w:b/>
                <w:iCs/>
                <w:sz w:val="22"/>
                <w:lang w:bidi="en-US"/>
              </w:rPr>
              <w:t>Integracja i wzmocnienie kapitału społecznego obszaru LGD</w:t>
            </w:r>
          </w:p>
        </w:tc>
        <w:tc>
          <w:tcPr>
            <w:tcW w:w="1161" w:type="dxa"/>
            <w:shd w:val="clear" w:color="auto" w:fill="7030A0"/>
            <w:vAlign w:val="center"/>
          </w:tcPr>
          <w:p w:rsidR="0032095E" w:rsidRPr="007819E0" w:rsidRDefault="0032095E" w:rsidP="00FF2645">
            <w:pPr>
              <w:ind w:hanging="617"/>
              <w:jc w:val="center"/>
              <w:rPr>
                <w:rFonts w:asciiTheme="minorHAnsi" w:hAnsiTheme="minorHAnsi"/>
              </w:rPr>
            </w:pPr>
            <w:r w:rsidRPr="007819E0">
              <w:rPr>
                <w:rFonts w:asciiTheme="minorHAnsi" w:hAnsiTheme="minorHAnsi"/>
                <w:sz w:val="22"/>
              </w:rPr>
              <w:t>63,63%</w:t>
            </w:r>
          </w:p>
        </w:tc>
        <w:tc>
          <w:tcPr>
            <w:tcW w:w="2401" w:type="dxa"/>
            <w:shd w:val="clear" w:color="auto" w:fill="7030A0"/>
            <w:vAlign w:val="center"/>
          </w:tcPr>
          <w:p w:rsidR="0032095E" w:rsidRPr="007819E0" w:rsidRDefault="0032095E" w:rsidP="00FF2645">
            <w:pPr>
              <w:jc w:val="center"/>
              <w:rPr>
                <w:rFonts w:asciiTheme="minorHAnsi" w:hAnsiTheme="minorHAnsi"/>
              </w:rPr>
            </w:pPr>
            <w:r w:rsidRPr="007819E0">
              <w:rPr>
                <w:rFonts w:asciiTheme="minorHAnsi" w:hAnsiTheme="minorHAnsi"/>
                <w:sz w:val="22"/>
              </w:rPr>
              <w:t>36,37%</w:t>
            </w:r>
          </w:p>
        </w:tc>
      </w:tr>
    </w:tbl>
    <w:p w:rsidR="0032095E" w:rsidRPr="007819E0" w:rsidRDefault="0032095E" w:rsidP="0032095E">
      <w:pPr>
        <w:ind w:left="567" w:hanging="210"/>
        <w:jc w:val="center"/>
        <w:rPr>
          <w:rFonts w:asciiTheme="minorHAnsi" w:hAnsiTheme="minorHAnsi"/>
          <w:i/>
          <w:sz w:val="22"/>
        </w:rPr>
      </w:pPr>
      <w:r w:rsidRPr="007819E0">
        <w:rPr>
          <w:rFonts w:asciiTheme="minorHAnsi" w:hAnsiTheme="minorHAnsi"/>
          <w:bCs/>
          <w:i/>
          <w:sz w:val="22"/>
        </w:rPr>
        <w:t>Źródło: Opracowanie własne</w:t>
      </w:r>
    </w:p>
    <w:p w:rsidR="0032095E" w:rsidRPr="007819E0" w:rsidRDefault="0032095E" w:rsidP="00861C31">
      <w:pPr>
        <w:spacing w:line="240" w:lineRule="auto"/>
        <w:ind w:hanging="5"/>
        <w:rPr>
          <w:rFonts w:asciiTheme="minorHAnsi" w:hAnsiTheme="minorHAnsi"/>
          <w:b/>
        </w:rPr>
      </w:pPr>
      <w:r w:rsidRPr="007819E0">
        <w:rPr>
          <w:rFonts w:asciiTheme="minorHAnsi" w:hAnsiTheme="minorHAnsi"/>
          <w:b/>
        </w:rPr>
        <w:t xml:space="preserve">Przedstawienie przedsięwzięć realizowanych w  ramach RLKS </w:t>
      </w:r>
    </w:p>
    <w:p w:rsidR="00095D5F" w:rsidRPr="007819E0" w:rsidRDefault="00BB7EEA" w:rsidP="00001DEE">
      <w:pPr>
        <w:spacing w:line="240" w:lineRule="auto"/>
        <w:ind w:left="0" w:firstLine="708"/>
        <w:rPr>
          <w:rFonts w:asciiTheme="minorHAnsi" w:hAnsiTheme="minorHAnsi"/>
          <w:b/>
        </w:rPr>
      </w:pPr>
      <w:r w:rsidRPr="007819E0">
        <w:rPr>
          <w:rFonts w:asciiTheme="minorHAnsi" w:hAnsiTheme="minorHAnsi"/>
        </w:rPr>
        <w:t xml:space="preserve">Wymienione cele realizowane będą w </w:t>
      </w:r>
      <w:r w:rsidR="00BC4DD5" w:rsidRPr="007819E0">
        <w:rPr>
          <w:rFonts w:asciiTheme="minorHAnsi" w:hAnsiTheme="minorHAnsi"/>
        </w:rPr>
        <w:t>1</w:t>
      </w:r>
      <w:r w:rsidR="00C92EBE" w:rsidRPr="007819E0">
        <w:rPr>
          <w:rFonts w:asciiTheme="minorHAnsi" w:hAnsiTheme="minorHAnsi"/>
        </w:rPr>
        <w:t>4</w:t>
      </w:r>
      <w:r w:rsidR="00BC4DD5" w:rsidRPr="007819E0">
        <w:rPr>
          <w:rFonts w:asciiTheme="minorHAnsi" w:hAnsiTheme="minorHAnsi"/>
        </w:rPr>
        <w:t xml:space="preserve"> przedsięwzięciach, poprzez 2 </w:t>
      </w:r>
      <w:r w:rsidR="00095D5F" w:rsidRPr="007819E0">
        <w:rPr>
          <w:rFonts w:asciiTheme="minorHAnsi" w:hAnsiTheme="minorHAnsi"/>
        </w:rPr>
        <w:t>operacje</w:t>
      </w:r>
      <w:r w:rsidR="00BC4DD5" w:rsidRPr="007819E0">
        <w:rPr>
          <w:rFonts w:asciiTheme="minorHAnsi" w:hAnsiTheme="minorHAnsi"/>
        </w:rPr>
        <w:t xml:space="preserve"> własne</w:t>
      </w:r>
      <w:r w:rsidR="00841058" w:rsidRPr="007819E0">
        <w:rPr>
          <w:rFonts w:asciiTheme="minorHAnsi" w:hAnsiTheme="minorHAnsi"/>
        </w:rPr>
        <w:t xml:space="preserve">, </w:t>
      </w:r>
      <w:r w:rsidR="00165B05" w:rsidRPr="007819E0">
        <w:rPr>
          <w:rFonts w:asciiTheme="minorHAnsi" w:hAnsiTheme="minorHAnsi"/>
        </w:rPr>
        <w:br/>
      </w:r>
      <w:r w:rsidR="005E220A">
        <w:rPr>
          <w:rFonts w:asciiTheme="minorHAnsi" w:hAnsiTheme="minorHAnsi"/>
        </w:rPr>
        <w:t>9</w:t>
      </w:r>
      <w:r w:rsidR="00841058" w:rsidRPr="007819E0">
        <w:rPr>
          <w:rFonts w:asciiTheme="minorHAnsi" w:hAnsiTheme="minorHAnsi"/>
        </w:rPr>
        <w:t xml:space="preserve"> </w:t>
      </w:r>
      <w:r w:rsidR="00C92EBE" w:rsidRPr="007819E0">
        <w:rPr>
          <w:rFonts w:asciiTheme="minorHAnsi" w:hAnsiTheme="minorHAnsi"/>
        </w:rPr>
        <w:t>konkursów</w:t>
      </w:r>
      <w:r w:rsidR="00BC4DD5" w:rsidRPr="007819E0">
        <w:rPr>
          <w:rFonts w:asciiTheme="minorHAnsi" w:hAnsiTheme="minorHAnsi"/>
        </w:rPr>
        <w:t>, 2 projekty współpracy i aktywizację.</w:t>
      </w:r>
      <w:r w:rsidR="00F85F56" w:rsidRPr="007819E0">
        <w:rPr>
          <w:rFonts w:asciiTheme="minorHAnsi" w:hAnsiTheme="minorHAnsi"/>
        </w:rPr>
        <w:t xml:space="preserve"> </w:t>
      </w:r>
      <w:r w:rsidR="00095D5F" w:rsidRPr="007819E0">
        <w:rPr>
          <w:rFonts w:asciiTheme="minorHAnsi" w:hAnsiTheme="minorHAnsi"/>
        </w:rPr>
        <w:t xml:space="preserve">W ramach operacji własnych przeprowadzone zostaną przedsięwzięcia polegające na integracji branż mających kluczowe znaczenie dla rozwoju obszaru oraz działania edukacyjno-integracyjne dla dzieci. Wybór tej formy uzasadniony jest tym, iż działania integracyjne powinny być wspólne dla całego obszaru LGD. </w:t>
      </w:r>
      <w:r w:rsidR="00C00C82" w:rsidRPr="007819E0">
        <w:rPr>
          <w:rFonts w:asciiTheme="minorHAnsi" w:hAnsiTheme="minorHAnsi"/>
        </w:rPr>
        <w:t>Do realizacji zaplanowano również konkursy związane z działalnością gospodarczą o</w:t>
      </w:r>
      <w:r w:rsidR="002E2362">
        <w:rPr>
          <w:rFonts w:asciiTheme="minorHAnsi" w:hAnsiTheme="minorHAnsi"/>
        </w:rPr>
        <w:t>r</w:t>
      </w:r>
      <w:r w:rsidR="00C00C82" w:rsidRPr="007819E0">
        <w:rPr>
          <w:rFonts w:asciiTheme="minorHAnsi" w:hAnsiTheme="minorHAnsi"/>
        </w:rPr>
        <w:t xml:space="preserve">az inne, w ramach których powstanie infrastruktura </w:t>
      </w:r>
      <w:r w:rsidR="00C00C82" w:rsidRPr="007819E0">
        <w:rPr>
          <w:rFonts w:asciiTheme="minorHAnsi" w:eastAsia="Times New Roman" w:hAnsiTheme="minorHAnsi" w:cs="Times New Roman"/>
          <w:lang w:bidi="en-US"/>
        </w:rPr>
        <w:t xml:space="preserve">turystyczna, rekreacyjna i/lub kulturowa wykorzystująca zasoby obszaru LGD oraz w inny sposób wykorzystane do rozwoju turystyki zostaną zasoby dziedzictwa kulturowego i/lub naturalnego obszaru LGD. Działania te zostały zaplanowane w formie konkursowej, ze względu na fakt działania na obszarze dużej ilości podmiotów mających warunki do realizacji tego typu przedsięwzięć. </w:t>
      </w:r>
      <w:r w:rsidR="00C00C82" w:rsidRPr="007819E0">
        <w:rPr>
          <w:rFonts w:asciiTheme="minorHAnsi" w:hAnsiTheme="minorHAnsi"/>
          <w:b/>
        </w:rPr>
        <w:t xml:space="preserve"> </w:t>
      </w:r>
    </w:p>
    <w:p w:rsidR="00D30E8D" w:rsidRPr="007819E0" w:rsidRDefault="00D30E8D" w:rsidP="00001DEE">
      <w:pPr>
        <w:spacing w:line="240" w:lineRule="auto"/>
        <w:ind w:left="0" w:firstLine="708"/>
        <w:rPr>
          <w:rFonts w:asciiTheme="minorHAnsi" w:eastAsia="Calibri" w:hAnsiTheme="minorHAnsi"/>
        </w:rPr>
      </w:pPr>
      <w:r w:rsidRPr="007819E0">
        <w:rPr>
          <w:rFonts w:asciiTheme="minorHAnsi" w:hAnsiTheme="minorHAnsi"/>
        </w:rPr>
        <w:t xml:space="preserve">Planowane do realizacji projekty współpracy to międzynarodowy projekt </w:t>
      </w:r>
      <w:r w:rsidR="00B66193" w:rsidRPr="007819E0">
        <w:rPr>
          <w:rFonts w:asciiTheme="minorHAnsi" w:hAnsiTheme="minorHAnsi"/>
        </w:rPr>
        <w:t xml:space="preserve">w ramach przedsięwzięcia 1.1.5 </w:t>
      </w:r>
      <w:r w:rsidRPr="007819E0">
        <w:rPr>
          <w:rFonts w:asciiTheme="minorHAnsi" w:eastAsia="Calibri" w:hAnsiTheme="minorHAnsi"/>
          <w:i/>
        </w:rPr>
        <w:t>Dziedzictwo kulturowe i naturalne ostoją Gorców i Pienin</w:t>
      </w:r>
      <w:r w:rsidR="00EB2830" w:rsidRPr="007819E0">
        <w:rPr>
          <w:rFonts w:asciiTheme="minorHAnsi" w:eastAsia="Calibri" w:hAnsiTheme="minorHAnsi"/>
        </w:rPr>
        <w:t xml:space="preserve">, którego celem jest zgodnie z celem szczegółowym 1.1 </w:t>
      </w:r>
      <w:r w:rsidR="00B12060" w:rsidRPr="007819E0">
        <w:rPr>
          <w:rFonts w:asciiTheme="minorHAnsi" w:eastAsia="Calibri" w:hAnsiTheme="minorHAnsi"/>
        </w:rPr>
        <w:t>wykorzystanie dziedzictwa kulturowego i naturalnego Gorców</w:t>
      </w:r>
      <w:r w:rsidR="00977854" w:rsidRPr="007819E0">
        <w:rPr>
          <w:rFonts w:asciiTheme="minorHAnsi" w:eastAsia="Calibri" w:hAnsiTheme="minorHAnsi"/>
        </w:rPr>
        <w:t xml:space="preserve">                 </w:t>
      </w:r>
      <w:r w:rsidR="00B12060" w:rsidRPr="007819E0">
        <w:rPr>
          <w:rFonts w:asciiTheme="minorHAnsi" w:eastAsia="Calibri" w:hAnsiTheme="minorHAnsi"/>
        </w:rPr>
        <w:t xml:space="preserve">i Pienin do rozwoju przedsiębiorczości i turystyki. Projekt </w:t>
      </w:r>
      <w:r w:rsidR="00B12060" w:rsidRPr="007819E0">
        <w:rPr>
          <w:rFonts w:asciiTheme="minorHAnsi" w:hAnsiTheme="minorHAnsi"/>
          <w:szCs w:val="24"/>
        </w:rPr>
        <w:t xml:space="preserve">ukierunkowany będzie na wykorzystanie dziedzictwa kulturowego i naturalnego oraz wymianę doświadczeń z partnerem zagranicznym. </w:t>
      </w:r>
      <w:r w:rsidR="00B66193" w:rsidRPr="007819E0">
        <w:rPr>
          <w:rFonts w:asciiTheme="minorHAnsi" w:hAnsiTheme="minorHAnsi"/>
          <w:szCs w:val="24"/>
        </w:rPr>
        <w:t>Podczas realizacji projektu w</w:t>
      </w:r>
      <w:r w:rsidR="00B12060" w:rsidRPr="007819E0">
        <w:rPr>
          <w:rFonts w:asciiTheme="minorHAnsi" w:hAnsiTheme="minorHAnsi"/>
          <w:szCs w:val="24"/>
        </w:rPr>
        <w:t>ykorzystane zostaną lokalne zasoby: przyrodnicze, kulturowe, historyczne, turystyczne i produkty lokalne.</w:t>
      </w:r>
      <w:r w:rsidR="001A76AC" w:rsidRPr="007819E0">
        <w:rPr>
          <w:rFonts w:asciiTheme="minorHAnsi" w:hAnsiTheme="minorHAnsi"/>
          <w:szCs w:val="24"/>
        </w:rPr>
        <w:t xml:space="preserve"> W tabeli 8 </w:t>
      </w:r>
      <w:r w:rsidR="001A76AC" w:rsidRPr="007819E0">
        <w:rPr>
          <w:rFonts w:asciiTheme="minorHAnsi" w:hAnsiTheme="minorHAnsi"/>
          <w:i/>
          <w:szCs w:val="24"/>
        </w:rPr>
        <w:t>Matryca celów i przedsięwzięć</w:t>
      </w:r>
      <w:r w:rsidR="001A76AC" w:rsidRPr="007819E0">
        <w:rPr>
          <w:rFonts w:asciiTheme="minorHAnsi" w:hAnsiTheme="minorHAnsi"/>
          <w:szCs w:val="24"/>
        </w:rPr>
        <w:t xml:space="preserve"> określono wskaźniki jakie projekt będzie realizował.</w:t>
      </w:r>
    </w:p>
    <w:p w:rsidR="001A76AC" w:rsidRPr="007819E0" w:rsidRDefault="001A76AC" w:rsidP="00001DEE">
      <w:pPr>
        <w:spacing w:line="240" w:lineRule="auto"/>
        <w:ind w:left="0" w:firstLine="708"/>
        <w:rPr>
          <w:rFonts w:asciiTheme="minorHAnsi" w:eastAsia="Calibri" w:hAnsiTheme="minorHAnsi"/>
        </w:rPr>
      </w:pPr>
      <w:r w:rsidRPr="00BC6579">
        <w:rPr>
          <w:rFonts w:asciiTheme="minorHAnsi" w:eastAsia="Calibri" w:hAnsiTheme="minorHAnsi"/>
        </w:rPr>
        <w:t>M</w:t>
      </w:r>
      <w:r w:rsidR="00D30E8D" w:rsidRPr="00BC6579">
        <w:rPr>
          <w:rFonts w:asciiTheme="minorHAnsi" w:eastAsia="Calibri" w:hAnsiTheme="minorHAnsi"/>
        </w:rPr>
        <w:t xml:space="preserve">iędzyregionalny </w:t>
      </w:r>
      <w:r w:rsidRPr="00BC6579">
        <w:rPr>
          <w:rFonts w:asciiTheme="minorHAnsi" w:eastAsia="Calibri" w:hAnsiTheme="minorHAnsi"/>
        </w:rPr>
        <w:t xml:space="preserve">projekt współpracy polegający na </w:t>
      </w:r>
      <w:r w:rsidR="00AA6549" w:rsidRPr="00BC6579">
        <w:rPr>
          <w:rFonts w:asciiTheme="minorHAnsi" w:eastAsia="Calibri" w:hAnsiTheme="minorHAnsi"/>
        </w:rPr>
        <w:t xml:space="preserve">realizacji </w:t>
      </w:r>
      <w:r w:rsidR="00B66992" w:rsidRPr="00BC6579">
        <w:rPr>
          <w:rFonts w:asciiTheme="minorHAnsi" w:eastAsia="Calibri" w:hAnsiTheme="minorHAnsi"/>
          <w:i/>
        </w:rPr>
        <w:t>Działań</w:t>
      </w:r>
      <w:r w:rsidR="00AA6549" w:rsidRPr="00BC6579">
        <w:rPr>
          <w:rFonts w:asciiTheme="minorHAnsi" w:eastAsia="Calibri" w:hAnsiTheme="minorHAnsi"/>
          <w:i/>
        </w:rPr>
        <w:t xml:space="preserve">  na  rzecz  rozwijania  ponadregionalnej oferty turystycznej </w:t>
      </w:r>
      <w:r w:rsidR="00B12060" w:rsidRPr="00BC6579">
        <w:rPr>
          <w:rFonts w:asciiTheme="minorHAnsi" w:hAnsiTheme="minorHAnsi"/>
        </w:rPr>
        <w:t>służył będzie zgodnie z celem szczegółowym 1.2</w:t>
      </w:r>
      <w:r w:rsidR="00B66992" w:rsidRPr="00BC6579">
        <w:rPr>
          <w:rFonts w:asciiTheme="minorHAnsi" w:hAnsiTheme="minorHAnsi"/>
        </w:rPr>
        <w:t>.</w:t>
      </w:r>
      <w:r w:rsidR="00B12060" w:rsidRPr="00BC6579">
        <w:rPr>
          <w:rFonts w:asciiTheme="minorHAnsi" w:hAnsiTheme="minorHAnsi"/>
        </w:rPr>
        <w:t xml:space="preserve"> </w:t>
      </w:r>
      <w:r w:rsidR="008779E1" w:rsidRPr="00BC6579">
        <w:rPr>
          <w:rFonts w:asciiTheme="minorHAnsi" w:hAnsiTheme="minorHAnsi"/>
        </w:rPr>
        <w:t>Integracja i wzmocnienie</w:t>
      </w:r>
      <w:r w:rsidR="00A907C2" w:rsidRPr="00BC6579">
        <w:rPr>
          <w:rFonts w:asciiTheme="minorHAnsi" w:hAnsiTheme="minorHAnsi"/>
        </w:rPr>
        <w:t xml:space="preserve"> kapitału społecznego obszaru LGD. </w:t>
      </w:r>
      <w:r w:rsidR="0017198C" w:rsidRPr="00BC6579">
        <w:rPr>
          <w:rFonts w:asciiTheme="minorHAnsi" w:hAnsiTheme="minorHAnsi"/>
        </w:rPr>
        <w:t>Krajowe</w:t>
      </w:r>
      <w:r w:rsidR="00B66992" w:rsidRPr="00BC6579">
        <w:rPr>
          <w:rFonts w:asciiTheme="minorHAnsi" w:hAnsiTheme="minorHAnsi"/>
        </w:rPr>
        <w:t xml:space="preserve"> projekt</w:t>
      </w:r>
      <w:r w:rsidR="0017198C" w:rsidRPr="00BC6579">
        <w:rPr>
          <w:rFonts w:asciiTheme="minorHAnsi" w:hAnsiTheme="minorHAnsi"/>
        </w:rPr>
        <w:t>y współpracy</w:t>
      </w:r>
      <w:r w:rsidR="009F15FC" w:rsidRPr="00BC6579">
        <w:rPr>
          <w:rFonts w:asciiTheme="minorHAnsi" w:hAnsiTheme="minorHAnsi"/>
        </w:rPr>
        <w:t xml:space="preserve"> dotyczą </w:t>
      </w:r>
      <w:r w:rsidR="00A765CC" w:rsidRPr="00BC6579">
        <w:rPr>
          <w:rFonts w:asciiTheme="minorHAnsi" w:hAnsiTheme="minorHAnsi"/>
        </w:rPr>
        <w:t>zadań</w:t>
      </w:r>
      <w:r w:rsidR="009F15FC" w:rsidRPr="00BC6579">
        <w:rPr>
          <w:rFonts w:asciiTheme="minorHAnsi" w:hAnsiTheme="minorHAnsi"/>
        </w:rPr>
        <w:t xml:space="preserve"> </w:t>
      </w:r>
      <w:r w:rsidR="009F15FC" w:rsidRPr="00BC6579">
        <w:rPr>
          <w:rFonts w:asciiTheme="minorHAnsi" w:hAnsiTheme="minorHAnsi"/>
        </w:rPr>
        <w:lastRenderedPageBreak/>
        <w:t>inwestycyjnych i promocyjnych</w:t>
      </w:r>
      <w:r w:rsidR="00B66992" w:rsidRPr="00BC6579">
        <w:rPr>
          <w:rFonts w:asciiTheme="minorHAnsi" w:hAnsiTheme="minorHAnsi"/>
        </w:rPr>
        <w:t>,  których  celem  będzie rozwijanie tu</w:t>
      </w:r>
      <w:r w:rsidR="007443CE" w:rsidRPr="00BC6579">
        <w:rPr>
          <w:rFonts w:asciiTheme="minorHAnsi" w:hAnsiTheme="minorHAnsi"/>
        </w:rPr>
        <w:t xml:space="preserve">rystyki na obszarze LGD oraz </w:t>
      </w:r>
      <w:r w:rsidR="00B66992" w:rsidRPr="00BC6579">
        <w:rPr>
          <w:rFonts w:asciiTheme="minorHAnsi" w:hAnsiTheme="minorHAnsi"/>
        </w:rPr>
        <w:t>obszarach partnerskich LGD</w:t>
      </w:r>
      <w:r w:rsidR="00A765CC" w:rsidRPr="00BC6579">
        <w:rPr>
          <w:rFonts w:asciiTheme="minorHAnsi" w:hAnsiTheme="minorHAnsi"/>
        </w:rPr>
        <w:t xml:space="preserve">. </w:t>
      </w:r>
      <w:r w:rsidR="00DB1E08" w:rsidRPr="00BC6579">
        <w:rPr>
          <w:rFonts w:asciiTheme="minorHAnsi" w:hAnsiTheme="minorHAnsi"/>
        </w:rPr>
        <w:t>B</w:t>
      </w:r>
      <w:r w:rsidR="00D86C14" w:rsidRPr="00BC6579">
        <w:rPr>
          <w:rFonts w:asciiTheme="minorHAnsi" w:hAnsiTheme="minorHAnsi"/>
        </w:rPr>
        <w:t xml:space="preserve">udowa infrastruktury i </w:t>
      </w:r>
      <w:r w:rsidR="00A765CC" w:rsidRPr="00BC6579">
        <w:rPr>
          <w:rFonts w:asciiTheme="minorHAnsi" w:hAnsiTheme="minorHAnsi"/>
        </w:rPr>
        <w:t>promocja obszarów</w:t>
      </w:r>
      <w:r w:rsidR="00DB1E08" w:rsidRPr="00BC6579">
        <w:rPr>
          <w:rFonts w:asciiTheme="minorHAnsi" w:hAnsiTheme="minorHAnsi"/>
        </w:rPr>
        <w:t xml:space="preserve"> wpłyną</w:t>
      </w:r>
      <w:r w:rsidR="00D86C14" w:rsidRPr="00BC6579">
        <w:rPr>
          <w:rFonts w:asciiTheme="minorHAnsi" w:hAnsiTheme="minorHAnsi"/>
        </w:rPr>
        <w:t xml:space="preserve"> na aktywizację</w:t>
      </w:r>
      <w:r w:rsidR="007443CE" w:rsidRPr="00BC6579">
        <w:rPr>
          <w:rFonts w:asciiTheme="minorHAnsi" w:hAnsiTheme="minorHAnsi"/>
        </w:rPr>
        <w:t xml:space="preserve"> i mobilizację</w:t>
      </w:r>
      <w:r w:rsidR="00D86C14" w:rsidRPr="00BC6579">
        <w:rPr>
          <w:rFonts w:asciiTheme="minorHAnsi" w:hAnsiTheme="minorHAnsi"/>
        </w:rPr>
        <w:t xml:space="preserve"> społeczności lokalnej </w:t>
      </w:r>
      <w:r w:rsidR="00DB1E08" w:rsidRPr="00BC6579">
        <w:rPr>
          <w:rFonts w:asciiTheme="minorHAnsi" w:hAnsiTheme="minorHAnsi"/>
        </w:rPr>
        <w:t>w zakresie</w:t>
      </w:r>
      <w:r w:rsidR="007443CE" w:rsidRPr="00BC6579">
        <w:rPr>
          <w:rFonts w:asciiTheme="minorHAnsi" w:hAnsiTheme="minorHAnsi"/>
        </w:rPr>
        <w:t xml:space="preserve"> turystyki aktywnej</w:t>
      </w:r>
      <w:r w:rsidR="00A765CC" w:rsidRPr="00BC6579">
        <w:rPr>
          <w:rFonts w:asciiTheme="minorHAnsi" w:hAnsiTheme="minorHAnsi"/>
        </w:rPr>
        <w:t xml:space="preserve">, a potrzeba budowy ścisłej współpracy warunkuje realną możliwość kształtowania regionalnej integracji. </w:t>
      </w:r>
      <w:r w:rsidR="00D704F0" w:rsidRPr="00BC6579">
        <w:rPr>
          <w:rFonts w:asciiTheme="minorHAnsi" w:hAnsiTheme="minorHAnsi"/>
        </w:rPr>
        <w:t xml:space="preserve">Projekty będą polegać na zwiększeniu </w:t>
      </w:r>
      <w:r w:rsidR="00BF64A3" w:rsidRPr="00BC6579">
        <w:rPr>
          <w:rFonts w:asciiTheme="minorHAnsi" w:hAnsiTheme="minorHAnsi"/>
        </w:rPr>
        <w:t>atrakcyjności turystycznej</w:t>
      </w:r>
      <w:r w:rsidR="00D704F0" w:rsidRPr="00BC6579">
        <w:rPr>
          <w:rFonts w:asciiTheme="minorHAnsi" w:hAnsiTheme="minorHAnsi"/>
        </w:rPr>
        <w:t xml:space="preserve"> obszarów partnerskich LGD poprzez </w:t>
      </w:r>
      <w:r w:rsidR="00D86C14" w:rsidRPr="00BC6579">
        <w:rPr>
          <w:rFonts w:asciiTheme="minorHAnsi" w:hAnsiTheme="minorHAnsi"/>
        </w:rPr>
        <w:t>realizację zadań dotyczących rozwoju</w:t>
      </w:r>
      <w:r w:rsidR="00D704F0" w:rsidRPr="00BC6579">
        <w:rPr>
          <w:rFonts w:asciiTheme="minorHAnsi" w:hAnsiTheme="minorHAnsi"/>
        </w:rPr>
        <w:t xml:space="preserve"> infrastruktury rowerowej </w:t>
      </w:r>
      <w:r w:rsidR="00D86C14" w:rsidRPr="00BC6579">
        <w:rPr>
          <w:rFonts w:asciiTheme="minorHAnsi" w:hAnsiTheme="minorHAnsi"/>
        </w:rPr>
        <w:t>oraz zadań</w:t>
      </w:r>
      <w:r w:rsidR="00D704F0" w:rsidRPr="00BC6579">
        <w:rPr>
          <w:rFonts w:asciiTheme="minorHAnsi" w:hAnsiTheme="minorHAnsi"/>
        </w:rPr>
        <w:t xml:space="preserve"> promocyjnych </w:t>
      </w:r>
      <w:r w:rsidR="00D86C14" w:rsidRPr="00BC6579">
        <w:rPr>
          <w:rFonts w:asciiTheme="minorHAnsi" w:hAnsiTheme="minorHAnsi"/>
        </w:rPr>
        <w:t>w mediach i Internecie (emisja w TV, media społecznościowe itp.)</w:t>
      </w:r>
      <w:r w:rsidR="00DB1E08" w:rsidRPr="00BC6579">
        <w:rPr>
          <w:rFonts w:asciiTheme="minorHAnsi" w:hAnsiTheme="minorHAnsi"/>
        </w:rPr>
        <w:t xml:space="preserve"> </w:t>
      </w:r>
      <w:r w:rsidR="00BF64A3" w:rsidRPr="00BC6579">
        <w:rPr>
          <w:rFonts w:asciiTheme="minorHAnsi" w:hAnsiTheme="minorHAnsi"/>
        </w:rPr>
        <w:t>a także</w:t>
      </w:r>
      <w:r w:rsidR="00D86C14" w:rsidRPr="00BC6579">
        <w:rPr>
          <w:rFonts w:asciiTheme="minorHAnsi" w:hAnsiTheme="minorHAnsi"/>
        </w:rPr>
        <w:t xml:space="preserve"> pozostałych zadań promocyjnych </w:t>
      </w:r>
      <w:r w:rsidR="00DB1E08" w:rsidRPr="00BC6579">
        <w:rPr>
          <w:rFonts w:asciiTheme="minorHAnsi" w:hAnsiTheme="minorHAnsi"/>
        </w:rPr>
        <w:t xml:space="preserve">jak </w:t>
      </w:r>
      <w:r w:rsidR="00BF64A3" w:rsidRPr="00BC6579">
        <w:rPr>
          <w:rFonts w:asciiTheme="minorHAnsi" w:hAnsiTheme="minorHAnsi"/>
        </w:rPr>
        <w:t xml:space="preserve">wydanie </w:t>
      </w:r>
      <w:r w:rsidR="00DB1E08" w:rsidRPr="00BC6579">
        <w:rPr>
          <w:rFonts w:asciiTheme="minorHAnsi" w:hAnsiTheme="minorHAnsi"/>
        </w:rPr>
        <w:t xml:space="preserve">mapy czy </w:t>
      </w:r>
      <w:r w:rsidR="00BF64A3" w:rsidRPr="00BC6579">
        <w:rPr>
          <w:rFonts w:asciiTheme="minorHAnsi" w:hAnsiTheme="minorHAnsi"/>
        </w:rPr>
        <w:t>opracowanie wirtualnego</w:t>
      </w:r>
      <w:r w:rsidR="00D704F0" w:rsidRPr="00BC6579">
        <w:rPr>
          <w:rFonts w:asciiTheme="minorHAnsi" w:hAnsiTheme="minorHAnsi"/>
        </w:rPr>
        <w:t xml:space="preserve"> spacer</w:t>
      </w:r>
      <w:r w:rsidR="00BF64A3" w:rsidRPr="00BC6579">
        <w:rPr>
          <w:rFonts w:asciiTheme="minorHAnsi" w:hAnsiTheme="minorHAnsi"/>
        </w:rPr>
        <w:t>u jako oferty turystycznej</w:t>
      </w:r>
      <w:r w:rsidR="00D704F0" w:rsidRPr="00BC6579">
        <w:rPr>
          <w:rFonts w:asciiTheme="minorHAnsi" w:hAnsiTheme="minorHAnsi"/>
        </w:rPr>
        <w:t xml:space="preserve"> obszarów partnerskich LGD</w:t>
      </w:r>
      <w:r w:rsidR="00BF64A3" w:rsidRPr="00BC6579">
        <w:rPr>
          <w:rFonts w:asciiTheme="minorHAnsi" w:hAnsiTheme="minorHAnsi"/>
        </w:rPr>
        <w:t xml:space="preserve"> czy gadżety</w:t>
      </w:r>
      <w:r w:rsidR="00D704F0" w:rsidRPr="00BC6579">
        <w:rPr>
          <w:rFonts w:asciiTheme="minorHAnsi" w:hAnsiTheme="minorHAnsi"/>
        </w:rPr>
        <w:t xml:space="preserve">. </w:t>
      </w:r>
      <w:r w:rsidR="00B12060" w:rsidRPr="00BC6579">
        <w:rPr>
          <w:rFonts w:asciiTheme="minorHAnsi" w:hAnsiTheme="minorHAnsi"/>
        </w:rPr>
        <w:t xml:space="preserve">Projekt realizowany będzie we współpracy </w:t>
      </w:r>
      <w:r w:rsidR="005429C3" w:rsidRPr="00BC6579">
        <w:rPr>
          <w:rFonts w:asciiTheme="minorHAnsi" w:hAnsiTheme="minorHAnsi"/>
        </w:rPr>
        <w:t xml:space="preserve">z </w:t>
      </w:r>
      <w:r w:rsidR="00B12060" w:rsidRPr="00BC6579">
        <w:rPr>
          <w:rFonts w:asciiTheme="minorHAnsi" w:hAnsiTheme="minorHAnsi"/>
        </w:rPr>
        <w:t>Lokaln</w:t>
      </w:r>
      <w:r w:rsidR="005429C3" w:rsidRPr="00BC6579">
        <w:rPr>
          <w:rFonts w:asciiTheme="minorHAnsi" w:hAnsiTheme="minorHAnsi"/>
        </w:rPr>
        <w:t>ymi</w:t>
      </w:r>
      <w:r w:rsidR="00B12060" w:rsidRPr="00BC6579">
        <w:rPr>
          <w:rFonts w:asciiTheme="minorHAnsi" w:hAnsiTheme="minorHAnsi"/>
        </w:rPr>
        <w:t xml:space="preserve"> Grup</w:t>
      </w:r>
      <w:r w:rsidR="005429C3" w:rsidRPr="00BC6579">
        <w:rPr>
          <w:rFonts w:asciiTheme="minorHAnsi" w:hAnsiTheme="minorHAnsi"/>
        </w:rPr>
        <w:t>ami</w:t>
      </w:r>
      <w:r w:rsidR="00B12060" w:rsidRPr="00BC6579">
        <w:rPr>
          <w:rFonts w:asciiTheme="minorHAnsi" w:hAnsiTheme="minorHAnsi"/>
        </w:rPr>
        <w:t xml:space="preserve"> Działania.</w:t>
      </w:r>
      <w:r w:rsidRPr="00BC6579">
        <w:rPr>
          <w:rFonts w:asciiTheme="minorHAnsi" w:hAnsiTheme="minorHAnsi"/>
          <w:szCs w:val="24"/>
        </w:rPr>
        <w:t xml:space="preserve"> W tabeli 8 </w:t>
      </w:r>
      <w:r w:rsidRPr="00BC6579">
        <w:rPr>
          <w:rFonts w:asciiTheme="minorHAnsi" w:hAnsiTheme="minorHAnsi"/>
          <w:i/>
          <w:szCs w:val="24"/>
        </w:rPr>
        <w:t>Matryca celów i przedsięwzięć</w:t>
      </w:r>
      <w:r w:rsidRPr="00BC6579">
        <w:rPr>
          <w:rFonts w:asciiTheme="minorHAnsi" w:hAnsiTheme="minorHAnsi"/>
          <w:szCs w:val="24"/>
        </w:rPr>
        <w:t xml:space="preserve"> określono </w:t>
      </w:r>
      <w:r w:rsidRPr="007819E0">
        <w:rPr>
          <w:rFonts w:asciiTheme="minorHAnsi" w:hAnsiTheme="minorHAnsi"/>
          <w:szCs w:val="24"/>
        </w:rPr>
        <w:t>wskaźniki jakie projekt będzie realizował.</w:t>
      </w:r>
    </w:p>
    <w:p w:rsidR="00BC4DD5" w:rsidRPr="007819E0" w:rsidRDefault="00BC4DD5" w:rsidP="00001DEE">
      <w:pPr>
        <w:spacing w:line="240" w:lineRule="auto"/>
        <w:ind w:left="0" w:firstLine="708"/>
        <w:rPr>
          <w:rFonts w:asciiTheme="minorHAnsi" w:hAnsiTheme="minorHAnsi"/>
        </w:rPr>
      </w:pPr>
      <w:r w:rsidRPr="007819E0">
        <w:rPr>
          <w:rFonts w:asciiTheme="minorHAnsi" w:hAnsiTheme="minorHAnsi"/>
        </w:rPr>
        <w:t xml:space="preserve">Wszystkie </w:t>
      </w:r>
      <w:r w:rsidR="00D30E8D" w:rsidRPr="007819E0">
        <w:rPr>
          <w:rFonts w:asciiTheme="minorHAnsi" w:hAnsiTheme="minorHAnsi"/>
        </w:rPr>
        <w:t xml:space="preserve">operacje </w:t>
      </w:r>
      <w:r w:rsidRPr="007819E0">
        <w:rPr>
          <w:rFonts w:asciiTheme="minorHAnsi" w:hAnsiTheme="minorHAnsi"/>
        </w:rPr>
        <w:t xml:space="preserve">realizowane będą zgodnie z założeniami Programu Rozwoju Obszarów Wiejskich na lata 2014–2020, ze szczególnym uwzględnieniem projektów innowacyjnych oraz mających wpływ na ochronę środowiska i łagodzenie zmian klimatu. </w:t>
      </w:r>
      <w:r w:rsidR="003A5588" w:rsidRPr="007819E0">
        <w:rPr>
          <w:rFonts w:asciiTheme="minorHAnsi" w:hAnsiTheme="minorHAnsi"/>
        </w:rPr>
        <w:t xml:space="preserve">Wykaz celów, przedsięwzięć </w:t>
      </w:r>
      <w:r w:rsidR="00C71BD5" w:rsidRPr="007819E0">
        <w:rPr>
          <w:rFonts w:asciiTheme="minorHAnsi" w:hAnsiTheme="minorHAnsi"/>
        </w:rPr>
        <w:br/>
      </w:r>
      <w:r w:rsidR="003A5588" w:rsidRPr="007819E0">
        <w:rPr>
          <w:rFonts w:asciiTheme="minorHAnsi" w:hAnsiTheme="minorHAnsi"/>
        </w:rPr>
        <w:t xml:space="preserve">i wskaźników zawiera tabela </w:t>
      </w:r>
      <w:r w:rsidR="00C71BD5" w:rsidRPr="007819E0">
        <w:rPr>
          <w:rFonts w:asciiTheme="minorHAnsi" w:hAnsiTheme="minorHAnsi"/>
        </w:rPr>
        <w:t>8.</w:t>
      </w:r>
    </w:p>
    <w:p w:rsidR="0032095E" w:rsidRPr="007819E0" w:rsidRDefault="0032095E" w:rsidP="0032095E">
      <w:pPr>
        <w:spacing w:line="240" w:lineRule="auto"/>
        <w:ind w:left="0" w:firstLine="708"/>
        <w:rPr>
          <w:rFonts w:asciiTheme="minorHAnsi" w:eastAsia="Times New Roman" w:hAnsiTheme="minorHAnsi" w:cs="Times New Roman"/>
          <w:szCs w:val="24"/>
          <w:lang w:bidi="en-US"/>
        </w:rPr>
      </w:pPr>
      <w:r w:rsidRPr="007819E0">
        <w:rPr>
          <w:rFonts w:asciiTheme="minorHAnsi" w:hAnsiTheme="minorHAnsi"/>
          <w:lang w:bidi="en-US"/>
        </w:rPr>
        <w:t xml:space="preserve">W ramach przedstawionych celów i  przedsięwzięć możliwe do realizacji będą operacje przedstawione w tabeli 9. Wybrane operacje zostały opracowane na podstawie konsultacji społecznych, a zakres działań na podstawie rozmów z mieszkańcami i potencjalnymi beneficjentami podczas wywiadów grupowych, konsultacji online oraz spotkań konsultacyjnych.   Zakres tematyczny przedsięwzięć opracowano zgodnie z </w:t>
      </w:r>
      <w:r w:rsidRPr="007819E0">
        <w:rPr>
          <w:rFonts w:asciiTheme="minorHAnsi" w:eastAsia="Times New Roman" w:hAnsiTheme="minorHAnsi" w:cs="Times New Roman"/>
          <w:i/>
          <w:szCs w:val="24"/>
          <w:lang w:bidi="en-US"/>
        </w:rPr>
        <w:t xml:space="preserve">Rozporządzeniem Ministra Rolnictwa </w:t>
      </w:r>
      <w:r w:rsidRPr="007819E0">
        <w:rPr>
          <w:rFonts w:asciiTheme="minorHAnsi" w:eastAsia="Times New Roman" w:hAnsiTheme="minorHAnsi" w:cs="Times New Roman"/>
          <w:i/>
          <w:szCs w:val="24"/>
          <w:lang w:bidi="en-US"/>
        </w:rPr>
        <w:br/>
        <w:t xml:space="preserve">i Rozwoju Wsi w sprawie szczegółowych warunków i trybu przyznawania pomocy finansowej </w:t>
      </w:r>
      <w:r w:rsidRPr="007819E0">
        <w:rPr>
          <w:rFonts w:asciiTheme="minorHAnsi" w:eastAsia="Times New Roman" w:hAnsiTheme="minorHAnsi" w:cs="Times New Roman"/>
          <w:i/>
          <w:szCs w:val="24"/>
          <w:lang w:bidi="en-US"/>
        </w:rPr>
        <w:br/>
        <w:t xml:space="preserve">w ramach poddziałania „Wsparcie na wdrażanie operacji w ramach strategii rozwoju lokalnego kierowanego przez społeczność” </w:t>
      </w:r>
      <w:r w:rsidRPr="007819E0">
        <w:rPr>
          <w:rFonts w:asciiTheme="minorHAnsi" w:eastAsia="Times New Roman" w:hAnsiTheme="minorHAnsi" w:cs="Times New Roman"/>
          <w:szCs w:val="24"/>
          <w:lang w:bidi="en-US"/>
        </w:rPr>
        <w:t xml:space="preserve">objętego Programem Rozwoju Obszarów Wiejskich na lata </w:t>
      </w:r>
      <w:r w:rsidRPr="007819E0">
        <w:rPr>
          <w:rFonts w:asciiTheme="minorHAnsi" w:eastAsia="Times New Roman" w:hAnsiTheme="minorHAnsi" w:cs="Times New Roman"/>
          <w:szCs w:val="24"/>
          <w:lang w:bidi="en-US"/>
        </w:rPr>
        <w:br/>
        <w:t xml:space="preserve">2014–2020. Sposób realizacji oraz środki przeznaczone na realizację opracowane zostały na podstawie konsultacji społecznych, przede wszystkim fiszek projektowych składanych przez potencjalnych beneficjentów oraz rozmów z autorami. Oszacowaniu kosztów służyły również przeprowadzone wywiady i rozmowy indywidualne, podczas których mieszkańcy wskazywali jakie jest zapotrzebowanie na dane działania. </w:t>
      </w:r>
    </w:p>
    <w:p w:rsidR="000649F9" w:rsidRPr="007819E0" w:rsidRDefault="000649F9" w:rsidP="00001DEE">
      <w:pPr>
        <w:spacing w:line="240" w:lineRule="auto"/>
        <w:ind w:left="357" w:firstLine="0"/>
        <w:jc w:val="left"/>
        <w:rPr>
          <w:rFonts w:asciiTheme="minorHAnsi" w:hAnsiTheme="minorHAnsi"/>
          <w:highlight w:val="yellow"/>
        </w:rPr>
        <w:sectPr w:rsidR="000649F9" w:rsidRPr="007819E0" w:rsidSect="00C45160">
          <w:footerReference w:type="default" r:id="rId15"/>
          <w:footerReference w:type="first" r:id="rId16"/>
          <w:pgSz w:w="11906" w:h="16838"/>
          <w:pgMar w:top="567" w:right="1134" w:bottom="567" w:left="1134" w:header="709" w:footer="283" w:gutter="0"/>
          <w:pgNumType w:start="1"/>
          <w:cols w:space="708"/>
          <w:titlePg/>
          <w:docGrid w:linePitch="360"/>
        </w:sectPr>
      </w:pPr>
    </w:p>
    <w:p w:rsidR="003A5588" w:rsidRPr="007819E0" w:rsidRDefault="00C71BD5" w:rsidP="00001DEE">
      <w:pPr>
        <w:pStyle w:val="Legenda"/>
        <w:jc w:val="center"/>
        <w:rPr>
          <w:rFonts w:asciiTheme="minorHAnsi" w:hAnsiTheme="minorHAnsi"/>
          <w:szCs w:val="22"/>
        </w:rPr>
      </w:pPr>
      <w:bookmarkStart w:id="54" w:name="_Toc31810451"/>
      <w:r w:rsidRPr="007819E0">
        <w:rPr>
          <w:rFonts w:asciiTheme="minorHAnsi" w:hAnsiTheme="minorHAnsi"/>
          <w:szCs w:val="22"/>
        </w:rPr>
        <w:lastRenderedPageBreak/>
        <w:t xml:space="preserve">Tabela </w:t>
      </w:r>
      <w:r w:rsidR="00F74210" w:rsidRPr="007819E0">
        <w:rPr>
          <w:rFonts w:asciiTheme="minorHAnsi" w:hAnsiTheme="minorHAnsi"/>
          <w:szCs w:val="22"/>
        </w:rPr>
        <w:fldChar w:fldCharType="begin"/>
      </w:r>
      <w:r w:rsidRPr="007819E0">
        <w:rPr>
          <w:rFonts w:asciiTheme="minorHAnsi" w:hAnsiTheme="minorHAnsi"/>
          <w:szCs w:val="22"/>
        </w:rPr>
        <w:instrText xml:space="preserve"> SEQ Tabela \* ARABIC </w:instrText>
      </w:r>
      <w:r w:rsidR="00F74210" w:rsidRPr="007819E0">
        <w:rPr>
          <w:rFonts w:asciiTheme="minorHAnsi" w:hAnsiTheme="minorHAnsi"/>
          <w:szCs w:val="22"/>
        </w:rPr>
        <w:fldChar w:fldCharType="separate"/>
      </w:r>
      <w:r w:rsidR="00AB6059">
        <w:rPr>
          <w:rFonts w:asciiTheme="minorHAnsi" w:hAnsiTheme="minorHAnsi"/>
          <w:noProof/>
          <w:szCs w:val="22"/>
        </w:rPr>
        <w:t>8</w:t>
      </w:r>
      <w:r w:rsidR="00F74210" w:rsidRPr="007819E0">
        <w:rPr>
          <w:rFonts w:asciiTheme="minorHAnsi" w:hAnsiTheme="minorHAnsi"/>
          <w:szCs w:val="22"/>
        </w:rPr>
        <w:fldChar w:fldCharType="end"/>
      </w:r>
      <w:r w:rsidRPr="007819E0">
        <w:rPr>
          <w:rFonts w:asciiTheme="minorHAnsi" w:hAnsiTheme="minorHAnsi"/>
          <w:szCs w:val="22"/>
        </w:rPr>
        <w:t xml:space="preserve"> </w:t>
      </w:r>
      <w:r w:rsidR="003A5588" w:rsidRPr="007819E0">
        <w:rPr>
          <w:rFonts w:asciiTheme="minorHAnsi" w:hAnsiTheme="minorHAnsi"/>
          <w:szCs w:val="22"/>
        </w:rPr>
        <w:t>Matryca celów i przedsięwzięć</w:t>
      </w:r>
      <w:bookmarkEnd w:id="54"/>
    </w:p>
    <w:tbl>
      <w:tblPr>
        <w:tblW w:w="147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759"/>
        <w:gridCol w:w="346"/>
        <w:gridCol w:w="2631"/>
        <w:gridCol w:w="142"/>
        <w:gridCol w:w="1417"/>
        <w:gridCol w:w="2327"/>
        <w:gridCol w:w="142"/>
        <w:gridCol w:w="1227"/>
        <w:gridCol w:w="616"/>
        <w:gridCol w:w="681"/>
        <w:gridCol w:w="453"/>
        <w:gridCol w:w="844"/>
        <w:gridCol w:w="431"/>
        <w:gridCol w:w="1135"/>
        <w:gridCol w:w="1559"/>
      </w:tblGrid>
      <w:tr w:rsidR="007819E0" w:rsidRPr="007819E0" w:rsidTr="005429C3">
        <w:trPr>
          <w:trHeight w:val="545"/>
          <w:jc w:val="center"/>
        </w:trPr>
        <w:tc>
          <w:tcPr>
            <w:tcW w:w="1105" w:type="dxa"/>
            <w:gridSpan w:val="2"/>
            <w:shd w:val="clear" w:color="auto" w:fill="385623" w:themeFill="accent6" w:themeFillShade="80"/>
            <w:vAlign w:val="center"/>
            <w:hideMark/>
          </w:tcPr>
          <w:p w:rsidR="00017FD9" w:rsidRPr="007819E0" w:rsidRDefault="00017FD9" w:rsidP="00001DEE">
            <w:pPr>
              <w:spacing w:line="240" w:lineRule="auto"/>
              <w:ind w:left="0" w:firstLine="0"/>
              <w:jc w:val="left"/>
              <w:rPr>
                <w:rFonts w:asciiTheme="minorHAnsi" w:eastAsia="Times New Roman" w:hAnsiTheme="minorHAnsi" w:cs="Times New Roman"/>
                <w:b/>
                <w:lang w:bidi="en-US"/>
              </w:rPr>
            </w:pPr>
            <w:r w:rsidRPr="007819E0">
              <w:rPr>
                <w:rFonts w:asciiTheme="minorHAnsi" w:eastAsia="Times New Roman" w:hAnsiTheme="minorHAnsi" w:cs="Times New Roman"/>
                <w:b/>
                <w:lang w:bidi="en-US"/>
              </w:rPr>
              <w:br w:type="page"/>
              <w:t>1.0</w:t>
            </w:r>
          </w:p>
        </w:tc>
        <w:tc>
          <w:tcPr>
            <w:tcW w:w="2773" w:type="dxa"/>
            <w:gridSpan w:val="2"/>
            <w:shd w:val="clear" w:color="auto" w:fill="D9D9D9" w:themeFill="background1" w:themeFillShade="D9"/>
            <w:vAlign w:val="center"/>
            <w:hideMark/>
          </w:tcPr>
          <w:p w:rsidR="00017FD9" w:rsidRPr="007819E0" w:rsidRDefault="00017FD9" w:rsidP="00001DEE">
            <w:pPr>
              <w:spacing w:line="240" w:lineRule="auto"/>
              <w:ind w:left="0" w:firstLine="0"/>
              <w:jc w:val="left"/>
              <w:rPr>
                <w:rFonts w:asciiTheme="minorHAnsi" w:eastAsia="Times New Roman" w:hAnsiTheme="minorHAnsi" w:cs="Times New Roman"/>
                <w:b/>
                <w:lang w:bidi="en-US"/>
              </w:rPr>
            </w:pPr>
            <w:r w:rsidRPr="007819E0">
              <w:rPr>
                <w:rFonts w:asciiTheme="minorHAnsi" w:eastAsia="Times New Roman" w:hAnsiTheme="minorHAnsi" w:cs="Times New Roman"/>
                <w:b/>
                <w:lang w:bidi="en-US"/>
              </w:rPr>
              <w:t>CEL OGÓLNY 1</w:t>
            </w:r>
          </w:p>
        </w:tc>
        <w:tc>
          <w:tcPr>
            <w:tcW w:w="10832" w:type="dxa"/>
            <w:gridSpan w:val="11"/>
            <w:shd w:val="clear" w:color="auto" w:fill="385623" w:themeFill="accent6" w:themeFillShade="80"/>
            <w:vAlign w:val="center"/>
          </w:tcPr>
          <w:p w:rsidR="00017FD9" w:rsidRPr="007819E0" w:rsidRDefault="00017FD9" w:rsidP="00001DEE">
            <w:pPr>
              <w:spacing w:line="240" w:lineRule="auto"/>
              <w:ind w:left="0" w:firstLine="0"/>
              <w:jc w:val="center"/>
              <w:rPr>
                <w:rFonts w:asciiTheme="minorHAnsi" w:eastAsia="Times New Roman" w:hAnsiTheme="minorHAnsi" w:cs="Times New Roman"/>
                <w:b/>
                <w:sz w:val="28"/>
                <w:lang w:bidi="en-US"/>
              </w:rPr>
            </w:pPr>
            <w:r w:rsidRPr="007819E0">
              <w:rPr>
                <w:rFonts w:asciiTheme="minorHAnsi" w:eastAsia="Times New Roman" w:hAnsiTheme="minorHAnsi" w:cs="Times New Roman"/>
                <w:b/>
                <w:sz w:val="28"/>
                <w:lang w:bidi="en-US"/>
              </w:rPr>
              <w:t>Tożsamość regionalna podstawą rozwoju przedsiębiorczości i turystyki</w:t>
            </w:r>
          </w:p>
        </w:tc>
      </w:tr>
      <w:tr w:rsidR="007819E0" w:rsidRPr="007819E0" w:rsidTr="005429C3">
        <w:trPr>
          <w:trHeight w:val="506"/>
          <w:jc w:val="center"/>
        </w:trPr>
        <w:tc>
          <w:tcPr>
            <w:tcW w:w="1105" w:type="dxa"/>
            <w:gridSpan w:val="2"/>
            <w:shd w:val="clear" w:color="auto" w:fill="C45911" w:themeFill="accent2" w:themeFillShade="BF"/>
            <w:vAlign w:val="center"/>
            <w:hideMark/>
          </w:tcPr>
          <w:p w:rsidR="00017FD9" w:rsidRPr="007819E0" w:rsidRDefault="00017FD9" w:rsidP="00001DEE">
            <w:pPr>
              <w:spacing w:line="240" w:lineRule="auto"/>
              <w:ind w:left="0" w:firstLine="0"/>
              <w:jc w:val="left"/>
              <w:rPr>
                <w:rFonts w:asciiTheme="minorHAnsi" w:eastAsia="Times New Roman" w:hAnsiTheme="minorHAnsi" w:cs="Times New Roman"/>
                <w:b/>
                <w:lang w:bidi="en-US"/>
              </w:rPr>
            </w:pPr>
            <w:r w:rsidRPr="007819E0">
              <w:rPr>
                <w:rFonts w:asciiTheme="minorHAnsi" w:eastAsia="Times New Roman" w:hAnsiTheme="minorHAnsi" w:cs="Times New Roman"/>
                <w:b/>
                <w:lang w:bidi="en-US"/>
              </w:rPr>
              <w:t>1.1</w:t>
            </w:r>
          </w:p>
        </w:tc>
        <w:tc>
          <w:tcPr>
            <w:tcW w:w="2773" w:type="dxa"/>
            <w:gridSpan w:val="2"/>
            <w:vMerge w:val="restart"/>
            <w:shd w:val="clear" w:color="auto" w:fill="D9D9D9" w:themeFill="background1" w:themeFillShade="D9"/>
            <w:vAlign w:val="center"/>
            <w:hideMark/>
          </w:tcPr>
          <w:p w:rsidR="00017FD9" w:rsidRPr="007819E0" w:rsidRDefault="00017FD9" w:rsidP="00001DEE">
            <w:pPr>
              <w:spacing w:line="240" w:lineRule="auto"/>
              <w:ind w:left="0" w:firstLine="0"/>
              <w:jc w:val="left"/>
              <w:rPr>
                <w:rFonts w:asciiTheme="minorHAnsi" w:eastAsia="Times New Roman" w:hAnsiTheme="minorHAnsi" w:cs="Times New Roman"/>
                <w:b/>
                <w:lang w:bidi="en-US"/>
              </w:rPr>
            </w:pPr>
            <w:r w:rsidRPr="007819E0">
              <w:rPr>
                <w:rFonts w:asciiTheme="minorHAnsi" w:eastAsia="Times New Roman" w:hAnsiTheme="minorHAnsi" w:cs="Times New Roman"/>
                <w:b/>
                <w:lang w:bidi="en-US"/>
              </w:rPr>
              <w:t>CELE SZCZEGÓŁOWE</w:t>
            </w:r>
          </w:p>
        </w:tc>
        <w:tc>
          <w:tcPr>
            <w:tcW w:w="10832" w:type="dxa"/>
            <w:gridSpan w:val="11"/>
            <w:shd w:val="clear" w:color="auto" w:fill="C45911" w:themeFill="accent2" w:themeFillShade="BF"/>
            <w:vAlign w:val="center"/>
          </w:tcPr>
          <w:p w:rsidR="00017FD9" w:rsidRPr="007819E0" w:rsidRDefault="00017FD9" w:rsidP="00001DEE">
            <w:pPr>
              <w:spacing w:line="240" w:lineRule="auto"/>
              <w:ind w:left="0" w:firstLine="0"/>
              <w:jc w:val="center"/>
              <w:rPr>
                <w:rFonts w:asciiTheme="minorHAnsi" w:eastAsia="Times New Roman" w:hAnsiTheme="minorHAnsi" w:cs="Times New Roman"/>
                <w:b/>
                <w:iCs/>
                <w:lang w:bidi="en-US"/>
              </w:rPr>
            </w:pPr>
            <w:r w:rsidRPr="007819E0">
              <w:rPr>
                <w:rFonts w:asciiTheme="minorHAnsi" w:eastAsia="Times New Roman" w:hAnsiTheme="minorHAnsi" w:cs="Times New Roman"/>
                <w:b/>
                <w:iCs/>
                <w:lang w:bidi="en-US"/>
              </w:rPr>
              <w:t>Wykorzystanie dziedzictwa kulturowego i naturalnego Gorców i Pienin</w:t>
            </w:r>
            <w:r w:rsidRPr="007819E0">
              <w:rPr>
                <w:rFonts w:asciiTheme="minorHAnsi" w:eastAsia="Times New Roman" w:hAnsiTheme="minorHAnsi" w:cs="Times New Roman"/>
                <w:b/>
                <w:iCs/>
                <w:lang w:bidi="en-US"/>
              </w:rPr>
              <w:br/>
              <w:t>do rozwoju przedsiębiorczości i turystyki</w:t>
            </w:r>
          </w:p>
        </w:tc>
      </w:tr>
      <w:tr w:rsidR="007819E0" w:rsidRPr="007819E0" w:rsidTr="005429C3">
        <w:trPr>
          <w:trHeight w:val="506"/>
          <w:jc w:val="center"/>
        </w:trPr>
        <w:tc>
          <w:tcPr>
            <w:tcW w:w="1105" w:type="dxa"/>
            <w:gridSpan w:val="2"/>
            <w:shd w:val="clear" w:color="auto" w:fill="7030A0"/>
            <w:vAlign w:val="center"/>
            <w:hideMark/>
          </w:tcPr>
          <w:p w:rsidR="00017FD9" w:rsidRPr="007819E0" w:rsidRDefault="00017FD9" w:rsidP="00001DEE">
            <w:pPr>
              <w:spacing w:line="240" w:lineRule="auto"/>
              <w:ind w:left="0" w:firstLine="0"/>
              <w:jc w:val="left"/>
              <w:rPr>
                <w:rFonts w:asciiTheme="minorHAnsi" w:eastAsia="Times New Roman" w:hAnsiTheme="minorHAnsi" w:cs="Times New Roman"/>
                <w:b/>
                <w:lang w:bidi="en-US"/>
              </w:rPr>
            </w:pPr>
            <w:r w:rsidRPr="007819E0">
              <w:rPr>
                <w:rFonts w:asciiTheme="minorHAnsi" w:eastAsia="Times New Roman" w:hAnsiTheme="minorHAnsi" w:cs="Times New Roman"/>
                <w:b/>
                <w:lang w:bidi="en-US"/>
              </w:rPr>
              <w:t>1.2</w:t>
            </w:r>
          </w:p>
        </w:tc>
        <w:tc>
          <w:tcPr>
            <w:tcW w:w="2773" w:type="dxa"/>
            <w:gridSpan w:val="2"/>
            <w:vMerge/>
            <w:shd w:val="clear" w:color="auto" w:fill="D9D9D9" w:themeFill="background1" w:themeFillShade="D9"/>
            <w:vAlign w:val="center"/>
            <w:hideMark/>
          </w:tcPr>
          <w:p w:rsidR="00017FD9" w:rsidRPr="007819E0" w:rsidRDefault="00017FD9" w:rsidP="00001DEE">
            <w:pPr>
              <w:spacing w:line="240" w:lineRule="auto"/>
              <w:ind w:left="0" w:firstLine="0"/>
              <w:jc w:val="left"/>
              <w:rPr>
                <w:rFonts w:asciiTheme="minorHAnsi" w:eastAsia="Times New Roman" w:hAnsiTheme="minorHAnsi" w:cs="Times New Roman"/>
                <w:b/>
                <w:lang w:bidi="en-US"/>
              </w:rPr>
            </w:pPr>
          </w:p>
        </w:tc>
        <w:tc>
          <w:tcPr>
            <w:tcW w:w="10832" w:type="dxa"/>
            <w:gridSpan w:val="11"/>
            <w:shd w:val="clear" w:color="auto" w:fill="7030A0"/>
            <w:vAlign w:val="center"/>
          </w:tcPr>
          <w:p w:rsidR="00017FD9" w:rsidRPr="007819E0" w:rsidRDefault="00017FD9" w:rsidP="00001DEE">
            <w:pPr>
              <w:spacing w:line="240" w:lineRule="auto"/>
              <w:ind w:left="0" w:firstLine="0"/>
              <w:jc w:val="center"/>
              <w:rPr>
                <w:rFonts w:asciiTheme="minorHAnsi" w:eastAsia="Times New Roman" w:hAnsiTheme="minorHAnsi" w:cs="Times New Roman"/>
                <w:b/>
                <w:iCs/>
                <w:lang w:bidi="en-US"/>
              </w:rPr>
            </w:pPr>
            <w:r w:rsidRPr="007819E0">
              <w:rPr>
                <w:rFonts w:asciiTheme="minorHAnsi" w:eastAsia="Times New Roman" w:hAnsiTheme="minorHAnsi" w:cs="Times New Roman"/>
                <w:b/>
                <w:iCs/>
                <w:lang w:bidi="en-US"/>
              </w:rPr>
              <w:t>Integracja i wzmocnienie kapitału społecznego obszaru LGD</w:t>
            </w:r>
          </w:p>
        </w:tc>
      </w:tr>
      <w:tr w:rsidR="007819E0" w:rsidRPr="007819E0" w:rsidTr="005429C3">
        <w:trPr>
          <w:trHeight w:val="340"/>
          <w:jc w:val="center"/>
        </w:trPr>
        <w:tc>
          <w:tcPr>
            <w:tcW w:w="3878" w:type="dxa"/>
            <w:gridSpan w:val="4"/>
            <w:shd w:val="clear" w:color="auto" w:fill="D9D9D9" w:themeFill="background1" w:themeFillShade="D9"/>
            <w:vAlign w:val="center"/>
          </w:tcPr>
          <w:p w:rsidR="00017FD9" w:rsidRPr="007819E0" w:rsidRDefault="00017FD9" w:rsidP="00001DEE">
            <w:pPr>
              <w:spacing w:after="200" w:line="240" w:lineRule="auto"/>
              <w:ind w:left="0" w:firstLine="0"/>
              <w:jc w:val="center"/>
              <w:rPr>
                <w:rFonts w:asciiTheme="minorHAnsi" w:eastAsia="Times New Roman" w:hAnsiTheme="minorHAnsi" w:cs="Times New Roman"/>
                <w:i/>
                <w:iCs/>
                <w:lang w:bidi="en-US"/>
              </w:rPr>
            </w:pPr>
          </w:p>
        </w:tc>
        <w:tc>
          <w:tcPr>
            <w:tcW w:w="3886" w:type="dxa"/>
            <w:gridSpan w:val="3"/>
            <w:shd w:val="clear" w:color="auto" w:fill="D9D9D9" w:themeFill="background1" w:themeFillShade="D9"/>
            <w:vAlign w:val="center"/>
            <w:hideMark/>
          </w:tcPr>
          <w:p w:rsidR="00017FD9" w:rsidRPr="007819E0" w:rsidRDefault="00017FD9" w:rsidP="00001DEE">
            <w:pPr>
              <w:spacing w:line="240" w:lineRule="auto"/>
              <w:ind w:left="0" w:firstLine="0"/>
              <w:jc w:val="center"/>
              <w:rPr>
                <w:rFonts w:asciiTheme="minorHAnsi" w:eastAsia="Times New Roman" w:hAnsiTheme="minorHAnsi" w:cs="Times New Roman"/>
                <w:b/>
                <w:i/>
                <w:lang w:bidi="en-US"/>
              </w:rPr>
            </w:pPr>
            <w:r w:rsidRPr="007819E0">
              <w:rPr>
                <w:rFonts w:asciiTheme="minorHAnsi" w:eastAsia="Times New Roman" w:hAnsiTheme="minorHAnsi" w:cs="Times New Roman"/>
                <w:b/>
                <w:i/>
                <w:sz w:val="22"/>
                <w:lang w:bidi="en-US"/>
              </w:rPr>
              <w:t>Wskaźniki oddziaływania dla celu ogólnego</w:t>
            </w:r>
          </w:p>
        </w:tc>
        <w:tc>
          <w:tcPr>
            <w:tcW w:w="1227" w:type="dxa"/>
            <w:shd w:val="clear" w:color="auto" w:fill="D9D9D9" w:themeFill="background1" w:themeFillShade="D9"/>
            <w:vAlign w:val="center"/>
            <w:hideMark/>
          </w:tcPr>
          <w:p w:rsidR="00017FD9" w:rsidRPr="007819E0" w:rsidRDefault="00017FD9" w:rsidP="00001DEE">
            <w:pPr>
              <w:spacing w:line="240" w:lineRule="auto"/>
              <w:ind w:left="0" w:firstLine="0"/>
              <w:jc w:val="center"/>
              <w:rPr>
                <w:rFonts w:asciiTheme="minorHAnsi" w:eastAsia="Times New Roman" w:hAnsiTheme="minorHAnsi" w:cs="Times New Roman"/>
                <w:b/>
                <w:i/>
                <w:lang w:bidi="en-US"/>
              </w:rPr>
            </w:pPr>
            <w:r w:rsidRPr="007819E0">
              <w:rPr>
                <w:rFonts w:asciiTheme="minorHAnsi" w:eastAsia="Times New Roman" w:hAnsiTheme="minorHAnsi" w:cs="Times New Roman"/>
                <w:b/>
                <w:i/>
                <w:sz w:val="22"/>
                <w:lang w:bidi="en-US"/>
              </w:rPr>
              <w:t>Jednostka miary</w:t>
            </w:r>
          </w:p>
        </w:tc>
        <w:tc>
          <w:tcPr>
            <w:tcW w:w="1297" w:type="dxa"/>
            <w:gridSpan w:val="2"/>
            <w:shd w:val="clear" w:color="auto" w:fill="D9D9D9" w:themeFill="background1" w:themeFillShade="D9"/>
            <w:vAlign w:val="center"/>
            <w:hideMark/>
          </w:tcPr>
          <w:p w:rsidR="00017FD9" w:rsidRPr="007819E0" w:rsidRDefault="00017FD9" w:rsidP="00001DEE">
            <w:pPr>
              <w:spacing w:line="240" w:lineRule="auto"/>
              <w:ind w:left="0" w:firstLine="0"/>
              <w:jc w:val="center"/>
              <w:rPr>
                <w:rFonts w:asciiTheme="minorHAnsi" w:eastAsia="Times New Roman" w:hAnsiTheme="minorHAnsi" w:cs="Times New Roman"/>
                <w:b/>
                <w:i/>
                <w:lang w:bidi="en-US"/>
              </w:rPr>
            </w:pPr>
            <w:r w:rsidRPr="007819E0">
              <w:rPr>
                <w:rFonts w:asciiTheme="minorHAnsi" w:eastAsia="Times New Roman" w:hAnsiTheme="minorHAnsi" w:cs="Times New Roman"/>
                <w:b/>
                <w:i/>
                <w:sz w:val="22"/>
                <w:lang w:bidi="en-US"/>
              </w:rPr>
              <w:t>Stan początkowy 2014 rok</w:t>
            </w:r>
          </w:p>
        </w:tc>
        <w:tc>
          <w:tcPr>
            <w:tcW w:w="1297" w:type="dxa"/>
            <w:gridSpan w:val="2"/>
            <w:shd w:val="clear" w:color="auto" w:fill="D9D9D9" w:themeFill="background1" w:themeFillShade="D9"/>
            <w:vAlign w:val="center"/>
            <w:hideMark/>
          </w:tcPr>
          <w:p w:rsidR="00017FD9" w:rsidRPr="00B57B75" w:rsidRDefault="00017FD9" w:rsidP="00001DEE">
            <w:pPr>
              <w:spacing w:line="240" w:lineRule="auto"/>
              <w:ind w:left="0" w:firstLine="0"/>
              <w:jc w:val="center"/>
              <w:rPr>
                <w:rFonts w:asciiTheme="minorHAnsi" w:eastAsia="Times New Roman" w:hAnsiTheme="minorHAnsi" w:cs="Times New Roman"/>
                <w:b/>
                <w:i/>
                <w:lang w:bidi="en-US"/>
              </w:rPr>
            </w:pPr>
            <w:r w:rsidRPr="00B57B75">
              <w:rPr>
                <w:rFonts w:asciiTheme="minorHAnsi" w:eastAsia="Times New Roman" w:hAnsiTheme="minorHAnsi" w:cs="Times New Roman"/>
                <w:b/>
                <w:i/>
                <w:sz w:val="22"/>
                <w:lang w:bidi="en-US"/>
              </w:rPr>
              <w:t xml:space="preserve">Plan </w:t>
            </w:r>
            <w:r w:rsidR="00546C6C" w:rsidRPr="00B57B75">
              <w:rPr>
                <w:rFonts w:asciiTheme="minorHAnsi" w:eastAsia="Times New Roman" w:hAnsiTheme="minorHAnsi" w:cs="Times New Roman"/>
                <w:b/>
                <w:i/>
                <w:sz w:val="22"/>
                <w:lang w:bidi="en-US"/>
              </w:rPr>
              <w:br/>
            </w:r>
            <w:r w:rsidRPr="00B57B75">
              <w:rPr>
                <w:rFonts w:asciiTheme="minorHAnsi" w:eastAsia="Times New Roman" w:hAnsiTheme="minorHAnsi" w:cs="Times New Roman"/>
                <w:b/>
                <w:i/>
                <w:sz w:val="22"/>
                <w:lang w:bidi="en-US"/>
              </w:rPr>
              <w:t>202</w:t>
            </w:r>
            <w:r w:rsidR="00B230D2" w:rsidRPr="00B57B75">
              <w:rPr>
                <w:rFonts w:asciiTheme="minorHAnsi" w:eastAsia="Times New Roman" w:hAnsiTheme="minorHAnsi" w:cs="Times New Roman"/>
                <w:b/>
                <w:i/>
                <w:sz w:val="22"/>
                <w:lang w:bidi="en-US"/>
              </w:rPr>
              <w:t>4</w:t>
            </w:r>
            <w:r w:rsidRPr="00B57B75">
              <w:rPr>
                <w:rFonts w:asciiTheme="minorHAnsi" w:eastAsia="Times New Roman" w:hAnsiTheme="minorHAnsi" w:cs="Times New Roman"/>
                <w:b/>
                <w:i/>
                <w:sz w:val="22"/>
                <w:lang w:bidi="en-US"/>
              </w:rPr>
              <w:t xml:space="preserve"> rok</w:t>
            </w:r>
          </w:p>
        </w:tc>
        <w:tc>
          <w:tcPr>
            <w:tcW w:w="3125" w:type="dxa"/>
            <w:gridSpan w:val="3"/>
            <w:shd w:val="clear" w:color="auto" w:fill="D9D9D9" w:themeFill="background1" w:themeFillShade="D9"/>
            <w:vAlign w:val="center"/>
            <w:hideMark/>
          </w:tcPr>
          <w:p w:rsidR="00017FD9" w:rsidRPr="007819E0" w:rsidRDefault="00017FD9" w:rsidP="00001DEE">
            <w:pPr>
              <w:spacing w:line="240" w:lineRule="auto"/>
              <w:ind w:left="0" w:firstLine="0"/>
              <w:jc w:val="center"/>
              <w:rPr>
                <w:rFonts w:asciiTheme="minorHAnsi" w:eastAsia="Times New Roman" w:hAnsiTheme="minorHAnsi" w:cs="Times New Roman"/>
                <w:b/>
                <w:i/>
                <w:lang w:bidi="en-US"/>
              </w:rPr>
            </w:pPr>
            <w:r w:rsidRPr="007819E0">
              <w:rPr>
                <w:rFonts w:asciiTheme="minorHAnsi" w:eastAsia="Times New Roman" w:hAnsiTheme="minorHAnsi" w:cs="Times New Roman"/>
                <w:b/>
                <w:i/>
                <w:sz w:val="22"/>
                <w:lang w:bidi="en-US"/>
              </w:rPr>
              <w:t>Źródło danych/sposób pomiaru</w:t>
            </w:r>
          </w:p>
        </w:tc>
      </w:tr>
      <w:tr w:rsidR="007819E0" w:rsidRPr="007819E0" w:rsidTr="005429C3">
        <w:trPr>
          <w:trHeight w:val="506"/>
          <w:jc w:val="center"/>
        </w:trPr>
        <w:tc>
          <w:tcPr>
            <w:tcW w:w="1105" w:type="dxa"/>
            <w:gridSpan w:val="2"/>
            <w:vMerge w:val="restart"/>
            <w:shd w:val="clear" w:color="auto" w:fill="8ABC64"/>
            <w:vAlign w:val="center"/>
            <w:hideMark/>
          </w:tcPr>
          <w:p w:rsidR="00017FD9" w:rsidRPr="007819E0" w:rsidRDefault="00017FD9"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W1.0</w:t>
            </w:r>
          </w:p>
        </w:tc>
        <w:tc>
          <w:tcPr>
            <w:tcW w:w="6659" w:type="dxa"/>
            <w:gridSpan w:val="5"/>
            <w:shd w:val="clear" w:color="auto" w:fill="8ABC64"/>
            <w:vAlign w:val="center"/>
          </w:tcPr>
          <w:p w:rsidR="00017FD9" w:rsidRPr="007819E0" w:rsidRDefault="00017FD9"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Podmioty gospodarcze wpisane do rejestru REGON na 10 tys. ludności</w:t>
            </w:r>
          </w:p>
        </w:tc>
        <w:tc>
          <w:tcPr>
            <w:tcW w:w="1227" w:type="dxa"/>
            <w:shd w:val="clear" w:color="auto" w:fill="8ABC64"/>
            <w:vAlign w:val="center"/>
            <w:hideMark/>
          </w:tcPr>
          <w:p w:rsidR="00017FD9" w:rsidRPr="007819E0" w:rsidRDefault="00017FD9"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szt.</w:t>
            </w:r>
          </w:p>
        </w:tc>
        <w:tc>
          <w:tcPr>
            <w:tcW w:w="1297" w:type="dxa"/>
            <w:gridSpan w:val="2"/>
            <w:shd w:val="clear" w:color="auto" w:fill="8ABC64"/>
            <w:vAlign w:val="center"/>
          </w:tcPr>
          <w:p w:rsidR="00017FD9" w:rsidRPr="007819E0" w:rsidRDefault="00017FD9"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866</w:t>
            </w:r>
          </w:p>
        </w:tc>
        <w:tc>
          <w:tcPr>
            <w:tcW w:w="1297" w:type="dxa"/>
            <w:gridSpan w:val="2"/>
            <w:shd w:val="clear" w:color="auto" w:fill="8ABC64"/>
            <w:vAlign w:val="center"/>
          </w:tcPr>
          <w:p w:rsidR="00017FD9" w:rsidRPr="00B57B75" w:rsidRDefault="00017FD9" w:rsidP="00001DEE">
            <w:pPr>
              <w:spacing w:line="240" w:lineRule="auto"/>
              <w:ind w:left="0" w:firstLine="0"/>
              <w:jc w:val="center"/>
              <w:rPr>
                <w:rFonts w:asciiTheme="minorHAnsi" w:eastAsia="Times New Roman" w:hAnsiTheme="minorHAnsi" w:cs="Times New Roman"/>
                <w:lang w:bidi="en-US"/>
              </w:rPr>
            </w:pPr>
            <w:r w:rsidRPr="00B57B75">
              <w:rPr>
                <w:rFonts w:asciiTheme="minorHAnsi" w:eastAsia="Times New Roman" w:hAnsiTheme="minorHAnsi" w:cs="Times New Roman"/>
                <w:sz w:val="22"/>
                <w:lang w:bidi="en-US"/>
              </w:rPr>
              <w:t>900</w:t>
            </w:r>
          </w:p>
        </w:tc>
        <w:tc>
          <w:tcPr>
            <w:tcW w:w="3125" w:type="dxa"/>
            <w:gridSpan w:val="3"/>
            <w:shd w:val="clear" w:color="auto" w:fill="8ABC64"/>
            <w:vAlign w:val="center"/>
            <w:hideMark/>
          </w:tcPr>
          <w:p w:rsidR="00017FD9" w:rsidRPr="007819E0" w:rsidRDefault="00017FD9"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Dane statystyczne GUS</w:t>
            </w:r>
          </w:p>
        </w:tc>
      </w:tr>
      <w:tr w:rsidR="007819E0" w:rsidRPr="007819E0" w:rsidTr="005429C3">
        <w:trPr>
          <w:trHeight w:val="506"/>
          <w:jc w:val="center"/>
        </w:trPr>
        <w:tc>
          <w:tcPr>
            <w:tcW w:w="1105" w:type="dxa"/>
            <w:gridSpan w:val="2"/>
            <w:vMerge/>
            <w:shd w:val="clear" w:color="auto" w:fill="8ABC64"/>
            <w:vAlign w:val="center"/>
          </w:tcPr>
          <w:p w:rsidR="00017FD9" w:rsidRPr="007819E0" w:rsidRDefault="00017FD9" w:rsidP="00001DEE">
            <w:pPr>
              <w:spacing w:line="240" w:lineRule="auto"/>
              <w:ind w:left="0" w:firstLine="0"/>
              <w:jc w:val="left"/>
              <w:rPr>
                <w:rFonts w:asciiTheme="minorHAnsi" w:eastAsia="Times New Roman" w:hAnsiTheme="minorHAnsi" w:cs="Times New Roman"/>
                <w:lang w:bidi="en-US"/>
              </w:rPr>
            </w:pPr>
          </w:p>
        </w:tc>
        <w:tc>
          <w:tcPr>
            <w:tcW w:w="6659" w:type="dxa"/>
            <w:gridSpan w:val="5"/>
            <w:shd w:val="clear" w:color="auto" w:fill="8ABC64"/>
            <w:vAlign w:val="center"/>
          </w:tcPr>
          <w:p w:rsidR="00017FD9" w:rsidRPr="007819E0" w:rsidRDefault="00017FD9"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Liczba osób bezrobotnych w stosunku do liczby osób w wieku produkcyjnym</w:t>
            </w:r>
          </w:p>
        </w:tc>
        <w:tc>
          <w:tcPr>
            <w:tcW w:w="1227" w:type="dxa"/>
            <w:shd w:val="clear" w:color="auto" w:fill="8ABC64"/>
            <w:vAlign w:val="center"/>
          </w:tcPr>
          <w:p w:rsidR="00017FD9" w:rsidRPr="007819E0" w:rsidRDefault="00017FD9"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w:t>
            </w:r>
          </w:p>
        </w:tc>
        <w:tc>
          <w:tcPr>
            <w:tcW w:w="1297" w:type="dxa"/>
            <w:gridSpan w:val="2"/>
            <w:shd w:val="clear" w:color="auto" w:fill="8ABC64"/>
            <w:vAlign w:val="center"/>
          </w:tcPr>
          <w:p w:rsidR="00017FD9" w:rsidRPr="007819E0" w:rsidRDefault="00017FD9"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8,9</w:t>
            </w:r>
          </w:p>
        </w:tc>
        <w:tc>
          <w:tcPr>
            <w:tcW w:w="1297" w:type="dxa"/>
            <w:gridSpan w:val="2"/>
            <w:shd w:val="clear" w:color="auto" w:fill="8ABC64"/>
            <w:vAlign w:val="center"/>
          </w:tcPr>
          <w:p w:rsidR="00017FD9" w:rsidRPr="00B57B75" w:rsidRDefault="00017FD9" w:rsidP="00001DEE">
            <w:pPr>
              <w:spacing w:line="240" w:lineRule="auto"/>
              <w:ind w:left="0" w:firstLine="0"/>
              <w:jc w:val="center"/>
              <w:rPr>
                <w:rFonts w:asciiTheme="minorHAnsi" w:eastAsia="Times New Roman" w:hAnsiTheme="minorHAnsi" w:cs="Times New Roman"/>
                <w:lang w:bidi="en-US"/>
              </w:rPr>
            </w:pPr>
            <w:r w:rsidRPr="00B57B75">
              <w:rPr>
                <w:rFonts w:asciiTheme="minorHAnsi" w:eastAsia="Times New Roman" w:hAnsiTheme="minorHAnsi" w:cs="Times New Roman"/>
                <w:sz w:val="22"/>
                <w:lang w:bidi="en-US"/>
              </w:rPr>
              <w:t>8,0</w:t>
            </w:r>
          </w:p>
        </w:tc>
        <w:tc>
          <w:tcPr>
            <w:tcW w:w="3125" w:type="dxa"/>
            <w:gridSpan w:val="3"/>
            <w:shd w:val="clear" w:color="auto" w:fill="8ABC64"/>
            <w:vAlign w:val="center"/>
          </w:tcPr>
          <w:p w:rsidR="00017FD9" w:rsidRPr="007819E0" w:rsidRDefault="00017FD9"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Dane statystyczne GUS</w:t>
            </w:r>
          </w:p>
        </w:tc>
      </w:tr>
      <w:tr w:rsidR="007819E0" w:rsidRPr="007819E0" w:rsidTr="005429C3">
        <w:trPr>
          <w:trHeight w:val="506"/>
          <w:jc w:val="center"/>
        </w:trPr>
        <w:tc>
          <w:tcPr>
            <w:tcW w:w="1105" w:type="dxa"/>
            <w:gridSpan w:val="2"/>
            <w:vMerge/>
            <w:shd w:val="clear" w:color="auto" w:fill="8ABC64"/>
            <w:vAlign w:val="center"/>
          </w:tcPr>
          <w:p w:rsidR="00017FD9" w:rsidRPr="007819E0" w:rsidRDefault="00017FD9" w:rsidP="00001DEE">
            <w:pPr>
              <w:spacing w:line="240" w:lineRule="auto"/>
              <w:ind w:left="0" w:firstLine="0"/>
              <w:jc w:val="left"/>
              <w:rPr>
                <w:rFonts w:asciiTheme="minorHAnsi" w:eastAsia="Times New Roman" w:hAnsiTheme="minorHAnsi" w:cs="Times New Roman"/>
                <w:lang w:bidi="en-US"/>
              </w:rPr>
            </w:pPr>
          </w:p>
        </w:tc>
        <w:tc>
          <w:tcPr>
            <w:tcW w:w="6659" w:type="dxa"/>
            <w:gridSpan w:val="5"/>
            <w:shd w:val="clear" w:color="auto" w:fill="8ABC64"/>
            <w:vAlign w:val="center"/>
          </w:tcPr>
          <w:p w:rsidR="00017FD9" w:rsidRPr="007819E0" w:rsidRDefault="00017FD9"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Liczba organizacji pozarządowych w przeliczeniu na 10 tys. mieszkańców</w:t>
            </w:r>
          </w:p>
        </w:tc>
        <w:tc>
          <w:tcPr>
            <w:tcW w:w="1227" w:type="dxa"/>
            <w:shd w:val="clear" w:color="auto" w:fill="8ABC64"/>
            <w:vAlign w:val="center"/>
          </w:tcPr>
          <w:p w:rsidR="00017FD9" w:rsidRPr="007819E0" w:rsidRDefault="00017FD9"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szt.</w:t>
            </w:r>
          </w:p>
        </w:tc>
        <w:tc>
          <w:tcPr>
            <w:tcW w:w="1297" w:type="dxa"/>
            <w:gridSpan w:val="2"/>
            <w:shd w:val="clear" w:color="auto" w:fill="8ABC64"/>
            <w:vAlign w:val="center"/>
          </w:tcPr>
          <w:p w:rsidR="00017FD9" w:rsidRPr="007819E0" w:rsidRDefault="00017FD9"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26</w:t>
            </w:r>
          </w:p>
        </w:tc>
        <w:tc>
          <w:tcPr>
            <w:tcW w:w="1297" w:type="dxa"/>
            <w:gridSpan w:val="2"/>
            <w:shd w:val="clear" w:color="auto" w:fill="8ABC64"/>
            <w:vAlign w:val="center"/>
          </w:tcPr>
          <w:p w:rsidR="00017FD9" w:rsidRPr="00B57B75" w:rsidRDefault="00017FD9" w:rsidP="00001DEE">
            <w:pPr>
              <w:spacing w:line="240" w:lineRule="auto"/>
              <w:ind w:left="0" w:firstLine="0"/>
              <w:jc w:val="center"/>
              <w:rPr>
                <w:rFonts w:asciiTheme="minorHAnsi" w:eastAsia="Times New Roman" w:hAnsiTheme="minorHAnsi" w:cs="Times New Roman"/>
                <w:lang w:bidi="en-US"/>
              </w:rPr>
            </w:pPr>
            <w:r w:rsidRPr="00B57B75">
              <w:rPr>
                <w:rFonts w:asciiTheme="minorHAnsi" w:eastAsia="Times New Roman" w:hAnsiTheme="minorHAnsi" w:cs="Times New Roman"/>
                <w:sz w:val="22"/>
                <w:lang w:bidi="en-US"/>
              </w:rPr>
              <w:t>30</w:t>
            </w:r>
          </w:p>
        </w:tc>
        <w:tc>
          <w:tcPr>
            <w:tcW w:w="3125" w:type="dxa"/>
            <w:gridSpan w:val="3"/>
            <w:shd w:val="clear" w:color="auto" w:fill="8ABC64"/>
            <w:vAlign w:val="center"/>
          </w:tcPr>
          <w:p w:rsidR="00017FD9" w:rsidRPr="007819E0" w:rsidRDefault="00017FD9"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Dane statystyczne GUS</w:t>
            </w:r>
          </w:p>
        </w:tc>
      </w:tr>
      <w:tr w:rsidR="007819E0" w:rsidRPr="007819E0" w:rsidTr="005429C3">
        <w:trPr>
          <w:trHeight w:val="340"/>
          <w:jc w:val="center"/>
        </w:trPr>
        <w:tc>
          <w:tcPr>
            <w:tcW w:w="3878" w:type="dxa"/>
            <w:gridSpan w:val="4"/>
            <w:shd w:val="clear" w:color="auto" w:fill="D9D9D9" w:themeFill="background1" w:themeFillShade="D9"/>
            <w:vAlign w:val="center"/>
          </w:tcPr>
          <w:p w:rsidR="00017FD9" w:rsidRPr="007819E0" w:rsidRDefault="00017FD9" w:rsidP="00001DEE">
            <w:pPr>
              <w:spacing w:line="240" w:lineRule="auto"/>
              <w:ind w:left="0" w:firstLine="0"/>
              <w:jc w:val="left"/>
              <w:rPr>
                <w:rFonts w:asciiTheme="minorHAnsi" w:eastAsia="Times New Roman" w:hAnsiTheme="minorHAnsi" w:cs="Times New Roman"/>
                <w:i/>
                <w:iCs/>
                <w:lang w:bidi="en-US"/>
              </w:rPr>
            </w:pPr>
          </w:p>
        </w:tc>
        <w:tc>
          <w:tcPr>
            <w:tcW w:w="3886" w:type="dxa"/>
            <w:gridSpan w:val="3"/>
            <w:shd w:val="clear" w:color="auto" w:fill="D6E3BC"/>
            <w:vAlign w:val="center"/>
            <w:hideMark/>
          </w:tcPr>
          <w:p w:rsidR="00017FD9" w:rsidRPr="007819E0" w:rsidRDefault="00017FD9" w:rsidP="00001DEE">
            <w:pPr>
              <w:spacing w:line="240" w:lineRule="auto"/>
              <w:ind w:left="0" w:firstLine="0"/>
              <w:jc w:val="center"/>
              <w:rPr>
                <w:rFonts w:asciiTheme="minorHAnsi" w:eastAsia="Times New Roman" w:hAnsiTheme="minorHAnsi" w:cs="Times New Roman"/>
                <w:b/>
                <w:i/>
                <w:lang w:bidi="en-US"/>
              </w:rPr>
            </w:pPr>
            <w:r w:rsidRPr="007819E0">
              <w:rPr>
                <w:rFonts w:asciiTheme="minorHAnsi" w:eastAsia="Times New Roman" w:hAnsiTheme="minorHAnsi" w:cs="Times New Roman"/>
                <w:b/>
                <w:i/>
                <w:sz w:val="22"/>
                <w:lang w:bidi="en-US"/>
              </w:rPr>
              <w:t>Wskaźniki rezultatu dla celów szczegółowych</w:t>
            </w:r>
          </w:p>
        </w:tc>
        <w:tc>
          <w:tcPr>
            <w:tcW w:w="1227" w:type="dxa"/>
            <w:shd w:val="clear" w:color="auto" w:fill="D6E3BC"/>
            <w:vAlign w:val="center"/>
            <w:hideMark/>
          </w:tcPr>
          <w:p w:rsidR="00017FD9" w:rsidRPr="007819E0" w:rsidRDefault="00017FD9" w:rsidP="00001DEE">
            <w:pPr>
              <w:spacing w:line="240" w:lineRule="auto"/>
              <w:ind w:left="0" w:firstLine="0"/>
              <w:jc w:val="center"/>
              <w:rPr>
                <w:rFonts w:asciiTheme="minorHAnsi" w:eastAsia="Times New Roman" w:hAnsiTheme="minorHAnsi" w:cs="Times New Roman"/>
                <w:b/>
                <w:i/>
                <w:lang w:bidi="en-US"/>
              </w:rPr>
            </w:pPr>
            <w:r w:rsidRPr="007819E0">
              <w:rPr>
                <w:rFonts w:asciiTheme="minorHAnsi" w:eastAsia="Times New Roman" w:hAnsiTheme="minorHAnsi" w:cs="Times New Roman"/>
                <w:b/>
                <w:i/>
                <w:sz w:val="22"/>
                <w:lang w:bidi="en-US"/>
              </w:rPr>
              <w:t>Jednostka miary</w:t>
            </w:r>
          </w:p>
        </w:tc>
        <w:tc>
          <w:tcPr>
            <w:tcW w:w="1297" w:type="dxa"/>
            <w:gridSpan w:val="2"/>
            <w:shd w:val="clear" w:color="auto" w:fill="D6E3BC"/>
            <w:vAlign w:val="center"/>
            <w:hideMark/>
          </w:tcPr>
          <w:p w:rsidR="00017FD9" w:rsidRPr="007819E0" w:rsidRDefault="00017FD9" w:rsidP="00001DEE">
            <w:pPr>
              <w:spacing w:line="240" w:lineRule="auto"/>
              <w:ind w:left="0" w:firstLine="0"/>
              <w:jc w:val="center"/>
              <w:rPr>
                <w:rFonts w:asciiTheme="minorHAnsi" w:eastAsia="Times New Roman" w:hAnsiTheme="minorHAnsi" w:cs="Times New Roman"/>
                <w:b/>
                <w:i/>
                <w:lang w:bidi="en-US"/>
              </w:rPr>
            </w:pPr>
            <w:r w:rsidRPr="007819E0">
              <w:rPr>
                <w:rFonts w:asciiTheme="minorHAnsi" w:eastAsia="Times New Roman" w:hAnsiTheme="minorHAnsi" w:cs="Times New Roman"/>
                <w:b/>
                <w:i/>
                <w:sz w:val="22"/>
                <w:lang w:bidi="en-US"/>
              </w:rPr>
              <w:t>Stan początkowy 2015 rok</w:t>
            </w:r>
          </w:p>
        </w:tc>
        <w:tc>
          <w:tcPr>
            <w:tcW w:w="1297" w:type="dxa"/>
            <w:gridSpan w:val="2"/>
            <w:shd w:val="clear" w:color="auto" w:fill="D6E3BC"/>
            <w:vAlign w:val="center"/>
            <w:hideMark/>
          </w:tcPr>
          <w:p w:rsidR="00017FD9" w:rsidRPr="00B57B75" w:rsidRDefault="00017FD9" w:rsidP="00B230D2">
            <w:pPr>
              <w:spacing w:line="240" w:lineRule="auto"/>
              <w:ind w:left="0" w:firstLine="0"/>
              <w:jc w:val="center"/>
              <w:rPr>
                <w:rFonts w:asciiTheme="minorHAnsi" w:eastAsia="Times New Roman" w:hAnsiTheme="minorHAnsi" w:cs="Times New Roman"/>
                <w:b/>
                <w:i/>
                <w:lang w:bidi="en-US"/>
              </w:rPr>
            </w:pPr>
            <w:r w:rsidRPr="00B57B75">
              <w:rPr>
                <w:rFonts w:asciiTheme="minorHAnsi" w:eastAsia="Times New Roman" w:hAnsiTheme="minorHAnsi" w:cs="Times New Roman"/>
                <w:b/>
                <w:i/>
                <w:sz w:val="22"/>
                <w:lang w:bidi="en-US"/>
              </w:rPr>
              <w:t>Plan 202</w:t>
            </w:r>
            <w:r w:rsidR="00B230D2" w:rsidRPr="00B57B75">
              <w:rPr>
                <w:rFonts w:asciiTheme="minorHAnsi" w:eastAsia="Times New Roman" w:hAnsiTheme="minorHAnsi" w:cs="Times New Roman"/>
                <w:b/>
                <w:i/>
                <w:sz w:val="22"/>
                <w:lang w:bidi="en-US"/>
              </w:rPr>
              <w:t xml:space="preserve">4 </w:t>
            </w:r>
            <w:r w:rsidRPr="00B57B75">
              <w:rPr>
                <w:rFonts w:asciiTheme="minorHAnsi" w:eastAsia="Times New Roman" w:hAnsiTheme="minorHAnsi" w:cs="Times New Roman"/>
                <w:b/>
                <w:i/>
                <w:sz w:val="22"/>
                <w:lang w:bidi="en-US"/>
              </w:rPr>
              <w:t>rok</w:t>
            </w:r>
          </w:p>
        </w:tc>
        <w:tc>
          <w:tcPr>
            <w:tcW w:w="3125" w:type="dxa"/>
            <w:gridSpan w:val="3"/>
            <w:shd w:val="clear" w:color="auto" w:fill="D6E3BC"/>
            <w:vAlign w:val="center"/>
            <w:hideMark/>
          </w:tcPr>
          <w:p w:rsidR="00017FD9" w:rsidRPr="007819E0" w:rsidRDefault="00017FD9" w:rsidP="00001DEE">
            <w:pPr>
              <w:spacing w:line="240" w:lineRule="auto"/>
              <w:ind w:left="0" w:firstLine="0"/>
              <w:jc w:val="center"/>
              <w:rPr>
                <w:rFonts w:asciiTheme="minorHAnsi" w:eastAsia="Times New Roman" w:hAnsiTheme="minorHAnsi" w:cs="Times New Roman"/>
                <w:b/>
                <w:i/>
                <w:lang w:bidi="en-US"/>
              </w:rPr>
            </w:pPr>
            <w:r w:rsidRPr="007819E0">
              <w:rPr>
                <w:rFonts w:asciiTheme="minorHAnsi" w:eastAsia="Times New Roman" w:hAnsiTheme="minorHAnsi" w:cs="Times New Roman"/>
                <w:b/>
                <w:i/>
                <w:sz w:val="22"/>
                <w:lang w:bidi="en-US"/>
              </w:rPr>
              <w:t>Źródło danych/sposób pomiaru</w:t>
            </w:r>
          </w:p>
        </w:tc>
      </w:tr>
      <w:tr w:rsidR="007819E0" w:rsidRPr="007819E0" w:rsidTr="005429C3">
        <w:trPr>
          <w:trHeight w:val="340"/>
          <w:jc w:val="center"/>
        </w:trPr>
        <w:tc>
          <w:tcPr>
            <w:tcW w:w="1105" w:type="dxa"/>
            <w:gridSpan w:val="2"/>
            <w:vMerge w:val="restart"/>
            <w:shd w:val="clear" w:color="auto" w:fill="F4B083" w:themeFill="accent2" w:themeFillTint="99"/>
            <w:vAlign w:val="center"/>
            <w:hideMark/>
          </w:tcPr>
          <w:p w:rsidR="00017FD9" w:rsidRPr="007819E0" w:rsidRDefault="00017FD9"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W1.1</w:t>
            </w:r>
          </w:p>
        </w:tc>
        <w:tc>
          <w:tcPr>
            <w:tcW w:w="6659" w:type="dxa"/>
            <w:gridSpan w:val="5"/>
            <w:shd w:val="clear" w:color="auto" w:fill="F4B083" w:themeFill="accent2" w:themeFillTint="99"/>
            <w:vAlign w:val="center"/>
          </w:tcPr>
          <w:p w:rsidR="00017FD9" w:rsidRPr="007819E0" w:rsidRDefault="00017FD9"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Liczba osób</w:t>
            </w:r>
            <w:r w:rsidR="00001993" w:rsidRPr="007819E0">
              <w:rPr>
                <w:rFonts w:asciiTheme="minorHAnsi" w:eastAsia="Times New Roman" w:hAnsiTheme="minorHAnsi" w:cs="Times New Roman"/>
                <w:sz w:val="22"/>
                <w:lang w:bidi="en-US"/>
              </w:rPr>
              <w:t>,</w:t>
            </w:r>
            <w:r w:rsidRPr="007819E0">
              <w:rPr>
                <w:rFonts w:asciiTheme="minorHAnsi" w:eastAsia="Times New Roman" w:hAnsiTheme="minorHAnsi" w:cs="Times New Roman"/>
                <w:sz w:val="22"/>
                <w:lang w:bidi="en-US"/>
              </w:rPr>
              <w:t xml:space="preserve"> które skorzystały po realizacji projektu z nowo powstałej lub zmodernizowanej infrastruktury </w:t>
            </w:r>
          </w:p>
        </w:tc>
        <w:tc>
          <w:tcPr>
            <w:tcW w:w="1227" w:type="dxa"/>
            <w:shd w:val="clear" w:color="auto" w:fill="F4B083" w:themeFill="accent2" w:themeFillTint="99"/>
            <w:vAlign w:val="center"/>
          </w:tcPr>
          <w:p w:rsidR="00017FD9" w:rsidRPr="007819E0" w:rsidRDefault="00017FD9"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szt.</w:t>
            </w:r>
          </w:p>
        </w:tc>
        <w:tc>
          <w:tcPr>
            <w:tcW w:w="1297" w:type="dxa"/>
            <w:gridSpan w:val="2"/>
            <w:shd w:val="clear" w:color="auto" w:fill="F4B083" w:themeFill="accent2" w:themeFillTint="99"/>
            <w:vAlign w:val="center"/>
          </w:tcPr>
          <w:p w:rsidR="00017FD9" w:rsidRPr="007819E0" w:rsidRDefault="00017FD9"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0</w:t>
            </w:r>
          </w:p>
        </w:tc>
        <w:tc>
          <w:tcPr>
            <w:tcW w:w="1297" w:type="dxa"/>
            <w:gridSpan w:val="2"/>
            <w:shd w:val="clear" w:color="auto" w:fill="F4B083" w:themeFill="accent2" w:themeFillTint="99"/>
            <w:vAlign w:val="center"/>
          </w:tcPr>
          <w:p w:rsidR="00B230D2" w:rsidRPr="00B57B75" w:rsidRDefault="00B230D2" w:rsidP="00B57B75">
            <w:pPr>
              <w:spacing w:line="240" w:lineRule="auto"/>
              <w:ind w:left="0" w:firstLine="0"/>
              <w:jc w:val="center"/>
              <w:rPr>
                <w:rFonts w:asciiTheme="minorHAnsi" w:eastAsia="Times New Roman" w:hAnsiTheme="minorHAnsi" w:cs="Times New Roman"/>
                <w:lang w:bidi="en-US"/>
              </w:rPr>
            </w:pPr>
            <w:r w:rsidRPr="00B57B75">
              <w:rPr>
                <w:rFonts w:asciiTheme="minorHAnsi" w:eastAsia="Times New Roman" w:hAnsiTheme="minorHAnsi" w:cs="Times New Roman"/>
                <w:sz w:val="22"/>
                <w:lang w:bidi="en-US"/>
              </w:rPr>
              <w:t>7 500</w:t>
            </w:r>
          </w:p>
        </w:tc>
        <w:tc>
          <w:tcPr>
            <w:tcW w:w="3125" w:type="dxa"/>
            <w:gridSpan w:val="3"/>
            <w:shd w:val="clear" w:color="auto" w:fill="F4B083" w:themeFill="accent2" w:themeFillTint="99"/>
            <w:vAlign w:val="center"/>
            <w:hideMark/>
          </w:tcPr>
          <w:p w:rsidR="00017FD9" w:rsidRPr="007819E0" w:rsidRDefault="00017FD9"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Sprawozdania beneficjentów, dane LGD</w:t>
            </w:r>
          </w:p>
        </w:tc>
      </w:tr>
      <w:tr w:rsidR="007819E0" w:rsidRPr="007819E0" w:rsidTr="005429C3">
        <w:trPr>
          <w:trHeight w:val="340"/>
          <w:jc w:val="center"/>
        </w:trPr>
        <w:tc>
          <w:tcPr>
            <w:tcW w:w="1105" w:type="dxa"/>
            <w:gridSpan w:val="2"/>
            <w:vMerge/>
            <w:shd w:val="clear" w:color="auto" w:fill="F4B083" w:themeFill="accent2" w:themeFillTint="99"/>
            <w:vAlign w:val="center"/>
          </w:tcPr>
          <w:p w:rsidR="00017FD9" w:rsidRPr="007819E0" w:rsidRDefault="00017FD9" w:rsidP="00001DEE">
            <w:pPr>
              <w:spacing w:line="240" w:lineRule="auto"/>
              <w:ind w:left="0" w:firstLine="0"/>
              <w:jc w:val="left"/>
              <w:rPr>
                <w:rFonts w:asciiTheme="minorHAnsi" w:eastAsia="Times New Roman" w:hAnsiTheme="minorHAnsi" w:cs="Times New Roman"/>
                <w:lang w:bidi="en-US"/>
              </w:rPr>
            </w:pPr>
          </w:p>
        </w:tc>
        <w:tc>
          <w:tcPr>
            <w:tcW w:w="6659" w:type="dxa"/>
            <w:gridSpan w:val="5"/>
            <w:tcBorders>
              <w:bottom w:val="single" w:sz="4" w:space="0" w:color="auto"/>
            </w:tcBorders>
            <w:shd w:val="clear" w:color="auto" w:fill="F4B083" w:themeFill="accent2" w:themeFillTint="99"/>
            <w:vAlign w:val="center"/>
          </w:tcPr>
          <w:p w:rsidR="00017FD9" w:rsidRPr="007819E0" w:rsidRDefault="00017FD9"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 xml:space="preserve">Liczba utworzonych miejsc pracy (ogółem) </w:t>
            </w:r>
          </w:p>
        </w:tc>
        <w:tc>
          <w:tcPr>
            <w:tcW w:w="1227" w:type="dxa"/>
            <w:shd w:val="clear" w:color="auto" w:fill="F4B083" w:themeFill="accent2" w:themeFillTint="99"/>
            <w:vAlign w:val="center"/>
          </w:tcPr>
          <w:p w:rsidR="00017FD9" w:rsidRPr="007819E0" w:rsidRDefault="00017FD9"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szt.</w:t>
            </w:r>
          </w:p>
        </w:tc>
        <w:tc>
          <w:tcPr>
            <w:tcW w:w="1297" w:type="dxa"/>
            <w:gridSpan w:val="2"/>
            <w:shd w:val="clear" w:color="auto" w:fill="F4B083" w:themeFill="accent2" w:themeFillTint="99"/>
            <w:vAlign w:val="center"/>
          </w:tcPr>
          <w:p w:rsidR="00017FD9" w:rsidRPr="007819E0" w:rsidRDefault="00017FD9"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0</w:t>
            </w:r>
          </w:p>
        </w:tc>
        <w:tc>
          <w:tcPr>
            <w:tcW w:w="1297" w:type="dxa"/>
            <w:gridSpan w:val="2"/>
            <w:shd w:val="clear" w:color="auto" w:fill="F4B083" w:themeFill="accent2" w:themeFillTint="99"/>
            <w:vAlign w:val="center"/>
          </w:tcPr>
          <w:p w:rsidR="00017FD9" w:rsidRPr="00B57B75" w:rsidRDefault="00017FD9" w:rsidP="00001DEE">
            <w:pPr>
              <w:spacing w:line="240" w:lineRule="auto"/>
              <w:ind w:left="0" w:firstLine="0"/>
              <w:jc w:val="center"/>
              <w:rPr>
                <w:rFonts w:asciiTheme="minorHAnsi" w:eastAsia="Times New Roman" w:hAnsiTheme="minorHAnsi" w:cs="Times New Roman"/>
                <w:lang w:bidi="en-US"/>
              </w:rPr>
            </w:pPr>
            <w:r w:rsidRPr="00B57B75">
              <w:rPr>
                <w:rFonts w:asciiTheme="minorHAnsi" w:eastAsia="Times New Roman" w:hAnsiTheme="minorHAnsi" w:cs="Times New Roman"/>
                <w:sz w:val="22"/>
                <w:lang w:bidi="en-US"/>
              </w:rPr>
              <w:t>10</w:t>
            </w:r>
          </w:p>
        </w:tc>
        <w:tc>
          <w:tcPr>
            <w:tcW w:w="3125" w:type="dxa"/>
            <w:gridSpan w:val="3"/>
            <w:shd w:val="clear" w:color="auto" w:fill="F4B083" w:themeFill="accent2" w:themeFillTint="99"/>
            <w:vAlign w:val="center"/>
          </w:tcPr>
          <w:p w:rsidR="00017FD9" w:rsidRPr="007819E0" w:rsidRDefault="00017FD9"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Sprawozdania beneficjentów, dane LGD</w:t>
            </w:r>
          </w:p>
        </w:tc>
      </w:tr>
      <w:tr w:rsidR="007819E0" w:rsidRPr="007819E0" w:rsidTr="005429C3">
        <w:trPr>
          <w:trHeight w:val="426"/>
          <w:jc w:val="center"/>
        </w:trPr>
        <w:tc>
          <w:tcPr>
            <w:tcW w:w="1105" w:type="dxa"/>
            <w:gridSpan w:val="2"/>
            <w:vMerge/>
            <w:shd w:val="clear" w:color="auto" w:fill="F4B083" w:themeFill="accent2" w:themeFillTint="99"/>
            <w:vAlign w:val="center"/>
          </w:tcPr>
          <w:p w:rsidR="00017FD9" w:rsidRPr="007819E0" w:rsidRDefault="00017FD9" w:rsidP="00001DEE">
            <w:pPr>
              <w:spacing w:line="240" w:lineRule="auto"/>
              <w:ind w:left="0" w:firstLine="0"/>
              <w:jc w:val="left"/>
              <w:rPr>
                <w:rFonts w:asciiTheme="minorHAnsi" w:eastAsia="Times New Roman" w:hAnsiTheme="minorHAnsi" w:cs="Times New Roman"/>
                <w:lang w:bidi="en-US"/>
              </w:rPr>
            </w:pPr>
          </w:p>
        </w:tc>
        <w:tc>
          <w:tcPr>
            <w:tcW w:w="6659" w:type="dxa"/>
            <w:gridSpan w:val="5"/>
            <w:tcBorders>
              <w:bottom w:val="single" w:sz="4" w:space="0" w:color="auto"/>
            </w:tcBorders>
            <w:shd w:val="clear" w:color="auto" w:fill="F4B083" w:themeFill="accent2" w:themeFillTint="99"/>
            <w:vAlign w:val="center"/>
          </w:tcPr>
          <w:p w:rsidR="00017FD9" w:rsidRPr="005429C3" w:rsidRDefault="00017FD9"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Liczba odbiorców działań wykorzystujących do rozwoju turystyki zasoby dziedzictwa kulturowego i/lub</w:t>
            </w:r>
            <w:r w:rsidR="005429C3">
              <w:rPr>
                <w:rFonts w:asciiTheme="minorHAnsi" w:eastAsia="Times New Roman" w:hAnsiTheme="minorHAnsi" w:cs="Times New Roman"/>
                <w:lang w:bidi="en-US"/>
              </w:rPr>
              <w:t xml:space="preserve"> </w:t>
            </w:r>
            <w:r w:rsidRPr="007819E0">
              <w:rPr>
                <w:rFonts w:asciiTheme="minorHAnsi" w:eastAsia="Times New Roman" w:hAnsiTheme="minorHAnsi" w:cs="Times New Roman"/>
                <w:sz w:val="22"/>
                <w:lang w:bidi="en-US"/>
              </w:rPr>
              <w:t>naturalnego obszaru</w:t>
            </w:r>
          </w:p>
        </w:tc>
        <w:tc>
          <w:tcPr>
            <w:tcW w:w="1227" w:type="dxa"/>
            <w:shd w:val="clear" w:color="auto" w:fill="F4B083" w:themeFill="accent2" w:themeFillTint="99"/>
            <w:vAlign w:val="center"/>
          </w:tcPr>
          <w:p w:rsidR="00017FD9" w:rsidRPr="007819E0" w:rsidRDefault="00017FD9"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szt.</w:t>
            </w:r>
          </w:p>
        </w:tc>
        <w:tc>
          <w:tcPr>
            <w:tcW w:w="1297" w:type="dxa"/>
            <w:gridSpan w:val="2"/>
            <w:shd w:val="clear" w:color="auto" w:fill="F4B083" w:themeFill="accent2" w:themeFillTint="99"/>
            <w:vAlign w:val="center"/>
          </w:tcPr>
          <w:p w:rsidR="00017FD9" w:rsidRPr="007819E0" w:rsidRDefault="00017FD9"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0</w:t>
            </w:r>
          </w:p>
        </w:tc>
        <w:tc>
          <w:tcPr>
            <w:tcW w:w="1297" w:type="dxa"/>
            <w:gridSpan w:val="2"/>
            <w:shd w:val="clear" w:color="auto" w:fill="F4B083" w:themeFill="accent2" w:themeFillTint="99"/>
            <w:vAlign w:val="center"/>
          </w:tcPr>
          <w:p w:rsidR="00F07A11" w:rsidRPr="00B57B75" w:rsidRDefault="00F07A11" w:rsidP="009F459F">
            <w:pPr>
              <w:spacing w:line="240" w:lineRule="auto"/>
              <w:ind w:left="0" w:firstLine="0"/>
              <w:jc w:val="center"/>
              <w:rPr>
                <w:rFonts w:asciiTheme="minorHAnsi" w:eastAsia="Times New Roman" w:hAnsiTheme="minorHAnsi" w:cs="Times New Roman"/>
                <w:lang w:bidi="en-US"/>
              </w:rPr>
            </w:pPr>
            <w:r w:rsidRPr="00B57B75">
              <w:rPr>
                <w:rFonts w:asciiTheme="minorHAnsi" w:eastAsia="Times New Roman" w:hAnsiTheme="minorHAnsi" w:cs="Times New Roman"/>
                <w:sz w:val="22"/>
                <w:lang w:bidi="en-US"/>
              </w:rPr>
              <w:t>1 400</w:t>
            </w:r>
          </w:p>
        </w:tc>
        <w:tc>
          <w:tcPr>
            <w:tcW w:w="3125" w:type="dxa"/>
            <w:gridSpan w:val="3"/>
            <w:shd w:val="clear" w:color="auto" w:fill="F4B083" w:themeFill="accent2" w:themeFillTint="99"/>
            <w:vAlign w:val="center"/>
          </w:tcPr>
          <w:p w:rsidR="00017FD9" w:rsidRPr="007819E0" w:rsidRDefault="00017FD9"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Sprawozdania beneficjentów, dane LGD</w:t>
            </w:r>
          </w:p>
        </w:tc>
      </w:tr>
      <w:tr w:rsidR="0005607E" w:rsidRPr="0005607E" w:rsidTr="005429C3">
        <w:trPr>
          <w:trHeight w:val="340"/>
          <w:jc w:val="center"/>
        </w:trPr>
        <w:tc>
          <w:tcPr>
            <w:tcW w:w="1105" w:type="dxa"/>
            <w:gridSpan w:val="2"/>
            <w:vMerge/>
            <w:shd w:val="clear" w:color="auto" w:fill="F4B083" w:themeFill="accent2" w:themeFillTint="99"/>
            <w:vAlign w:val="center"/>
          </w:tcPr>
          <w:p w:rsidR="00017FD9" w:rsidRPr="007819E0" w:rsidRDefault="00017FD9" w:rsidP="00001DEE">
            <w:pPr>
              <w:spacing w:line="240" w:lineRule="auto"/>
              <w:ind w:left="0" w:firstLine="0"/>
              <w:jc w:val="left"/>
              <w:rPr>
                <w:rFonts w:asciiTheme="minorHAnsi" w:eastAsia="Times New Roman" w:hAnsiTheme="minorHAnsi" w:cs="Times New Roman"/>
                <w:lang w:bidi="en-US"/>
              </w:rPr>
            </w:pPr>
          </w:p>
        </w:tc>
        <w:tc>
          <w:tcPr>
            <w:tcW w:w="6659" w:type="dxa"/>
            <w:gridSpan w:val="5"/>
            <w:tcBorders>
              <w:bottom w:val="single" w:sz="4" w:space="0" w:color="auto"/>
            </w:tcBorders>
            <w:shd w:val="clear" w:color="auto" w:fill="F4B083" w:themeFill="accent2" w:themeFillTint="99"/>
            <w:vAlign w:val="center"/>
          </w:tcPr>
          <w:p w:rsidR="00017FD9" w:rsidRPr="007819E0" w:rsidRDefault="0057403F" w:rsidP="0057403F">
            <w:pPr>
              <w:spacing w:line="240" w:lineRule="auto"/>
              <w:ind w:left="0" w:firstLine="0"/>
              <w:jc w:val="left"/>
              <w:rPr>
                <w:rFonts w:asciiTheme="minorHAnsi" w:eastAsia="Times New Roman" w:hAnsiTheme="minorHAnsi" w:cs="Times New Roman"/>
                <w:lang w:bidi="en-US"/>
              </w:rPr>
            </w:pPr>
            <w:r>
              <w:rPr>
                <w:rFonts w:asciiTheme="minorHAnsi" w:eastAsia="Times New Roman" w:hAnsiTheme="minorHAnsi" w:cs="Times New Roman"/>
                <w:sz w:val="22"/>
                <w:lang w:bidi="en-US"/>
              </w:rPr>
              <w:t xml:space="preserve">Liczba odbiorców </w:t>
            </w:r>
            <w:r w:rsidR="00F40715" w:rsidRPr="0057403F">
              <w:rPr>
                <w:rFonts w:asciiTheme="minorHAnsi" w:eastAsia="Times New Roman" w:hAnsiTheme="minorHAnsi" w:cs="Times New Roman"/>
                <w:sz w:val="22"/>
                <w:lang w:bidi="en-US"/>
              </w:rPr>
              <w:t>zadań</w:t>
            </w:r>
            <w:r w:rsidR="00017FD9" w:rsidRPr="00F40715">
              <w:rPr>
                <w:rFonts w:asciiTheme="minorHAnsi" w:eastAsia="Times New Roman" w:hAnsiTheme="minorHAnsi" w:cs="Times New Roman"/>
                <w:color w:val="C00000"/>
                <w:sz w:val="22"/>
                <w:lang w:bidi="en-US"/>
              </w:rPr>
              <w:t xml:space="preserve"> </w:t>
            </w:r>
            <w:r w:rsidR="00017FD9" w:rsidRPr="007819E0">
              <w:rPr>
                <w:rFonts w:asciiTheme="minorHAnsi" w:eastAsia="Times New Roman" w:hAnsiTheme="minorHAnsi" w:cs="Times New Roman"/>
                <w:sz w:val="22"/>
                <w:lang w:bidi="en-US"/>
              </w:rPr>
              <w:t>marketingowych</w:t>
            </w:r>
          </w:p>
        </w:tc>
        <w:tc>
          <w:tcPr>
            <w:tcW w:w="1227" w:type="dxa"/>
            <w:shd w:val="clear" w:color="auto" w:fill="F4B083" w:themeFill="accent2" w:themeFillTint="99"/>
            <w:vAlign w:val="center"/>
          </w:tcPr>
          <w:p w:rsidR="00017FD9" w:rsidRPr="007819E0" w:rsidRDefault="00017FD9"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szt.</w:t>
            </w:r>
          </w:p>
        </w:tc>
        <w:tc>
          <w:tcPr>
            <w:tcW w:w="1297" w:type="dxa"/>
            <w:gridSpan w:val="2"/>
            <w:shd w:val="clear" w:color="auto" w:fill="F4B083" w:themeFill="accent2" w:themeFillTint="99"/>
            <w:vAlign w:val="center"/>
          </w:tcPr>
          <w:p w:rsidR="00017FD9" w:rsidRPr="0005607E" w:rsidRDefault="00017FD9" w:rsidP="00001DEE">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0</w:t>
            </w:r>
          </w:p>
        </w:tc>
        <w:tc>
          <w:tcPr>
            <w:tcW w:w="1297" w:type="dxa"/>
            <w:gridSpan w:val="2"/>
            <w:shd w:val="clear" w:color="auto" w:fill="F4B083" w:themeFill="accent2" w:themeFillTint="99"/>
            <w:vAlign w:val="center"/>
          </w:tcPr>
          <w:p w:rsidR="00B230D2" w:rsidRPr="00B57B75" w:rsidRDefault="001A69C6" w:rsidP="00B57B75">
            <w:pPr>
              <w:spacing w:line="240" w:lineRule="auto"/>
              <w:ind w:left="0" w:firstLine="0"/>
              <w:jc w:val="center"/>
              <w:rPr>
                <w:rFonts w:asciiTheme="minorHAnsi" w:eastAsia="Times New Roman" w:hAnsiTheme="minorHAnsi" w:cs="Times New Roman"/>
                <w:strike/>
                <w:sz w:val="22"/>
                <w:lang w:bidi="en-US"/>
              </w:rPr>
            </w:pPr>
            <w:r w:rsidRPr="00B57B75">
              <w:rPr>
                <w:rFonts w:asciiTheme="minorHAnsi" w:eastAsia="Times New Roman" w:hAnsiTheme="minorHAnsi" w:cs="Times New Roman"/>
                <w:sz w:val="22"/>
                <w:lang w:bidi="en-US"/>
              </w:rPr>
              <w:t>2 3</w:t>
            </w:r>
            <w:r w:rsidR="00B230D2" w:rsidRPr="00B57B75">
              <w:rPr>
                <w:rFonts w:asciiTheme="minorHAnsi" w:eastAsia="Times New Roman" w:hAnsiTheme="minorHAnsi" w:cs="Times New Roman"/>
                <w:sz w:val="22"/>
                <w:lang w:bidi="en-US"/>
              </w:rPr>
              <w:t>00</w:t>
            </w:r>
          </w:p>
        </w:tc>
        <w:tc>
          <w:tcPr>
            <w:tcW w:w="3125" w:type="dxa"/>
            <w:gridSpan w:val="3"/>
            <w:shd w:val="clear" w:color="auto" w:fill="F4B083" w:themeFill="accent2" w:themeFillTint="99"/>
            <w:vAlign w:val="center"/>
          </w:tcPr>
          <w:p w:rsidR="00017FD9" w:rsidRPr="0005607E" w:rsidRDefault="00017FD9" w:rsidP="00001DEE">
            <w:pPr>
              <w:spacing w:line="240" w:lineRule="auto"/>
              <w:ind w:left="0" w:firstLine="0"/>
              <w:jc w:val="left"/>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Sprawozdania beneficjentów, dane LGD</w:t>
            </w:r>
          </w:p>
        </w:tc>
      </w:tr>
      <w:tr w:rsidR="0005607E" w:rsidRPr="0005607E" w:rsidTr="005429C3">
        <w:trPr>
          <w:trHeight w:val="340"/>
          <w:jc w:val="center"/>
        </w:trPr>
        <w:tc>
          <w:tcPr>
            <w:tcW w:w="1105" w:type="dxa"/>
            <w:gridSpan w:val="2"/>
            <w:vMerge/>
            <w:shd w:val="clear" w:color="auto" w:fill="F4B083" w:themeFill="accent2" w:themeFillTint="99"/>
            <w:vAlign w:val="center"/>
          </w:tcPr>
          <w:p w:rsidR="00017FD9" w:rsidRPr="007819E0" w:rsidRDefault="00017FD9" w:rsidP="00001DEE">
            <w:pPr>
              <w:spacing w:line="240" w:lineRule="auto"/>
              <w:ind w:left="0" w:firstLine="0"/>
              <w:jc w:val="left"/>
              <w:rPr>
                <w:rFonts w:asciiTheme="minorHAnsi" w:eastAsia="Times New Roman" w:hAnsiTheme="minorHAnsi" w:cs="Times New Roman"/>
                <w:lang w:bidi="en-US"/>
              </w:rPr>
            </w:pPr>
          </w:p>
        </w:tc>
        <w:tc>
          <w:tcPr>
            <w:tcW w:w="6659" w:type="dxa"/>
            <w:gridSpan w:val="5"/>
            <w:tcBorders>
              <w:bottom w:val="single" w:sz="4" w:space="0" w:color="auto"/>
            </w:tcBorders>
            <w:shd w:val="clear" w:color="auto" w:fill="F4B083" w:themeFill="accent2" w:themeFillTint="99"/>
            <w:vAlign w:val="center"/>
          </w:tcPr>
          <w:p w:rsidR="00017FD9" w:rsidRPr="007819E0" w:rsidRDefault="00017FD9"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Liczba projektów wykorzystujących lokalne zasoby: przyrodnicze, kulturowe, historyczne, turystyczne, produkty lokalne</w:t>
            </w:r>
          </w:p>
        </w:tc>
        <w:tc>
          <w:tcPr>
            <w:tcW w:w="1227" w:type="dxa"/>
            <w:shd w:val="clear" w:color="auto" w:fill="F4B083" w:themeFill="accent2" w:themeFillTint="99"/>
            <w:vAlign w:val="center"/>
          </w:tcPr>
          <w:p w:rsidR="00017FD9" w:rsidRPr="007819E0" w:rsidRDefault="00F9538F"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s</w:t>
            </w:r>
            <w:r w:rsidR="00017FD9" w:rsidRPr="007819E0">
              <w:rPr>
                <w:rFonts w:asciiTheme="minorHAnsi" w:eastAsia="Times New Roman" w:hAnsiTheme="minorHAnsi" w:cs="Times New Roman"/>
                <w:sz w:val="22"/>
                <w:lang w:bidi="en-US"/>
              </w:rPr>
              <w:t>zt.</w:t>
            </w:r>
          </w:p>
        </w:tc>
        <w:tc>
          <w:tcPr>
            <w:tcW w:w="1297" w:type="dxa"/>
            <w:gridSpan w:val="2"/>
            <w:shd w:val="clear" w:color="auto" w:fill="F4B083" w:themeFill="accent2" w:themeFillTint="99"/>
            <w:vAlign w:val="center"/>
          </w:tcPr>
          <w:p w:rsidR="00017FD9" w:rsidRPr="0005607E" w:rsidRDefault="00017FD9" w:rsidP="00001DEE">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0</w:t>
            </w:r>
          </w:p>
        </w:tc>
        <w:tc>
          <w:tcPr>
            <w:tcW w:w="1297" w:type="dxa"/>
            <w:gridSpan w:val="2"/>
            <w:shd w:val="clear" w:color="auto" w:fill="F4B083" w:themeFill="accent2" w:themeFillTint="99"/>
            <w:vAlign w:val="center"/>
          </w:tcPr>
          <w:p w:rsidR="00017FD9" w:rsidRPr="0005607E" w:rsidRDefault="00017FD9" w:rsidP="00001DEE">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1</w:t>
            </w:r>
          </w:p>
        </w:tc>
        <w:tc>
          <w:tcPr>
            <w:tcW w:w="3125" w:type="dxa"/>
            <w:gridSpan w:val="3"/>
            <w:shd w:val="clear" w:color="auto" w:fill="F4B083" w:themeFill="accent2" w:themeFillTint="99"/>
            <w:vAlign w:val="center"/>
          </w:tcPr>
          <w:p w:rsidR="00017FD9" w:rsidRPr="0005607E" w:rsidRDefault="00017FD9" w:rsidP="00001DEE">
            <w:pPr>
              <w:spacing w:line="240" w:lineRule="auto"/>
              <w:ind w:left="0" w:firstLine="0"/>
              <w:jc w:val="left"/>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dane LGD</w:t>
            </w:r>
          </w:p>
        </w:tc>
      </w:tr>
      <w:tr w:rsidR="0005607E" w:rsidRPr="0005607E" w:rsidTr="005429C3">
        <w:trPr>
          <w:trHeight w:val="340"/>
          <w:jc w:val="center"/>
        </w:trPr>
        <w:tc>
          <w:tcPr>
            <w:tcW w:w="1105" w:type="dxa"/>
            <w:gridSpan w:val="2"/>
            <w:vMerge/>
            <w:shd w:val="clear" w:color="auto" w:fill="F4B083" w:themeFill="accent2" w:themeFillTint="99"/>
            <w:vAlign w:val="center"/>
          </w:tcPr>
          <w:p w:rsidR="00017FD9" w:rsidRPr="007819E0" w:rsidRDefault="00017FD9" w:rsidP="00001DEE">
            <w:pPr>
              <w:spacing w:line="240" w:lineRule="auto"/>
              <w:ind w:left="0" w:firstLine="0"/>
              <w:jc w:val="left"/>
              <w:rPr>
                <w:rFonts w:asciiTheme="minorHAnsi" w:eastAsia="Times New Roman" w:hAnsiTheme="minorHAnsi" w:cs="Times New Roman"/>
                <w:lang w:bidi="en-US"/>
              </w:rPr>
            </w:pPr>
          </w:p>
        </w:tc>
        <w:tc>
          <w:tcPr>
            <w:tcW w:w="6659" w:type="dxa"/>
            <w:gridSpan w:val="5"/>
            <w:tcBorders>
              <w:bottom w:val="single" w:sz="4" w:space="0" w:color="auto"/>
            </w:tcBorders>
            <w:shd w:val="clear" w:color="auto" w:fill="F4B083" w:themeFill="accent2" w:themeFillTint="99"/>
            <w:vAlign w:val="center"/>
          </w:tcPr>
          <w:p w:rsidR="00017FD9" w:rsidRPr="007819E0" w:rsidRDefault="00017FD9"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 xml:space="preserve">Liczba operacji mających pozytywny wpływ na ochronę środowiska i/lub przeciwdziałających zmianom klimatu </w:t>
            </w:r>
          </w:p>
        </w:tc>
        <w:tc>
          <w:tcPr>
            <w:tcW w:w="1227" w:type="dxa"/>
            <w:shd w:val="clear" w:color="auto" w:fill="F4B083" w:themeFill="accent2" w:themeFillTint="99"/>
            <w:vAlign w:val="center"/>
          </w:tcPr>
          <w:p w:rsidR="00017FD9" w:rsidRPr="007819E0" w:rsidRDefault="00017FD9"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szt.</w:t>
            </w:r>
          </w:p>
        </w:tc>
        <w:tc>
          <w:tcPr>
            <w:tcW w:w="1297" w:type="dxa"/>
            <w:gridSpan w:val="2"/>
            <w:shd w:val="clear" w:color="auto" w:fill="F4B083" w:themeFill="accent2" w:themeFillTint="99"/>
            <w:vAlign w:val="center"/>
          </w:tcPr>
          <w:p w:rsidR="00017FD9" w:rsidRPr="0005607E" w:rsidRDefault="00017FD9" w:rsidP="00001DEE">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0</w:t>
            </w:r>
          </w:p>
        </w:tc>
        <w:tc>
          <w:tcPr>
            <w:tcW w:w="1297" w:type="dxa"/>
            <w:gridSpan w:val="2"/>
            <w:shd w:val="clear" w:color="auto" w:fill="F4B083" w:themeFill="accent2" w:themeFillTint="99"/>
            <w:vAlign w:val="center"/>
          </w:tcPr>
          <w:p w:rsidR="00017FD9" w:rsidRPr="0005607E" w:rsidRDefault="00017FD9" w:rsidP="00001DEE">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2</w:t>
            </w:r>
          </w:p>
        </w:tc>
        <w:tc>
          <w:tcPr>
            <w:tcW w:w="3125" w:type="dxa"/>
            <w:gridSpan w:val="3"/>
            <w:shd w:val="clear" w:color="auto" w:fill="F4B083" w:themeFill="accent2" w:themeFillTint="99"/>
            <w:vAlign w:val="center"/>
          </w:tcPr>
          <w:p w:rsidR="00017FD9" w:rsidRPr="0005607E" w:rsidRDefault="00017FD9" w:rsidP="00001DEE">
            <w:pPr>
              <w:spacing w:line="240" w:lineRule="auto"/>
              <w:ind w:left="0" w:firstLine="0"/>
              <w:jc w:val="left"/>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Sprawozdania beneficjentów, dane LGD</w:t>
            </w:r>
          </w:p>
        </w:tc>
      </w:tr>
      <w:tr w:rsidR="0005607E" w:rsidRPr="0005607E" w:rsidTr="005429C3">
        <w:trPr>
          <w:trHeight w:val="340"/>
          <w:jc w:val="center"/>
        </w:trPr>
        <w:tc>
          <w:tcPr>
            <w:tcW w:w="1105" w:type="dxa"/>
            <w:gridSpan w:val="2"/>
            <w:vMerge w:val="restart"/>
            <w:tcBorders>
              <w:top w:val="single" w:sz="4" w:space="0" w:color="auto"/>
            </w:tcBorders>
            <w:shd w:val="clear" w:color="auto" w:fill="C094E4"/>
            <w:vAlign w:val="center"/>
          </w:tcPr>
          <w:p w:rsidR="00BC69B1" w:rsidRPr="007819E0" w:rsidRDefault="00BC69B1"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W1.2</w:t>
            </w:r>
          </w:p>
        </w:tc>
        <w:tc>
          <w:tcPr>
            <w:tcW w:w="6659" w:type="dxa"/>
            <w:gridSpan w:val="5"/>
            <w:tcBorders>
              <w:top w:val="single" w:sz="4" w:space="0" w:color="auto"/>
            </w:tcBorders>
            <w:shd w:val="clear" w:color="auto" w:fill="C094E4"/>
            <w:vAlign w:val="center"/>
          </w:tcPr>
          <w:p w:rsidR="00BC69B1" w:rsidRPr="007819E0" w:rsidRDefault="00BC69B1"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 xml:space="preserve">Liczba utworzonych miejsc pracy (ogółem) </w:t>
            </w:r>
          </w:p>
        </w:tc>
        <w:tc>
          <w:tcPr>
            <w:tcW w:w="1227" w:type="dxa"/>
            <w:shd w:val="clear" w:color="auto" w:fill="C094E4"/>
            <w:vAlign w:val="center"/>
          </w:tcPr>
          <w:p w:rsidR="00BC69B1" w:rsidRPr="007819E0" w:rsidRDefault="00BC69B1"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szt.</w:t>
            </w:r>
          </w:p>
        </w:tc>
        <w:tc>
          <w:tcPr>
            <w:tcW w:w="1297" w:type="dxa"/>
            <w:gridSpan w:val="2"/>
            <w:shd w:val="clear" w:color="auto" w:fill="C094E4"/>
            <w:vAlign w:val="center"/>
          </w:tcPr>
          <w:p w:rsidR="00BC69B1" w:rsidRPr="0005607E" w:rsidRDefault="00BC69B1" w:rsidP="00001DEE">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0</w:t>
            </w:r>
          </w:p>
        </w:tc>
        <w:tc>
          <w:tcPr>
            <w:tcW w:w="1297" w:type="dxa"/>
            <w:gridSpan w:val="2"/>
            <w:shd w:val="clear" w:color="auto" w:fill="C094E4"/>
            <w:vAlign w:val="center"/>
          </w:tcPr>
          <w:p w:rsidR="00B230D2" w:rsidRPr="003C7EF6" w:rsidRDefault="003C7EF6" w:rsidP="00B57B75">
            <w:pPr>
              <w:spacing w:line="240" w:lineRule="auto"/>
              <w:ind w:left="0" w:firstLine="0"/>
              <w:jc w:val="center"/>
              <w:rPr>
                <w:rFonts w:asciiTheme="minorHAnsi" w:eastAsia="Times New Roman" w:hAnsiTheme="minorHAnsi" w:cs="Times New Roman"/>
                <w:color w:val="FF0000"/>
                <w:sz w:val="22"/>
                <w:lang w:bidi="en-US"/>
              </w:rPr>
            </w:pPr>
            <w:r w:rsidRPr="003138FE">
              <w:rPr>
                <w:rFonts w:asciiTheme="minorHAnsi" w:eastAsia="Times New Roman" w:hAnsiTheme="minorHAnsi" w:cs="Times New Roman"/>
                <w:lang w:bidi="en-US"/>
              </w:rPr>
              <w:t>42</w:t>
            </w:r>
          </w:p>
        </w:tc>
        <w:tc>
          <w:tcPr>
            <w:tcW w:w="3125" w:type="dxa"/>
            <w:gridSpan w:val="3"/>
            <w:shd w:val="clear" w:color="auto" w:fill="C094E4"/>
            <w:vAlign w:val="center"/>
          </w:tcPr>
          <w:p w:rsidR="00BC69B1" w:rsidRPr="0005607E" w:rsidRDefault="00BC69B1" w:rsidP="00001DEE">
            <w:pPr>
              <w:spacing w:line="240" w:lineRule="auto"/>
              <w:ind w:left="0" w:firstLine="0"/>
              <w:jc w:val="left"/>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Sprawozdania beneficjentów, dane LGD</w:t>
            </w:r>
          </w:p>
        </w:tc>
      </w:tr>
      <w:tr w:rsidR="0005607E" w:rsidRPr="0005607E" w:rsidTr="005429C3">
        <w:trPr>
          <w:trHeight w:val="556"/>
          <w:jc w:val="center"/>
        </w:trPr>
        <w:tc>
          <w:tcPr>
            <w:tcW w:w="1105" w:type="dxa"/>
            <w:gridSpan w:val="2"/>
            <w:vMerge/>
            <w:shd w:val="clear" w:color="auto" w:fill="C094E4"/>
            <w:vAlign w:val="center"/>
          </w:tcPr>
          <w:p w:rsidR="00BC69B1" w:rsidRPr="007819E0" w:rsidRDefault="00BC69B1" w:rsidP="00001DEE">
            <w:pPr>
              <w:spacing w:line="240" w:lineRule="auto"/>
              <w:ind w:left="0" w:firstLine="0"/>
              <w:jc w:val="left"/>
              <w:rPr>
                <w:rFonts w:asciiTheme="minorHAnsi" w:eastAsia="Times New Roman" w:hAnsiTheme="minorHAnsi" w:cs="Times New Roman"/>
                <w:lang w:bidi="en-US"/>
              </w:rPr>
            </w:pPr>
          </w:p>
        </w:tc>
        <w:tc>
          <w:tcPr>
            <w:tcW w:w="6659" w:type="dxa"/>
            <w:gridSpan w:val="5"/>
            <w:shd w:val="clear" w:color="auto" w:fill="C094E4"/>
            <w:vAlign w:val="center"/>
          </w:tcPr>
          <w:p w:rsidR="00BC69B1" w:rsidRPr="007819E0" w:rsidRDefault="00BC69B1"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Liczba odbiorców działań mających na celu integrację branż, które mają kluczowe znaczenie dla rozwoju obszaru</w:t>
            </w:r>
          </w:p>
        </w:tc>
        <w:tc>
          <w:tcPr>
            <w:tcW w:w="1227" w:type="dxa"/>
            <w:shd w:val="clear" w:color="auto" w:fill="C094E4"/>
            <w:vAlign w:val="center"/>
          </w:tcPr>
          <w:p w:rsidR="00BC69B1" w:rsidRPr="007819E0" w:rsidRDefault="00BC69B1"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szt.</w:t>
            </w:r>
          </w:p>
        </w:tc>
        <w:tc>
          <w:tcPr>
            <w:tcW w:w="1297" w:type="dxa"/>
            <w:gridSpan w:val="2"/>
            <w:shd w:val="clear" w:color="auto" w:fill="C094E4"/>
            <w:vAlign w:val="center"/>
          </w:tcPr>
          <w:p w:rsidR="00BC69B1" w:rsidRPr="0005607E" w:rsidRDefault="00BC69B1" w:rsidP="00001DEE">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0</w:t>
            </w:r>
          </w:p>
        </w:tc>
        <w:tc>
          <w:tcPr>
            <w:tcW w:w="1297" w:type="dxa"/>
            <w:gridSpan w:val="2"/>
            <w:shd w:val="clear" w:color="auto" w:fill="C094E4"/>
            <w:vAlign w:val="center"/>
          </w:tcPr>
          <w:p w:rsidR="00BC69B1" w:rsidRPr="0005607E" w:rsidRDefault="00BC69B1" w:rsidP="00001DEE">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500</w:t>
            </w:r>
          </w:p>
        </w:tc>
        <w:tc>
          <w:tcPr>
            <w:tcW w:w="3125" w:type="dxa"/>
            <w:gridSpan w:val="3"/>
            <w:shd w:val="clear" w:color="auto" w:fill="C094E4"/>
            <w:vAlign w:val="center"/>
          </w:tcPr>
          <w:p w:rsidR="00BC69B1" w:rsidRPr="0005607E" w:rsidRDefault="00BC69B1" w:rsidP="00001DEE">
            <w:pPr>
              <w:spacing w:line="240" w:lineRule="auto"/>
              <w:ind w:left="0" w:firstLine="0"/>
              <w:jc w:val="left"/>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Sprawozdania beneficjentów, dane LGD</w:t>
            </w:r>
          </w:p>
        </w:tc>
      </w:tr>
      <w:tr w:rsidR="0005607E" w:rsidRPr="0005607E" w:rsidTr="005429C3">
        <w:trPr>
          <w:trHeight w:val="556"/>
          <w:jc w:val="center"/>
        </w:trPr>
        <w:tc>
          <w:tcPr>
            <w:tcW w:w="1105" w:type="dxa"/>
            <w:gridSpan w:val="2"/>
            <w:vMerge/>
            <w:shd w:val="clear" w:color="auto" w:fill="C094E4"/>
            <w:vAlign w:val="center"/>
          </w:tcPr>
          <w:p w:rsidR="00BC69B1" w:rsidRPr="007819E0" w:rsidRDefault="00BC69B1" w:rsidP="00001DEE">
            <w:pPr>
              <w:spacing w:line="240" w:lineRule="auto"/>
              <w:ind w:left="0" w:firstLine="0"/>
              <w:jc w:val="left"/>
              <w:rPr>
                <w:rFonts w:asciiTheme="minorHAnsi" w:eastAsia="Times New Roman" w:hAnsiTheme="minorHAnsi" w:cs="Times New Roman"/>
                <w:lang w:bidi="en-US"/>
              </w:rPr>
            </w:pPr>
          </w:p>
        </w:tc>
        <w:tc>
          <w:tcPr>
            <w:tcW w:w="6659" w:type="dxa"/>
            <w:gridSpan w:val="5"/>
            <w:shd w:val="clear" w:color="auto" w:fill="C094E4"/>
            <w:vAlign w:val="center"/>
          </w:tcPr>
          <w:p w:rsidR="00BC69B1" w:rsidRPr="007819E0" w:rsidRDefault="00BC69B1" w:rsidP="006343BA">
            <w:pPr>
              <w:spacing w:line="240" w:lineRule="auto"/>
              <w:ind w:left="0" w:firstLine="0"/>
              <w:jc w:val="left"/>
              <w:rPr>
                <w:rFonts w:asciiTheme="minorHAnsi" w:eastAsia="Times New Roman" w:hAnsiTheme="minorHAnsi" w:cs="Times New Roman"/>
                <w:lang w:bidi="en-US"/>
              </w:rPr>
            </w:pPr>
            <w:r w:rsidRPr="007819E0">
              <w:rPr>
                <w:rFonts w:asciiTheme="minorHAnsi" w:hAnsiTheme="minorHAnsi"/>
                <w:sz w:val="22"/>
              </w:rPr>
              <w:t>Liczba uczestników zadań z udziałem podmiotów, które otrzymały wsparcie w ramach realizacji LSR</w:t>
            </w:r>
          </w:p>
        </w:tc>
        <w:tc>
          <w:tcPr>
            <w:tcW w:w="1227" w:type="dxa"/>
            <w:shd w:val="clear" w:color="auto" w:fill="C094E4"/>
            <w:vAlign w:val="center"/>
          </w:tcPr>
          <w:p w:rsidR="00BC69B1" w:rsidRPr="007819E0" w:rsidRDefault="00BC69B1"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szt.</w:t>
            </w:r>
          </w:p>
        </w:tc>
        <w:tc>
          <w:tcPr>
            <w:tcW w:w="1297" w:type="dxa"/>
            <w:gridSpan w:val="2"/>
            <w:shd w:val="clear" w:color="auto" w:fill="C094E4"/>
            <w:vAlign w:val="center"/>
          </w:tcPr>
          <w:p w:rsidR="00BC69B1" w:rsidRPr="0005607E" w:rsidRDefault="00BC69B1" w:rsidP="00001DEE">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0</w:t>
            </w:r>
          </w:p>
        </w:tc>
        <w:tc>
          <w:tcPr>
            <w:tcW w:w="1297" w:type="dxa"/>
            <w:gridSpan w:val="2"/>
            <w:shd w:val="clear" w:color="auto" w:fill="C094E4"/>
            <w:vAlign w:val="center"/>
          </w:tcPr>
          <w:p w:rsidR="00BC69B1" w:rsidRPr="0005607E" w:rsidRDefault="00B72D87" w:rsidP="00001DEE">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160</w:t>
            </w:r>
          </w:p>
        </w:tc>
        <w:tc>
          <w:tcPr>
            <w:tcW w:w="3125" w:type="dxa"/>
            <w:gridSpan w:val="3"/>
            <w:shd w:val="clear" w:color="auto" w:fill="C094E4"/>
            <w:vAlign w:val="center"/>
          </w:tcPr>
          <w:p w:rsidR="00BC69B1" w:rsidRPr="0005607E" w:rsidRDefault="00BC69B1" w:rsidP="00001DEE">
            <w:pPr>
              <w:spacing w:line="240" w:lineRule="auto"/>
              <w:ind w:left="0" w:firstLine="0"/>
              <w:jc w:val="left"/>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Sprawozdania beneficjentów, dane LGD</w:t>
            </w:r>
          </w:p>
        </w:tc>
      </w:tr>
      <w:tr w:rsidR="0005607E" w:rsidRPr="0005607E" w:rsidTr="005429C3">
        <w:trPr>
          <w:trHeight w:val="556"/>
          <w:jc w:val="center"/>
        </w:trPr>
        <w:tc>
          <w:tcPr>
            <w:tcW w:w="1105" w:type="dxa"/>
            <w:gridSpan w:val="2"/>
            <w:vMerge/>
            <w:shd w:val="clear" w:color="auto" w:fill="C094E4"/>
            <w:vAlign w:val="center"/>
          </w:tcPr>
          <w:p w:rsidR="00BC69B1" w:rsidRPr="007819E0" w:rsidRDefault="00BC69B1" w:rsidP="00001DEE">
            <w:pPr>
              <w:spacing w:line="240" w:lineRule="auto"/>
              <w:ind w:left="0" w:firstLine="0"/>
              <w:jc w:val="left"/>
              <w:rPr>
                <w:rFonts w:asciiTheme="minorHAnsi" w:eastAsia="Times New Roman" w:hAnsiTheme="minorHAnsi" w:cs="Times New Roman"/>
                <w:lang w:bidi="en-US"/>
              </w:rPr>
            </w:pPr>
          </w:p>
        </w:tc>
        <w:tc>
          <w:tcPr>
            <w:tcW w:w="6659" w:type="dxa"/>
            <w:gridSpan w:val="5"/>
            <w:shd w:val="clear" w:color="auto" w:fill="C094E4"/>
            <w:vAlign w:val="center"/>
          </w:tcPr>
          <w:p w:rsidR="00BC69B1" w:rsidRPr="007819E0" w:rsidRDefault="00BC69B1"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Liczba uczestników spotkań informacyjno-konsultacyjnych</w:t>
            </w:r>
          </w:p>
        </w:tc>
        <w:tc>
          <w:tcPr>
            <w:tcW w:w="1227" w:type="dxa"/>
            <w:shd w:val="clear" w:color="auto" w:fill="C094E4"/>
            <w:vAlign w:val="center"/>
          </w:tcPr>
          <w:p w:rsidR="00BC69B1" w:rsidRPr="007819E0" w:rsidRDefault="00BC69B1"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szt.</w:t>
            </w:r>
          </w:p>
        </w:tc>
        <w:tc>
          <w:tcPr>
            <w:tcW w:w="1297" w:type="dxa"/>
            <w:gridSpan w:val="2"/>
            <w:shd w:val="clear" w:color="auto" w:fill="C094E4"/>
            <w:vAlign w:val="center"/>
          </w:tcPr>
          <w:p w:rsidR="00BC69B1" w:rsidRPr="0005607E" w:rsidRDefault="00BC69B1" w:rsidP="00001DEE">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0</w:t>
            </w:r>
          </w:p>
        </w:tc>
        <w:tc>
          <w:tcPr>
            <w:tcW w:w="1297" w:type="dxa"/>
            <w:gridSpan w:val="2"/>
            <w:shd w:val="clear" w:color="auto" w:fill="C094E4"/>
            <w:vAlign w:val="center"/>
          </w:tcPr>
          <w:p w:rsidR="00BC69B1" w:rsidRPr="0005607E" w:rsidRDefault="00BC69B1" w:rsidP="00001DEE">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200</w:t>
            </w:r>
          </w:p>
        </w:tc>
        <w:tc>
          <w:tcPr>
            <w:tcW w:w="3125" w:type="dxa"/>
            <w:gridSpan w:val="3"/>
            <w:shd w:val="clear" w:color="auto" w:fill="C094E4"/>
            <w:vAlign w:val="center"/>
          </w:tcPr>
          <w:p w:rsidR="00BC69B1" w:rsidRPr="0005607E" w:rsidRDefault="00BC69B1" w:rsidP="00001DEE">
            <w:pPr>
              <w:spacing w:line="240" w:lineRule="auto"/>
              <w:ind w:left="0" w:firstLine="0"/>
              <w:jc w:val="left"/>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Dane LGD</w:t>
            </w:r>
          </w:p>
        </w:tc>
      </w:tr>
      <w:tr w:rsidR="0005607E" w:rsidRPr="0005607E" w:rsidTr="005429C3">
        <w:trPr>
          <w:trHeight w:val="556"/>
          <w:jc w:val="center"/>
        </w:trPr>
        <w:tc>
          <w:tcPr>
            <w:tcW w:w="1105" w:type="dxa"/>
            <w:gridSpan w:val="2"/>
            <w:vMerge/>
            <w:shd w:val="clear" w:color="auto" w:fill="C094E4"/>
            <w:vAlign w:val="center"/>
          </w:tcPr>
          <w:p w:rsidR="00BC69B1" w:rsidRPr="007819E0" w:rsidRDefault="00BC69B1" w:rsidP="00001DEE">
            <w:pPr>
              <w:spacing w:line="240" w:lineRule="auto"/>
              <w:ind w:left="0" w:firstLine="0"/>
              <w:jc w:val="left"/>
              <w:rPr>
                <w:rFonts w:asciiTheme="minorHAnsi" w:eastAsia="Times New Roman" w:hAnsiTheme="minorHAnsi" w:cs="Times New Roman"/>
                <w:lang w:bidi="en-US"/>
              </w:rPr>
            </w:pPr>
          </w:p>
        </w:tc>
        <w:tc>
          <w:tcPr>
            <w:tcW w:w="6659" w:type="dxa"/>
            <w:gridSpan w:val="5"/>
            <w:shd w:val="clear" w:color="auto" w:fill="C094E4"/>
            <w:vAlign w:val="center"/>
          </w:tcPr>
          <w:p w:rsidR="00BC69B1" w:rsidRPr="007819E0" w:rsidRDefault="00BC69B1"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 xml:space="preserve">Liczba projektów skierowanych do następujących grup docelowych: przedsiębiorcy, grupy </w:t>
            </w:r>
            <w:proofErr w:type="spellStart"/>
            <w:r w:rsidRPr="007819E0">
              <w:rPr>
                <w:rFonts w:asciiTheme="minorHAnsi" w:eastAsia="Times New Roman" w:hAnsiTheme="minorHAnsi" w:cs="Times New Roman"/>
                <w:sz w:val="22"/>
                <w:lang w:bidi="en-US"/>
              </w:rPr>
              <w:t>defaworyzowane</w:t>
            </w:r>
            <w:proofErr w:type="spellEnd"/>
            <w:r w:rsidRPr="007819E0">
              <w:rPr>
                <w:rFonts w:asciiTheme="minorHAnsi" w:eastAsia="Times New Roman" w:hAnsiTheme="minorHAnsi" w:cs="Times New Roman"/>
                <w:sz w:val="22"/>
                <w:lang w:bidi="en-US"/>
              </w:rPr>
              <w:t>, młodzież, turyści i inne</w:t>
            </w:r>
          </w:p>
        </w:tc>
        <w:tc>
          <w:tcPr>
            <w:tcW w:w="1227" w:type="dxa"/>
            <w:shd w:val="clear" w:color="auto" w:fill="C094E4"/>
            <w:vAlign w:val="center"/>
          </w:tcPr>
          <w:p w:rsidR="00BC69B1" w:rsidRPr="007819E0" w:rsidRDefault="00BC69B1"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szt.</w:t>
            </w:r>
          </w:p>
        </w:tc>
        <w:tc>
          <w:tcPr>
            <w:tcW w:w="1297" w:type="dxa"/>
            <w:gridSpan w:val="2"/>
            <w:shd w:val="clear" w:color="auto" w:fill="C094E4"/>
            <w:vAlign w:val="center"/>
          </w:tcPr>
          <w:p w:rsidR="00BC69B1" w:rsidRPr="0005607E" w:rsidRDefault="00BC69B1" w:rsidP="00001DEE">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0</w:t>
            </w:r>
          </w:p>
        </w:tc>
        <w:tc>
          <w:tcPr>
            <w:tcW w:w="1297" w:type="dxa"/>
            <w:gridSpan w:val="2"/>
            <w:shd w:val="clear" w:color="auto" w:fill="C094E4"/>
            <w:vAlign w:val="center"/>
          </w:tcPr>
          <w:p w:rsidR="00BC69B1" w:rsidRPr="0005607E" w:rsidRDefault="00BC69B1" w:rsidP="00001DEE">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1</w:t>
            </w:r>
          </w:p>
        </w:tc>
        <w:tc>
          <w:tcPr>
            <w:tcW w:w="3125" w:type="dxa"/>
            <w:gridSpan w:val="3"/>
            <w:shd w:val="clear" w:color="auto" w:fill="C094E4"/>
            <w:vAlign w:val="center"/>
          </w:tcPr>
          <w:p w:rsidR="00BC69B1" w:rsidRPr="0005607E" w:rsidRDefault="00BC69B1" w:rsidP="00001DEE">
            <w:pPr>
              <w:spacing w:line="240" w:lineRule="auto"/>
              <w:ind w:left="0" w:firstLine="0"/>
              <w:jc w:val="left"/>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Dane LGD</w:t>
            </w:r>
          </w:p>
        </w:tc>
      </w:tr>
      <w:tr w:rsidR="0005607E" w:rsidRPr="0005607E" w:rsidTr="005429C3">
        <w:trPr>
          <w:trHeight w:val="278"/>
          <w:jc w:val="center"/>
        </w:trPr>
        <w:tc>
          <w:tcPr>
            <w:tcW w:w="1105" w:type="dxa"/>
            <w:gridSpan w:val="2"/>
            <w:vMerge/>
            <w:shd w:val="clear" w:color="auto" w:fill="C094E4"/>
            <w:vAlign w:val="center"/>
          </w:tcPr>
          <w:p w:rsidR="00BC69B1" w:rsidRPr="007819E0" w:rsidRDefault="00BC69B1" w:rsidP="00001DEE">
            <w:pPr>
              <w:spacing w:line="240" w:lineRule="auto"/>
              <w:ind w:left="0" w:firstLine="0"/>
              <w:jc w:val="left"/>
              <w:rPr>
                <w:rFonts w:asciiTheme="minorHAnsi" w:eastAsia="Times New Roman" w:hAnsiTheme="minorHAnsi" w:cs="Times New Roman"/>
                <w:lang w:bidi="en-US"/>
              </w:rPr>
            </w:pPr>
          </w:p>
        </w:tc>
        <w:tc>
          <w:tcPr>
            <w:tcW w:w="6659" w:type="dxa"/>
            <w:gridSpan w:val="5"/>
            <w:shd w:val="clear" w:color="auto" w:fill="C094E4"/>
            <w:vAlign w:val="center"/>
          </w:tcPr>
          <w:p w:rsidR="00BC69B1" w:rsidRPr="007819E0" w:rsidRDefault="00BC69B1"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Liczba uczestników wydarzeń/zajęć/działań edukacyjno-integracyjnych</w:t>
            </w:r>
          </w:p>
        </w:tc>
        <w:tc>
          <w:tcPr>
            <w:tcW w:w="1227" w:type="dxa"/>
            <w:shd w:val="clear" w:color="auto" w:fill="C094E4"/>
            <w:vAlign w:val="center"/>
          </w:tcPr>
          <w:p w:rsidR="00BC69B1" w:rsidRPr="007819E0" w:rsidRDefault="00BC69B1"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 xml:space="preserve">szt. </w:t>
            </w:r>
          </w:p>
        </w:tc>
        <w:tc>
          <w:tcPr>
            <w:tcW w:w="1297" w:type="dxa"/>
            <w:gridSpan w:val="2"/>
            <w:shd w:val="clear" w:color="auto" w:fill="C094E4"/>
            <w:vAlign w:val="center"/>
          </w:tcPr>
          <w:p w:rsidR="00BC69B1" w:rsidRPr="0005607E" w:rsidRDefault="00BC69B1" w:rsidP="00001DEE">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0</w:t>
            </w:r>
          </w:p>
        </w:tc>
        <w:tc>
          <w:tcPr>
            <w:tcW w:w="1297" w:type="dxa"/>
            <w:gridSpan w:val="2"/>
            <w:shd w:val="clear" w:color="auto" w:fill="C094E4"/>
            <w:vAlign w:val="center"/>
          </w:tcPr>
          <w:p w:rsidR="00BC69B1" w:rsidRPr="0005607E" w:rsidRDefault="00BC69B1" w:rsidP="00001DEE">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280</w:t>
            </w:r>
          </w:p>
        </w:tc>
        <w:tc>
          <w:tcPr>
            <w:tcW w:w="3125" w:type="dxa"/>
            <w:gridSpan w:val="3"/>
            <w:shd w:val="clear" w:color="auto" w:fill="C094E4"/>
            <w:vAlign w:val="center"/>
          </w:tcPr>
          <w:p w:rsidR="00BC69B1" w:rsidRPr="0005607E" w:rsidRDefault="00BC69B1" w:rsidP="00001DEE">
            <w:pPr>
              <w:spacing w:line="240" w:lineRule="auto"/>
              <w:ind w:left="0" w:firstLine="0"/>
              <w:jc w:val="left"/>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Sprawozdania beneficjentów, Dane LGD</w:t>
            </w:r>
          </w:p>
        </w:tc>
      </w:tr>
      <w:tr w:rsidR="0005607E" w:rsidRPr="0005607E" w:rsidTr="005429C3">
        <w:trPr>
          <w:trHeight w:val="277"/>
          <w:jc w:val="center"/>
        </w:trPr>
        <w:tc>
          <w:tcPr>
            <w:tcW w:w="1105" w:type="dxa"/>
            <w:gridSpan w:val="2"/>
            <w:vMerge/>
            <w:shd w:val="clear" w:color="auto" w:fill="C094E4"/>
            <w:vAlign w:val="center"/>
          </w:tcPr>
          <w:p w:rsidR="00BC69B1" w:rsidRPr="007819E0" w:rsidRDefault="00BC69B1" w:rsidP="00BC69B1">
            <w:pPr>
              <w:spacing w:line="240" w:lineRule="auto"/>
              <w:ind w:left="0" w:firstLine="0"/>
              <w:jc w:val="left"/>
              <w:rPr>
                <w:rFonts w:asciiTheme="minorHAnsi" w:eastAsia="Times New Roman" w:hAnsiTheme="minorHAnsi" w:cs="Times New Roman"/>
                <w:lang w:bidi="en-US"/>
              </w:rPr>
            </w:pPr>
          </w:p>
        </w:tc>
        <w:tc>
          <w:tcPr>
            <w:tcW w:w="6659" w:type="dxa"/>
            <w:gridSpan w:val="5"/>
            <w:shd w:val="clear" w:color="auto" w:fill="C094E4"/>
            <w:vAlign w:val="center"/>
          </w:tcPr>
          <w:p w:rsidR="00BC69B1" w:rsidRPr="0057403F" w:rsidRDefault="00BC69B1" w:rsidP="00BC69B1">
            <w:pPr>
              <w:spacing w:line="240" w:lineRule="auto"/>
              <w:ind w:left="0" w:firstLine="0"/>
              <w:jc w:val="left"/>
              <w:rPr>
                <w:rFonts w:asciiTheme="minorHAnsi" w:eastAsia="Times New Roman" w:hAnsiTheme="minorHAnsi" w:cs="Times New Roman"/>
                <w:sz w:val="22"/>
                <w:lang w:bidi="en-US"/>
              </w:rPr>
            </w:pPr>
            <w:r w:rsidRPr="0057403F">
              <w:rPr>
                <w:rFonts w:asciiTheme="minorHAnsi" w:eastAsia="Times New Roman" w:hAnsiTheme="minorHAnsi" w:cs="Times New Roman"/>
                <w:sz w:val="22"/>
                <w:lang w:bidi="en-US"/>
              </w:rPr>
              <w:t>Liczba osób, które skorzystały po realizacji projektu z nowego lub zmodernizowanego obiektu infrastruktury rekreacyjnej</w:t>
            </w:r>
          </w:p>
        </w:tc>
        <w:tc>
          <w:tcPr>
            <w:tcW w:w="1227" w:type="dxa"/>
            <w:shd w:val="clear" w:color="auto" w:fill="C094E4"/>
            <w:vAlign w:val="center"/>
          </w:tcPr>
          <w:p w:rsidR="00BC69B1" w:rsidRPr="0057403F" w:rsidRDefault="00BC69B1" w:rsidP="00BC69B1">
            <w:pPr>
              <w:spacing w:line="240" w:lineRule="auto"/>
              <w:ind w:left="0" w:firstLine="0"/>
              <w:jc w:val="center"/>
              <w:rPr>
                <w:rFonts w:asciiTheme="minorHAnsi" w:eastAsia="Times New Roman" w:hAnsiTheme="minorHAnsi" w:cs="Times New Roman"/>
                <w:lang w:bidi="en-US"/>
              </w:rPr>
            </w:pPr>
            <w:r w:rsidRPr="0057403F">
              <w:rPr>
                <w:rFonts w:asciiTheme="minorHAnsi" w:eastAsia="Times New Roman" w:hAnsiTheme="minorHAnsi" w:cs="Times New Roman"/>
                <w:sz w:val="22"/>
                <w:lang w:bidi="en-US"/>
              </w:rPr>
              <w:t xml:space="preserve">szt. </w:t>
            </w:r>
          </w:p>
        </w:tc>
        <w:tc>
          <w:tcPr>
            <w:tcW w:w="1297" w:type="dxa"/>
            <w:gridSpan w:val="2"/>
            <w:shd w:val="clear" w:color="auto" w:fill="C094E4"/>
            <w:vAlign w:val="center"/>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0</w:t>
            </w:r>
          </w:p>
        </w:tc>
        <w:tc>
          <w:tcPr>
            <w:tcW w:w="1297" w:type="dxa"/>
            <w:gridSpan w:val="2"/>
            <w:shd w:val="clear" w:color="auto" w:fill="C094E4"/>
            <w:vAlign w:val="center"/>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500</w:t>
            </w:r>
          </w:p>
        </w:tc>
        <w:tc>
          <w:tcPr>
            <w:tcW w:w="3125" w:type="dxa"/>
            <w:gridSpan w:val="3"/>
            <w:shd w:val="clear" w:color="auto" w:fill="C094E4"/>
            <w:vAlign w:val="center"/>
          </w:tcPr>
          <w:p w:rsidR="00BC69B1" w:rsidRPr="0005607E" w:rsidRDefault="005429C3" w:rsidP="00BC69B1">
            <w:pPr>
              <w:spacing w:line="240" w:lineRule="auto"/>
              <w:ind w:left="0" w:firstLine="0"/>
              <w:jc w:val="left"/>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Sprawozdania beneficjentów, d</w:t>
            </w:r>
            <w:r w:rsidR="00BC69B1" w:rsidRPr="0005607E">
              <w:rPr>
                <w:rFonts w:asciiTheme="minorHAnsi" w:eastAsia="Times New Roman" w:hAnsiTheme="minorHAnsi" w:cs="Times New Roman"/>
                <w:sz w:val="22"/>
                <w:lang w:bidi="en-US"/>
              </w:rPr>
              <w:t>ane LGD</w:t>
            </w:r>
          </w:p>
        </w:tc>
      </w:tr>
      <w:tr w:rsidR="0005607E" w:rsidRPr="0005607E" w:rsidTr="005429C3">
        <w:trPr>
          <w:trHeight w:val="340"/>
          <w:jc w:val="center"/>
        </w:trPr>
        <w:tc>
          <w:tcPr>
            <w:tcW w:w="1105" w:type="dxa"/>
            <w:gridSpan w:val="2"/>
            <w:vMerge/>
            <w:shd w:val="clear" w:color="auto" w:fill="C094E4"/>
            <w:vAlign w:val="center"/>
          </w:tcPr>
          <w:p w:rsidR="00BC69B1" w:rsidRPr="007819E0" w:rsidRDefault="00BC69B1" w:rsidP="00BC69B1">
            <w:pPr>
              <w:spacing w:line="240" w:lineRule="auto"/>
              <w:ind w:left="0" w:firstLine="0"/>
              <w:jc w:val="left"/>
              <w:rPr>
                <w:rFonts w:asciiTheme="minorHAnsi" w:eastAsia="Times New Roman" w:hAnsiTheme="minorHAnsi" w:cs="Times New Roman"/>
                <w:lang w:bidi="en-US"/>
              </w:rPr>
            </w:pPr>
          </w:p>
        </w:tc>
        <w:tc>
          <w:tcPr>
            <w:tcW w:w="6659" w:type="dxa"/>
            <w:gridSpan w:val="5"/>
            <w:shd w:val="clear" w:color="auto" w:fill="C094E4"/>
            <w:vAlign w:val="center"/>
          </w:tcPr>
          <w:p w:rsidR="00BC69B1" w:rsidRPr="007819E0" w:rsidRDefault="00BC69B1" w:rsidP="00BC69B1">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 xml:space="preserve">Liczba operacji mających pozytywny wpływ na ochronę środowiska i/lub przeciwdziałające zmianom klimatu </w:t>
            </w:r>
          </w:p>
        </w:tc>
        <w:tc>
          <w:tcPr>
            <w:tcW w:w="1227" w:type="dxa"/>
            <w:shd w:val="clear" w:color="auto" w:fill="C094E4"/>
            <w:vAlign w:val="center"/>
          </w:tcPr>
          <w:p w:rsidR="00BC69B1" w:rsidRPr="007819E0" w:rsidRDefault="00BC69B1" w:rsidP="00BC69B1">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szt.</w:t>
            </w:r>
          </w:p>
        </w:tc>
        <w:tc>
          <w:tcPr>
            <w:tcW w:w="1297" w:type="dxa"/>
            <w:gridSpan w:val="2"/>
            <w:shd w:val="clear" w:color="auto" w:fill="C094E4"/>
            <w:vAlign w:val="center"/>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0</w:t>
            </w:r>
          </w:p>
        </w:tc>
        <w:tc>
          <w:tcPr>
            <w:tcW w:w="1297" w:type="dxa"/>
            <w:gridSpan w:val="2"/>
            <w:shd w:val="clear" w:color="auto" w:fill="C094E4"/>
            <w:vAlign w:val="center"/>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2</w:t>
            </w:r>
          </w:p>
        </w:tc>
        <w:tc>
          <w:tcPr>
            <w:tcW w:w="3125" w:type="dxa"/>
            <w:gridSpan w:val="3"/>
            <w:shd w:val="clear" w:color="auto" w:fill="C094E4"/>
            <w:vAlign w:val="center"/>
          </w:tcPr>
          <w:p w:rsidR="00BC69B1" w:rsidRPr="0005607E" w:rsidRDefault="00BC69B1" w:rsidP="00BC69B1">
            <w:pPr>
              <w:spacing w:line="240" w:lineRule="auto"/>
              <w:ind w:left="0" w:firstLine="0"/>
              <w:jc w:val="left"/>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Sprawozdania beneficjentów, dane LGD</w:t>
            </w:r>
          </w:p>
        </w:tc>
      </w:tr>
      <w:tr w:rsidR="0005607E" w:rsidRPr="0005607E" w:rsidTr="005429C3">
        <w:trPr>
          <w:trHeight w:val="510"/>
          <w:jc w:val="center"/>
        </w:trPr>
        <w:tc>
          <w:tcPr>
            <w:tcW w:w="3736" w:type="dxa"/>
            <w:gridSpan w:val="3"/>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C69B1" w:rsidRPr="007819E0" w:rsidRDefault="00BC69B1" w:rsidP="00BC69B1">
            <w:pPr>
              <w:spacing w:line="240" w:lineRule="auto"/>
              <w:ind w:left="0" w:firstLine="0"/>
              <w:jc w:val="center"/>
              <w:rPr>
                <w:rFonts w:asciiTheme="minorHAnsi" w:eastAsia="Times New Roman" w:hAnsiTheme="minorHAnsi" w:cs="Times New Roman"/>
                <w:b/>
                <w:lang w:bidi="en-US"/>
              </w:rPr>
            </w:pPr>
            <w:r w:rsidRPr="007819E0">
              <w:rPr>
                <w:rFonts w:asciiTheme="minorHAnsi" w:eastAsia="Times New Roman" w:hAnsiTheme="minorHAnsi" w:cs="Times New Roman"/>
                <w:b/>
                <w:sz w:val="22"/>
                <w:lang w:bidi="en-US"/>
              </w:rPr>
              <w:t>Przedsięwzięcia</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C69B1" w:rsidRPr="007819E0" w:rsidRDefault="00BC69B1" w:rsidP="00BC69B1">
            <w:pPr>
              <w:spacing w:line="240" w:lineRule="auto"/>
              <w:ind w:left="0" w:firstLine="0"/>
              <w:jc w:val="center"/>
              <w:rPr>
                <w:rFonts w:asciiTheme="minorHAnsi" w:eastAsia="Times New Roman" w:hAnsiTheme="minorHAnsi" w:cs="Times New Roman"/>
                <w:b/>
                <w:lang w:bidi="en-US"/>
              </w:rPr>
            </w:pPr>
            <w:r w:rsidRPr="007819E0">
              <w:rPr>
                <w:rFonts w:asciiTheme="minorHAnsi" w:eastAsia="Times New Roman" w:hAnsiTheme="minorHAnsi" w:cs="Times New Roman"/>
                <w:b/>
                <w:sz w:val="22"/>
                <w:lang w:bidi="en-US"/>
              </w:rPr>
              <w:t>Grupy docelowe</w:t>
            </w:r>
          </w:p>
        </w:tc>
        <w:tc>
          <w:tcPr>
            <w:tcW w:w="232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C69B1" w:rsidRPr="007819E0" w:rsidRDefault="00BC69B1" w:rsidP="00BC69B1">
            <w:pPr>
              <w:spacing w:line="240" w:lineRule="auto"/>
              <w:ind w:left="0" w:firstLine="0"/>
              <w:jc w:val="center"/>
              <w:rPr>
                <w:rFonts w:asciiTheme="minorHAnsi" w:eastAsia="Times New Roman" w:hAnsiTheme="minorHAnsi" w:cs="Times New Roman"/>
                <w:b/>
                <w:lang w:bidi="en-US"/>
              </w:rPr>
            </w:pPr>
            <w:r w:rsidRPr="007819E0">
              <w:rPr>
                <w:rFonts w:asciiTheme="minorHAnsi" w:eastAsia="Times New Roman" w:hAnsiTheme="minorHAnsi" w:cs="Times New Roman"/>
                <w:b/>
                <w:sz w:val="22"/>
                <w:lang w:bidi="en-US"/>
              </w:rPr>
              <w:t xml:space="preserve">Sposób realizacji </w:t>
            </w:r>
            <w:r w:rsidRPr="007819E0">
              <w:rPr>
                <w:rFonts w:asciiTheme="minorHAnsi" w:eastAsia="Times New Roman" w:hAnsiTheme="minorHAnsi" w:cs="Times New Roman"/>
                <w:sz w:val="22"/>
                <w:lang w:bidi="en-US"/>
              </w:rPr>
              <w:t>(konkurs, projekt grantowy, operacja własna, projekt współpracy, aktywizacja itp.)</w:t>
            </w:r>
          </w:p>
        </w:tc>
        <w:tc>
          <w:tcPr>
            <w:tcW w:w="7088"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C69B1" w:rsidRPr="0005607E" w:rsidRDefault="00BC69B1" w:rsidP="00BC69B1">
            <w:pPr>
              <w:spacing w:line="240" w:lineRule="auto"/>
              <w:ind w:left="0" w:firstLine="0"/>
              <w:jc w:val="center"/>
              <w:rPr>
                <w:rFonts w:asciiTheme="minorHAnsi" w:eastAsia="Times New Roman" w:hAnsiTheme="minorHAnsi" w:cs="Times New Roman"/>
                <w:b/>
                <w:i/>
                <w:lang w:bidi="en-US"/>
              </w:rPr>
            </w:pPr>
            <w:r w:rsidRPr="0005607E">
              <w:rPr>
                <w:rFonts w:asciiTheme="minorHAnsi" w:eastAsia="Times New Roman" w:hAnsiTheme="minorHAnsi" w:cs="Times New Roman"/>
                <w:b/>
                <w:i/>
                <w:sz w:val="22"/>
                <w:lang w:bidi="en-US"/>
              </w:rPr>
              <w:t>Wskaźniki produktu</w:t>
            </w:r>
          </w:p>
        </w:tc>
      </w:tr>
      <w:tr w:rsidR="0005607E" w:rsidRPr="0005607E" w:rsidTr="005429C3">
        <w:trPr>
          <w:trHeight w:val="510"/>
          <w:jc w:val="center"/>
        </w:trPr>
        <w:tc>
          <w:tcPr>
            <w:tcW w:w="3736" w:type="dxa"/>
            <w:gridSpan w:val="3"/>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C69B1" w:rsidRPr="007819E0" w:rsidRDefault="00BC69B1" w:rsidP="00BC69B1">
            <w:pPr>
              <w:spacing w:line="240" w:lineRule="auto"/>
              <w:ind w:left="0" w:firstLine="0"/>
              <w:jc w:val="center"/>
              <w:rPr>
                <w:rFonts w:asciiTheme="minorHAnsi" w:eastAsia="Times New Roman" w:hAnsiTheme="minorHAnsi" w:cs="Times New Roman"/>
                <w:b/>
                <w:lang w:bidi="en-US"/>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C69B1" w:rsidRPr="007819E0" w:rsidRDefault="00BC69B1" w:rsidP="00BC69B1">
            <w:pPr>
              <w:spacing w:line="240" w:lineRule="auto"/>
              <w:ind w:left="0" w:firstLine="0"/>
              <w:jc w:val="center"/>
              <w:rPr>
                <w:rFonts w:asciiTheme="minorHAnsi" w:eastAsia="Times New Roman" w:hAnsiTheme="minorHAnsi" w:cs="Times New Roman"/>
                <w:b/>
                <w:lang w:bidi="en-US"/>
              </w:rPr>
            </w:pPr>
          </w:p>
        </w:tc>
        <w:tc>
          <w:tcPr>
            <w:tcW w:w="232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C69B1" w:rsidRPr="007819E0" w:rsidRDefault="00BC69B1" w:rsidP="00BC69B1">
            <w:pPr>
              <w:spacing w:line="240" w:lineRule="auto"/>
              <w:ind w:left="0" w:firstLine="0"/>
              <w:jc w:val="center"/>
              <w:rPr>
                <w:rFonts w:asciiTheme="minorHAnsi" w:eastAsia="Times New Roman" w:hAnsiTheme="minorHAnsi" w:cs="Times New Roman"/>
                <w:b/>
                <w:lang w:bidi="en-US"/>
              </w:rPr>
            </w:pP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C69B1" w:rsidRPr="0005607E" w:rsidRDefault="00BC69B1" w:rsidP="00BC69B1">
            <w:pPr>
              <w:spacing w:line="240" w:lineRule="auto"/>
              <w:ind w:left="0" w:firstLine="0"/>
              <w:jc w:val="center"/>
              <w:rPr>
                <w:rFonts w:asciiTheme="minorHAnsi" w:eastAsia="Times New Roman" w:hAnsiTheme="minorHAnsi" w:cs="Times New Roman"/>
                <w:b/>
                <w:i/>
                <w:lang w:bidi="en-US"/>
              </w:rPr>
            </w:pPr>
            <w:r w:rsidRPr="0005607E">
              <w:rPr>
                <w:rFonts w:asciiTheme="minorHAnsi" w:eastAsia="Times New Roman" w:hAnsiTheme="minorHAnsi" w:cs="Times New Roman"/>
                <w:b/>
                <w:i/>
                <w:sz w:val="22"/>
                <w:lang w:bidi="en-US"/>
              </w:rPr>
              <w:t>nazwa</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C69B1" w:rsidRPr="0005607E" w:rsidRDefault="00BC69B1" w:rsidP="00BC69B1">
            <w:pPr>
              <w:spacing w:line="240" w:lineRule="auto"/>
              <w:ind w:left="0" w:firstLine="0"/>
              <w:jc w:val="center"/>
              <w:rPr>
                <w:rFonts w:asciiTheme="minorHAnsi" w:eastAsia="Times New Roman" w:hAnsiTheme="minorHAnsi" w:cs="Times New Roman"/>
                <w:b/>
                <w:i/>
                <w:lang w:bidi="en-US"/>
              </w:rPr>
            </w:pPr>
            <w:r w:rsidRPr="0005607E">
              <w:rPr>
                <w:rFonts w:asciiTheme="minorHAnsi" w:eastAsia="Times New Roman" w:hAnsiTheme="minorHAnsi" w:cs="Times New Roman"/>
                <w:b/>
                <w:i/>
                <w:sz w:val="22"/>
                <w:lang w:bidi="en-US"/>
              </w:rPr>
              <w:t>jednostka miary</w:t>
            </w:r>
          </w:p>
        </w:tc>
        <w:tc>
          <w:tcPr>
            <w:tcW w:w="24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C69B1" w:rsidRPr="0005607E" w:rsidRDefault="00BC69B1" w:rsidP="00BC69B1">
            <w:pPr>
              <w:spacing w:line="240" w:lineRule="auto"/>
              <w:ind w:left="0" w:firstLine="0"/>
              <w:jc w:val="center"/>
              <w:rPr>
                <w:rFonts w:asciiTheme="minorHAnsi" w:eastAsia="Times New Roman" w:hAnsiTheme="minorHAnsi" w:cs="Times New Roman"/>
                <w:b/>
                <w:i/>
                <w:lang w:bidi="en-US"/>
              </w:rPr>
            </w:pPr>
            <w:r w:rsidRPr="0005607E">
              <w:rPr>
                <w:rFonts w:asciiTheme="minorHAnsi" w:eastAsia="Times New Roman" w:hAnsiTheme="minorHAnsi" w:cs="Times New Roman"/>
                <w:b/>
                <w:i/>
                <w:sz w:val="22"/>
                <w:lang w:bidi="en-US"/>
              </w:rPr>
              <w:t>wartość</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C69B1" w:rsidRPr="0005607E" w:rsidRDefault="00BC69B1" w:rsidP="00BC69B1">
            <w:pPr>
              <w:spacing w:line="240" w:lineRule="auto"/>
              <w:ind w:left="0" w:firstLine="0"/>
              <w:jc w:val="center"/>
              <w:rPr>
                <w:rFonts w:asciiTheme="minorHAnsi" w:eastAsia="Times New Roman" w:hAnsiTheme="minorHAnsi" w:cs="Times New Roman"/>
                <w:b/>
                <w:i/>
                <w:lang w:bidi="en-US"/>
              </w:rPr>
            </w:pPr>
            <w:r w:rsidRPr="0005607E">
              <w:rPr>
                <w:rFonts w:asciiTheme="minorHAnsi" w:eastAsia="Times New Roman" w:hAnsiTheme="minorHAnsi" w:cs="Times New Roman"/>
                <w:b/>
                <w:i/>
                <w:sz w:val="22"/>
                <w:lang w:bidi="en-US"/>
              </w:rPr>
              <w:t>źródło danych/sposób pomiaru</w:t>
            </w:r>
          </w:p>
        </w:tc>
      </w:tr>
      <w:tr w:rsidR="0005607E" w:rsidRPr="0005607E" w:rsidTr="005429C3">
        <w:trPr>
          <w:trHeight w:val="340"/>
          <w:jc w:val="center"/>
        </w:trPr>
        <w:tc>
          <w:tcPr>
            <w:tcW w:w="3736" w:type="dxa"/>
            <w:gridSpan w:val="3"/>
            <w:vMerge/>
            <w:tcBorders>
              <w:top w:val="single" w:sz="4" w:space="0" w:color="auto"/>
              <w:left w:val="single" w:sz="4" w:space="0" w:color="auto"/>
              <w:bottom w:val="single" w:sz="4" w:space="0" w:color="auto"/>
              <w:right w:val="single" w:sz="4" w:space="0" w:color="auto"/>
            </w:tcBorders>
            <w:vAlign w:val="center"/>
            <w:hideMark/>
          </w:tcPr>
          <w:p w:rsidR="00BC69B1" w:rsidRPr="007819E0" w:rsidRDefault="00BC69B1" w:rsidP="00BC69B1">
            <w:pPr>
              <w:spacing w:line="240" w:lineRule="auto"/>
              <w:ind w:left="0" w:firstLine="0"/>
              <w:jc w:val="left"/>
              <w:rPr>
                <w:rFonts w:asciiTheme="minorHAnsi" w:eastAsia="Times New Roman" w:hAnsiTheme="minorHAnsi" w:cs="Times New Roman"/>
                <w:lang w:bidi="en-US"/>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BC69B1" w:rsidRPr="007819E0" w:rsidRDefault="00BC69B1" w:rsidP="00BC69B1">
            <w:pPr>
              <w:spacing w:line="240" w:lineRule="auto"/>
              <w:ind w:left="0" w:firstLine="0"/>
              <w:jc w:val="left"/>
              <w:rPr>
                <w:rFonts w:asciiTheme="minorHAnsi" w:eastAsia="Times New Roman" w:hAnsiTheme="minorHAnsi" w:cs="Times New Roman"/>
                <w:lang w:bidi="en-US"/>
              </w:rPr>
            </w:pP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BC69B1" w:rsidRPr="007819E0" w:rsidRDefault="00BC69B1" w:rsidP="00BC69B1">
            <w:pPr>
              <w:spacing w:line="240" w:lineRule="auto"/>
              <w:ind w:left="0" w:firstLine="0"/>
              <w:jc w:val="left"/>
              <w:rPr>
                <w:rFonts w:asciiTheme="minorHAnsi" w:eastAsia="Times New Roman" w:hAnsiTheme="minorHAnsi" w:cs="Times New Roman"/>
                <w:lang w:bidi="en-US"/>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BC69B1" w:rsidRPr="0005607E" w:rsidRDefault="00BC69B1" w:rsidP="00BC69B1">
            <w:pPr>
              <w:spacing w:line="240" w:lineRule="auto"/>
              <w:ind w:left="0" w:firstLine="0"/>
              <w:jc w:val="left"/>
              <w:rPr>
                <w:rFonts w:asciiTheme="minorHAnsi" w:eastAsia="Times New Roman" w:hAnsiTheme="minorHAnsi" w:cs="Times New Roman"/>
                <w:i/>
                <w:lang w:bidi="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BC69B1" w:rsidRPr="0005607E" w:rsidRDefault="00BC69B1" w:rsidP="00BC69B1">
            <w:pPr>
              <w:spacing w:line="240" w:lineRule="auto"/>
              <w:ind w:left="0" w:firstLine="0"/>
              <w:jc w:val="left"/>
              <w:rPr>
                <w:rFonts w:asciiTheme="minorHAnsi" w:eastAsia="Times New Roman" w:hAnsiTheme="minorHAnsi" w:cs="Times New Roman"/>
                <w:i/>
                <w:lang w:bidi="en-US"/>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C69B1" w:rsidRPr="0005607E" w:rsidRDefault="00BC69B1" w:rsidP="00BC69B1">
            <w:pPr>
              <w:spacing w:line="240" w:lineRule="auto"/>
              <w:ind w:left="0" w:firstLine="0"/>
              <w:jc w:val="center"/>
              <w:rPr>
                <w:rFonts w:asciiTheme="minorHAnsi" w:eastAsia="Times New Roman" w:hAnsiTheme="minorHAnsi" w:cs="Times New Roman"/>
                <w:b/>
                <w:i/>
                <w:lang w:bidi="en-US"/>
              </w:rPr>
            </w:pPr>
            <w:r w:rsidRPr="0005607E">
              <w:rPr>
                <w:rFonts w:asciiTheme="minorHAnsi" w:eastAsia="Times New Roman" w:hAnsiTheme="minorHAnsi" w:cs="Times New Roman"/>
                <w:b/>
                <w:i/>
                <w:sz w:val="22"/>
                <w:lang w:bidi="en-US"/>
              </w:rPr>
              <w:t>początkowa 2015 rok</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C69B1" w:rsidRPr="00B57B75" w:rsidRDefault="00BC69B1" w:rsidP="00BC69B1">
            <w:pPr>
              <w:spacing w:line="240" w:lineRule="auto"/>
              <w:ind w:left="0" w:firstLine="0"/>
              <w:jc w:val="center"/>
              <w:rPr>
                <w:rFonts w:asciiTheme="minorHAnsi" w:eastAsia="Times New Roman" w:hAnsiTheme="minorHAnsi" w:cs="Times New Roman"/>
                <w:b/>
                <w:i/>
                <w:lang w:bidi="en-US"/>
              </w:rPr>
            </w:pPr>
            <w:r w:rsidRPr="00B57B75">
              <w:rPr>
                <w:rFonts w:asciiTheme="minorHAnsi" w:eastAsia="Times New Roman" w:hAnsiTheme="minorHAnsi" w:cs="Times New Roman"/>
                <w:b/>
                <w:i/>
                <w:sz w:val="22"/>
                <w:lang w:bidi="en-US"/>
              </w:rPr>
              <w:t>końcowa 202</w:t>
            </w:r>
            <w:r w:rsidR="001A69C6" w:rsidRPr="00B57B75">
              <w:rPr>
                <w:rFonts w:asciiTheme="minorHAnsi" w:eastAsia="Times New Roman" w:hAnsiTheme="minorHAnsi" w:cs="Times New Roman"/>
                <w:b/>
                <w:i/>
                <w:sz w:val="22"/>
                <w:lang w:bidi="en-US"/>
              </w:rPr>
              <w:t>4</w:t>
            </w:r>
            <w:r w:rsidRPr="00B57B75">
              <w:rPr>
                <w:rFonts w:asciiTheme="minorHAnsi" w:eastAsia="Times New Roman" w:hAnsiTheme="minorHAnsi" w:cs="Times New Roman"/>
                <w:b/>
                <w:i/>
                <w:sz w:val="22"/>
                <w:lang w:bidi="en-US"/>
              </w:rPr>
              <w:t xml:space="preserve"> rok</w:t>
            </w:r>
          </w:p>
        </w:tc>
        <w:tc>
          <w:tcPr>
            <w:tcW w:w="1559"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rsidR="00BC69B1" w:rsidRPr="0005607E" w:rsidRDefault="00BC69B1" w:rsidP="00BC69B1">
            <w:pPr>
              <w:spacing w:line="240" w:lineRule="auto"/>
              <w:ind w:left="0" w:firstLine="0"/>
              <w:jc w:val="left"/>
              <w:rPr>
                <w:rFonts w:asciiTheme="minorHAnsi" w:eastAsia="Times New Roman" w:hAnsiTheme="minorHAnsi" w:cs="Times New Roman"/>
                <w:lang w:bidi="en-US"/>
              </w:rPr>
            </w:pPr>
          </w:p>
        </w:tc>
      </w:tr>
      <w:tr w:rsidR="0005607E" w:rsidRPr="0005607E" w:rsidTr="005429C3">
        <w:trPr>
          <w:trHeight w:val="340"/>
          <w:jc w:val="center"/>
        </w:trPr>
        <w:tc>
          <w:tcPr>
            <w:tcW w:w="759" w:type="dxa"/>
            <w:tcBorders>
              <w:top w:val="single" w:sz="4" w:space="0" w:color="auto"/>
              <w:left w:val="single" w:sz="4" w:space="0" w:color="auto"/>
              <w:bottom w:val="single" w:sz="4" w:space="0" w:color="auto"/>
              <w:right w:val="single" w:sz="4" w:space="0" w:color="auto"/>
            </w:tcBorders>
            <w:shd w:val="clear" w:color="auto" w:fill="FFC000"/>
            <w:vAlign w:val="center"/>
          </w:tcPr>
          <w:p w:rsidR="00BC69B1" w:rsidRPr="007819E0" w:rsidRDefault="00BC69B1" w:rsidP="00BC69B1">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1.1.1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BC69B1" w:rsidRPr="007819E0" w:rsidRDefault="00BC69B1" w:rsidP="00BC69B1">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Infrastruktura turystyczna, rekreacyjna i/lub kulturowa wykorzystująca zasoby obszaru LGD</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9B1" w:rsidRPr="007819E0" w:rsidRDefault="00BC69B1" w:rsidP="00BC69B1">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Mieszkańcy,</w:t>
            </w:r>
          </w:p>
          <w:p w:rsidR="00BC69B1" w:rsidRPr="007819E0" w:rsidRDefault="00BC69B1" w:rsidP="00BC69B1">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turyści</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BC69B1" w:rsidRPr="007819E0" w:rsidRDefault="00BC69B1" w:rsidP="00BC69B1">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Konkurs – inne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rsidR="00BC69B1" w:rsidRPr="0005607E" w:rsidRDefault="00BC69B1" w:rsidP="00BC69B1">
            <w:pPr>
              <w:spacing w:line="240" w:lineRule="auto"/>
              <w:ind w:left="0" w:firstLine="0"/>
              <w:jc w:val="center"/>
              <w:rPr>
                <w:rFonts w:asciiTheme="minorHAnsi" w:eastAsia="Calibri" w:hAnsiTheme="minorHAnsi" w:cs="Times New Roman"/>
                <w:lang w:bidi="en-US"/>
              </w:rPr>
            </w:pPr>
            <w:r w:rsidRPr="0005607E">
              <w:rPr>
                <w:rFonts w:asciiTheme="minorHAnsi" w:eastAsia="Calibri" w:hAnsiTheme="minorHAnsi" w:cs="Times New Roman"/>
                <w:sz w:val="22"/>
                <w:lang w:bidi="en-US"/>
              </w:rPr>
              <w:t xml:space="preserve">Liczba nowych lub zmodernizowanych obiektów infrastruktury </w:t>
            </w:r>
            <w:r w:rsidRPr="0005607E">
              <w:rPr>
                <w:rFonts w:asciiTheme="minorHAnsi" w:eastAsia="Times New Roman" w:hAnsiTheme="minorHAnsi" w:cs="Times New Roman"/>
                <w:sz w:val="22"/>
                <w:lang w:bidi="en-US"/>
              </w:rPr>
              <w:t>turystycznej, rekreacyjnej i/lub kulturowej</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szt.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A69C6" w:rsidRPr="001E5127" w:rsidRDefault="001A69C6" w:rsidP="00B57B75">
            <w:pPr>
              <w:spacing w:line="240" w:lineRule="auto"/>
              <w:ind w:left="0" w:firstLine="0"/>
              <w:jc w:val="center"/>
              <w:rPr>
                <w:rFonts w:asciiTheme="minorHAnsi" w:eastAsia="Times New Roman" w:hAnsiTheme="minorHAnsi" w:cs="Times New Roman"/>
                <w:strike/>
                <w:sz w:val="22"/>
                <w:lang w:bidi="en-US"/>
              </w:rPr>
            </w:pPr>
            <w:r w:rsidRPr="001E5127">
              <w:rPr>
                <w:rFonts w:asciiTheme="minorHAnsi" w:eastAsia="Times New Roman" w:hAnsiTheme="minorHAnsi" w:cs="Times New Roman"/>
                <w:strike/>
                <w:sz w:val="22"/>
                <w:lang w:bidi="en-US"/>
              </w:rPr>
              <w:t>16</w:t>
            </w:r>
          </w:p>
          <w:p w:rsidR="00774877" w:rsidRPr="00774877" w:rsidRDefault="00774877" w:rsidP="00B57B75">
            <w:pPr>
              <w:spacing w:line="240" w:lineRule="auto"/>
              <w:ind w:left="0" w:firstLine="0"/>
              <w:jc w:val="center"/>
              <w:rPr>
                <w:rFonts w:asciiTheme="minorHAnsi" w:eastAsia="Times New Roman" w:hAnsiTheme="minorHAnsi" w:cs="Times New Roman"/>
                <w:strike/>
                <w:color w:val="FF0000"/>
                <w:sz w:val="22"/>
                <w:lang w:bidi="en-US"/>
              </w:rPr>
            </w:pPr>
            <w:r>
              <w:rPr>
                <w:rFonts w:asciiTheme="minorHAnsi" w:eastAsia="Times New Roman" w:hAnsiTheme="minorHAnsi" w:cs="Times New Roman"/>
                <w:color w:val="FF0000"/>
                <w:sz w:val="22"/>
                <w:lang w:bidi="en-US"/>
              </w:rPr>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Sprawozdania beneficjentów, dane LGD</w:t>
            </w:r>
          </w:p>
        </w:tc>
      </w:tr>
      <w:tr w:rsidR="0005607E" w:rsidRPr="0005607E" w:rsidTr="005429C3">
        <w:trPr>
          <w:trHeight w:val="803"/>
          <w:jc w:val="center"/>
        </w:trPr>
        <w:tc>
          <w:tcPr>
            <w:tcW w:w="759" w:type="dxa"/>
            <w:vMerge w:val="restart"/>
            <w:tcBorders>
              <w:top w:val="single" w:sz="4" w:space="0" w:color="auto"/>
              <w:left w:val="single" w:sz="4" w:space="0" w:color="auto"/>
              <w:right w:val="single" w:sz="4" w:space="0" w:color="auto"/>
            </w:tcBorders>
            <w:shd w:val="clear" w:color="auto" w:fill="00B050"/>
            <w:vAlign w:val="center"/>
            <w:hideMark/>
          </w:tcPr>
          <w:p w:rsidR="00BC69B1" w:rsidRPr="007819E0" w:rsidRDefault="00BC69B1" w:rsidP="00BC69B1">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1.1.2</w:t>
            </w:r>
          </w:p>
        </w:tc>
        <w:tc>
          <w:tcPr>
            <w:tcW w:w="2977" w:type="dxa"/>
            <w:gridSpan w:val="2"/>
            <w:vMerge w:val="restart"/>
            <w:tcBorders>
              <w:top w:val="single" w:sz="4" w:space="0" w:color="auto"/>
              <w:left w:val="single" w:sz="4" w:space="0" w:color="auto"/>
              <w:right w:val="single" w:sz="4" w:space="0" w:color="auto"/>
            </w:tcBorders>
            <w:shd w:val="clear" w:color="auto" w:fill="00B050"/>
            <w:vAlign w:val="center"/>
            <w:hideMark/>
          </w:tcPr>
          <w:p w:rsidR="00BC69B1" w:rsidRPr="007819E0" w:rsidRDefault="00BC69B1" w:rsidP="00BC69B1">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 xml:space="preserve">Tworzenie lub rozwój atrakcyjnych produktów turystycznych wykorzystujących zasoby </w:t>
            </w:r>
            <w:r w:rsidRPr="007819E0">
              <w:rPr>
                <w:rFonts w:asciiTheme="minorHAnsi" w:eastAsia="Times New Roman" w:hAnsiTheme="minorHAnsi" w:cs="Times New Roman"/>
                <w:sz w:val="22"/>
                <w:shd w:val="clear" w:color="auto" w:fill="00B050"/>
                <w:lang w:bidi="en-US"/>
              </w:rPr>
              <w:t xml:space="preserve">kulturowe i/lub naturalne </w:t>
            </w:r>
            <w:r w:rsidRPr="007819E0">
              <w:rPr>
                <w:rFonts w:asciiTheme="minorHAnsi" w:eastAsia="Times New Roman" w:hAnsiTheme="minorHAnsi" w:cs="Times New Roman"/>
                <w:sz w:val="22"/>
                <w:lang w:bidi="en-US"/>
              </w:rPr>
              <w:t>obszaru LGD w tym  produktów innowacyjnych</w:t>
            </w:r>
          </w:p>
        </w:tc>
        <w:tc>
          <w:tcPr>
            <w:tcW w:w="1559" w:type="dxa"/>
            <w:gridSpan w:val="2"/>
            <w:vMerge w:val="restart"/>
            <w:tcBorders>
              <w:top w:val="single" w:sz="4" w:space="0" w:color="auto"/>
              <w:left w:val="single" w:sz="4" w:space="0" w:color="auto"/>
              <w:right w:val="single" w:sz="4" w:space="0" w:color="auto"/>
            </w:tcBorders>
            <w:shd w:val="clear" w:color="auto" w:fill="auto"/>
            <w:vAlign w:val="center"/>
            <w:hideMark/>
          </w:tcPr>
          <w:p w:rsidR="00BC69B1" w:rsidRPr="007819E0" w:rsidRDefault="00BC69B1" w:rsidP="00BC69B1">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Przedsiębiorcy, mieszkańcy, turyści</w:t>
            </w:r>
          </w:p>
        </w:tc>
        <w:tc>
          <w:tcPr>
            <w:tcW w:w="2327" w:type="dxa"/>
            <w:vMerge w:val="restart"/>
            <w:tcBorders>
              <w:top w:val="single" w:sz="4" w:space="0" w:color="auto"/>
              <w:left w:val="single" w:sz="4" w:space="0" w:color="auto"/>
              <w:right w:val="single" w:sz="4" w:space="0" w:color="auto"/>
            </w:tcBorders>
            <w:shd w:val="clear" w:color="auto" w:fill="auto"/>
            <w:vAlign w:val="center"/>
            <w:hideMark/>
          </w:tcPr>
          <w:p w:rsidR="00BC69B1" w:rsidRPr="007819E0" w:rsidRDefault="00BC69B1" w:rsidP="00BC69B1">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Konkurs – rozwijanie działalności gospodarczej</w:t>
            </w:r>
          </w:p>
        </w:tc>
        <w:tc>
          <w:tcPr>
            <w:tcW w:w="1985" w:type="dxa"/>
            <w:gridSpan w:val="3"/>
            <w:tcBorders>
              <w:top w:val="single" w:sz="4" w:space="0" w:color="auto"/>
              <w:left w:val="single" w:sz="4" w:space="0" w:color="auto"/>
              <w:bottom w:val="single" w:sz="4" w:space="0" w:color="auto"/>
              <w:right w:val="single" w:sz="4" w:space="0" w:color="auto"/>
            </w:tcBorders>
            <w:shd w:val="clear" w:color="auto" w:fill="00B050"/>
            <w:vAlign w:val="center"/>
            <w:hideMark/>
          </w:tcPr>
          <w:p w:rsidR="00BC69B1" w:rsidRPr="0005607E" w:rsidRDefault="00BC69B1" w:rsidP="00BC69B1">
            <w:pPr>
              <w:spacing w:line="240" w:lineRule="auto"/>
              <w:ind w:left="0" w:firstLine="0"/>
              <w:jc w:val="center"/>
              <w:rPr>
                <w:rFonts w:asciiTheme="minorHAnsi" w:eastAsia="Calibri" w:hAnsiTheme="minorHAnsi" w:cs="Times New Roman"/>
                <w:lang w:bidi="en-US"/>
              </w:rPr>
            </w:pPr>
            <w:r w:rsidRPr="0005607E">
              <w:rPr>
                <w:rFonts w:asciiTheme="minorHAnsi" w:eastAsia="Calibri" w:hAnsiTheme="minorHAnsi" w:cs="Times New Roman"/>
                <w:sz w:val="22"/>
                <w:lang w:bidi="en-US"/>
              </w:rPr>
              <w:t xml:space="preserve">Liczba operacji polegających na rozwoju istniejącego przedsiębiorstwa </w:t>
            </w:r>
          </w:p>
        </w:tc>
        <w:tc>
          <w:tcPr>
            <w:tcW w:w="1134" w:type="dxa"/>
            <w:gridSpan w:val="2"/>
            <w:tcBorders>
              <w:top w:val="single" w:sz="4" w:space="0" w:color="auto"/>
              <w:left w:val="single" w:sz="4" w:space="0" w:color="auto"/>
              <w:right w:val="single" w:sz="4" w:space="0" w:color="auto"/>
            </w:tcBorders>
            <w:shd w:val="clear" w:color="auto" w:fill="auto"/>
            <w:vAlign w:val="center"/>
            <w:hideMark/>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szt.</w:t>
            </w:r>
          </w:p>
        </w:tc>
        <w:tc>
          <w:tcPr>
            <w:tcW w:w="1275" w:type="dxa"/>
            <w:gridSpan w:val="2"/>
            <w:tcBorders>
              <w:top w:val="single" w:sz="4" w:space="0" w:color="auto"/>
              <w:left w:val="single" w:sz="4" w:space="0" w:color="auto"/>
              <w:right w:val="single" w:sz="4" w:space="0" w:color="auto"/>
            </w:tcBorders>
            <w:shd w:val="clear" w:color="auto" w:fill="auto"/>
            <w:vAlign w:val="center"/>
            <w:hideMark/>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0</w:t>
            </w:r>
          </w:p>
        </w:tc>
        <w:tc>
          <w:tcPr>
            <w:tcW w:w="1135" w:type="dxa"/>
            <w:tcBorders>
              <w:top w:val="single" w:sz="4" w:space="0" w:color="auto"/>
              <w:left w:val="single" w:sz="4" w:space="0" w:color="auto"/>
              <w:right w:val="single" w:sz="4" w:space="0" w:color="auto"/>
            </w:tcBorders>
            <w:shd w:val="clear" w:color="auto" w:fill="auto"/>
            <w:vAlign w:val="center"/>
            <w:hideMark/>
          </w:tcPr>
          <w:p w:rsidR="00BC69B1" w:rsidRPr="00B57B75" w:rsidRDefault="00BC69B1" w:rsidP="00BC69B1">
            <w:pPr>
              <w:spacing w:line="240" w:lineRule="auto"/>
              <w:ind w:left="0" w:firstLine="0"/>
              <w:jc w:val="center"/>
              <w:rPr>
                <w:rFonts w:asciiTheme="minorHAnsi" w:eastAsia="Times New Roman" w:hAnsiTheme="minorHAnsi" w:cs="Times New Roman"/>
                <w:lang w:bidi="en-US"/>
              </w:rPr>
            </w:pPr>
            <w:r w:rsidRPr="00B57B75">
              <w:rPr>
                <w:rFonts w:asciiTheme="minorHAnsi" w:eastAsia="Times New Roman" w:hAnsiTheme="minorHAnsi" w:cs="Times New Roman"/>
                <w:sz w:val="22"/>
                <w:lang w:bidi="en-US"/>
              </w:rPr>
              <w:t xml:space="preserve">  3</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Sprawozdania beneficjentów, dane LGD</w:t>
            </w:r>
          </w:p>
        </w:tc>
      </w:tr>
      <w:tr w:rsidR="0005607E" w:rsidRPr="0005607E" w:rsidTr="005429C3">
        <w:trPr>
          <w:trHeight w:val="802"/>
          <w:jc w:val="center"/>
        </w:trPr>
        <w:tc>
          <w:tcPr>
            <w:tcW w:w="759" w:type="dxa"/>
            <w:vMerge/>
            <w:tcBorders>
              <w:left w:val="single" w:sz="4" w:space="0" w:color="auto"/>
              <w:bottom w:val="single" w:sz="4" w:space="0" w:color="auto"/>
              <w:right w:val="single" w:sz="4" w:space="0" w:color="auto"/>
            </w:tcBorders>
            <w:shd w:val="clear" w:color="auto" w:fill="00B050"/>
            <w:vAlign w:val="center"/>
            <w:hideMark/>
          </w:tcPr>
          <w:p w:rsidR="00BC69B1" w:rsidRPr="007819E0" w:rsidRDefault="00BC69B1" w:rsidP="00BC69B1">
            <w:pPr>
              <w:spacing w:line="240" w:lineRule="auto"/>
              <w:ind w:left="0" w:firstLine="0"/>
              <w:jc w:val="left"/>
              <w:rPr>
                <w:rFonts w:asciiTheme="minorHAnsi" w:eastAsia="Times New Roman" w:hAnsiTheme="minorHAnsi" w:cs="Times New Roman"/>
                <w:lang w:bidi="en-US"/>
              </w:rPr>
            </w:pPr>
          </w:p>
        </w:tc>
        <w:tc>
          <w:tcPr>
            <w:tcW w:w="2977" w:type="dxa"/>
            <w:gridSpan w:val="2"/>
            <w:vMerge/>
            <w:tcBorders>
              <w:left w:val="single" w:sz="4" w:space="0" w:color="auto"/>
              <w:bottom w:val="single" w:sz="4" w:space="0" w:color="auto"/>
              <w:right w:val="single" w:sz="4" w:space="0" w:color="auto"/>
            </w:tcBorders>
            <w:shd w:val="clear" w:color="auto" w:fill="00B050"/>
            <w:vAlign w:val="center"/>
            <w:hideMark/>
          </w:tcPr>
          <w:p w:rsidR="00BC69B1" w:rsidRPr="007819E0" w:rsidRDefault="00BC69B1" w:rsidP="00BC69B1">
            <w:pPr>
              <w:spacing w:line="240" w:lineRule="auto"/>
              <w:ind w:left="0" w:firstLine="0"/>
              <w:jc w:val="left"/>
              <w:rPr>
                <w:rFonts w:asciiTheme="minorHAnsi" w:eastAsia="Times New Roman" w:hAnsiTheme="minorHAnsi" w:cs="Times New Roman"/>
                <w:lang w:bidi="en-US"/>
              </w:rPr>
            </w:pPr>
          </w:p>
        </w:tc>
        <w:tc>
          <w:tcPr>
            <w:tcW w:w="1559" w:type="dxa"/>
            <w:gridSpan w:val="2"/>
            <w:vMerge/>
            <w:tcBorders>
              <w:left w:val="single" w:sz="4" w:space="0" w:color="auto"/>
              <w:bottom w:val="single" w:sz="4" w:space="0" w:color="auto"/>
              <w:right w:val="single" w:sz="4" w:space="0" w:color="auto"/>
            </w:tcBorders>
            <w:shd w:val="clear" w:color="auto" w:fill="auto"/>
            <w:vAlign w:val="center"/>
            <w:hideMark/>
          </w:tcPr>
          <w:p w:rsidR="00BC69B1" w:rsidRPr="007819E0" w:rsidRDefault="00BC69B1" w:rsidP="00BC69B1">
            <w:pPr>
              <w:spacing w:line="240" w:lineRule="auto"/>
              <w:ind w:left="0" w:firstLine="0"/>
              <w:jc w:val="center"/>
              <w:rPr>
                <w:rFonts w:asciiTheme="minorHAnsi" w:eastAsia="Times New Roman" w:hAnsiTheme="minorHAnsi" w:cs="Times New Roman"/>
                <w:lang w:bidi="en-US"/>
              </w:rPr>
            </w:pPr>
          </w:p>
        </w:tc>
        <w:tc>
          <w:tcPr>
            <w:tcW w:w="2327" w:type="dxa"/>
            <w:vMerge/>
            <w:tcBorders>
              <w:left w:val="single" w:sz="4" w:space="0" w:color="auto"/>
              <w:bottom w:val="single" w:sz="4" w:space="0" w:color="auto"/>
              <w:right w:val="single" w:sz="4" w:space="0" w:color="auto"/>
            </w:tcBorders>
            <w:shd w:val="clear" w:color="auto" w:fill="auto"/>
            <w:vAlign w:val="center"/>
            <w:hideMark/>
          </w:tcPr>
          <w:p w:rsidR="00BC69B1" w:rsidRPr="007819E0" w:rsidRDefault="00BC69B1" w:rsidP="00BC69B1">
            <w:pPr>
              <w:spacing w:line="240" w:lineRule="auto"/>
              <w:ind w:left="0" w:firstLine="0"/>
              <w:jc w:val="center"/>
              <w:rPr>
                <w:rFonts w:asciiTheme="minorHAnsi" w:eastAsia="Times New Roman" w:hAnsiTheme="minorHAnsi" w:cs="Times New Roman"/>
                <w:lang w:bidi="en-US"/>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00B050"/>
            <w:vAlign w:val="center"/>
            <w:hideMark/>
          </w:tcPr>
          <w:p w:rsidR="00BC69B1" w:rsidRPr="0005607E" w:rsidRDefault="00BC69B1" w:rsidP="00BC69B1">
            <w:pPr>
              <w:spacing w:line="240" w:lineRule="auto"/>
              <w:ind w:left="0" w:firstLine="0"/>
              <w:jc w:val="center"/>
              <w:rPr>
                <w:rFonts w:asciiTheme="minorHAnsi" w:eastAsia="Calibri" w:hAnsiTheme="minorHAnsi" w:cs="Times New Roman"/>
                <w:lang w:bidi="en-US"/>
              </w:rPr>
            </w:pPr>
            <w:r w:rsidRPr="0005607E">
              <w:rPr>
                <w:rFonts w:asciiTheme="minorHAnsi" w:eastAsia="Times New Roman" w:hAnsiTheme="minorHAnsi" w:cs="Times New Roman"/>
                <w:sz w:val="22"/>
                <w:lang w:bidi="en-US"/>
              </w:rPr>
              <w:t>Liczba operacji ukierunkowanych na innowacje</w:t>
            </w:r>
          </w:p>
        </w:tc>
        <w:tc>
          <w:tcPr>
            <w:tcW w:w="1134" w:type="dxa"/>
            <w:gridSpan w:val="2"/>
            <w:tcBorders>
              <w:left w:val="single" w:sz="4" w:space="0" w:color="auto"/>
              <w:bottom w:val="single" w:sz="4" w:space="0" w:color="auto"/>
              <w:right w:val="single" w:sz="4" w:space="0" w:color="auto"/>
            </w:tcBorders>
            <w:shd w:val="clear" w:color="auto" w:fill="auto"/>
            <w:vAlign w:val="center"/>
            <w:hideMark/>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szt.</w:t>
            </w:r>
          </w:p>
        </w:tc>
        <w:tc>
          <w:tcPr>
            <w:tcW w:w="1275" w:type="dxa"/>
            <w:gridSpan w:val="2"/>
            <w:tcBorders>
              <w:left w:val="single" w:sz="4" w:space="0" w:color="auto"/>
              <w:bottom w:val="single" w:sz="4" w:space="0" w:color="auto"/>
              <w:right w:val="single" w:sz="4" w:space="0" w:color="auto"/>
            </w:tcBorders>
            <w:shd w:val="clear" w:color="auto" w:fill="auto"/>
            <w:vAlign w:val="center"/>
            <w:hideMark/>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0</w:t>
            </w:r>
          </w:p>
        </w:tc>
        <w:tc>
          <w:tcPr>
            <w:tcW w:w="1135" w:type="dxa"/>
            <w:tcBorders>
              <w:left w:val="single" w:sz="4" w:space="0" w:color="auto"/>
              <w:bottom w:val="single" w:sz="4" w:space="0" w:color="auto"/>
              <w:right w:val="single" w:sz="4" w:space="0" w:color="auto"/>
            </w:tcBorders>
            <w:shd w:val="clear" w:color="auto" w:fill="auto"/>
            <w:vAlign w:val="center"/>
            <w:hideMark/>
          </w:tcPr>
          <w:p w:rsidR="00BC69B1" w:rsidRPr="00B57B75" w:rsidRDefault="00BC69B1" w:rsidP="00BC69B1">
            <w:pPr>
              <w:spacing w:line="240" w:lineRule="auto"/>
              <w:ind w:left="0" w:firstLine="0"/>
              <w:jc w:val="center"/>
              <w:rPr>
                <w:rFonts w:asciiTheme="minorHAnsi" w:eastAsia="Times New Roman" w:hAnsiTheme="minorHAnsi" w:cs="Times New Roman"/>
                <w:lang w:bidi="en-US"/>
              </w:rPr>
            </w:pPr>
            <w:r w:rsidRPr="00B57B75">
              <w:rPr>
                <w:rFonts w:asciiTheme="minorHAnsi" w:eastAsia="Times New Roman" w:hAnsiTheme="minorHAnsi" w:cs="Times New Roman"/>
                <w:sz w:val="22"/>
                <w:lang w:bidi="en-US"/>
              </w:rPr>
              <w:t>2</w:t>
            </w:r>
          </w:p>
        </w:tc>
        <w:tc>
          <w:tcPr>
            <w:tcW w:w="1559" w:type="dxa"/>
            <w:vMerge/>
            <w:tcBorders>
              <w:left w:val="single" w:sz="4" w:space="0" w:color="auto"/>
              <w:bottom w:val="single" w:sz="4" w:space="0" w:color="auto"/>
              <w:right w:val="single" w:sz="4" w:space="0" w:color="auto"/>
            </w:tcBorders>
            <w:shd w:val="clear" w:color="auto" w:fill="auto"/>
            <w:vAlign w:val="center"/>
            <w:hideMark/>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p>
        </w:tc>
      </w:tr>
      <w:tr w:rsidR="0005607E" w:rsidRPr="0005607E" w:rsidTr="005429C3">
        <w:trPr>
          <w:trHeight w:val="340"/>
          <w:jc w:val="center"/>
        </w:trPr>
        <w:tc>
          <w:tcPr>
            <w:tcW w:w="759" w:type="dxa"/>
            <w:tcBorders>
              <w:top w:val="single" w:sz="4" w:space="0" w:color="auto"/>
              <w:left w:val="single" w:sz="4" w:space="0" w:color="auto"/>
              <w:bottom w:val="single" w:sz="4" w:space="0" w:color="auto"/>
              <w:right w:val="single" w:sz="4" w:space="0" w:color="auto"/>
            </w:tcBorders>
            <w:shd w:val="clear" w:color="auto" w:fill="FFC000"/>
            <w:vAlign w:val="center"/>
          </w:tcPr>
          <w:p w:rsidR="00BC69B1" w:rsidRPr="007819E0" w:rsidRDefault="00BC69B1" w:rsidP="00BC69B1">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1.1.3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BC69B1" w:rsidRPr="007819E0" w:rsidRDefault="00BC69B1" w:rsidP="00BC69B1">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Wykorzystanie do rozwoju turystyki zasobów dziedzictwa kulturowego i/lub naturalnego obszaru LGD</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9B1" w:rsidRPr="007819E0" w:rsidRDefault="00BC69B1" w:rsidP="00BC69B1">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Mieszkańcy, turyści</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BC69B1" w:rsidRPr="007819E0" w:rsidRDefault="00BC69B1" w:rsidP="00BC69B1">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Konkurs –</w:t>
            </w:r>
          </w:p>
          <w:p w:rsidR="00BC69B1" w:rsidRPr="007819E0" w:rsidRDefault="00BC69B1" w:rsidP="00BC69B1">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inne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 xml:space="preserve">Liczba operacji wykorzystujących do rozwoju turystyki zasoby dziedzictwa </w:t>
            </w:r>
            <w:r w:rsidRPr="0005607E">
              <w:rPr>
                <w:rFonts w:asciiTheme="minorHAnsi" w:eastAsia="Times New Roman" w:hAnsiTheme="minorHAnsi" w:cs="Times New Roman"/>
                <w:sz w:val="22"/>
                <w:lang w:bidi="en-US"/>
              </w:rPr>
              <w:lastRenderedPageBreak/>
              <w:t>kulturowego i/lub naturalnego obszaru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lastRenderedPageBreak/>
              <w:t>szt.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C69B1" w:rsidRPr="001E5127" w:rsidRDefault="00F07A11" w:rsidP="009F459F">
            <w:pPr>
              <w:spacing w:line="240" w:lineRule="auto"/>
              <w:ind w:left="0" w:firstLine="0"/>
              <w:jc w:val="center"/>
              <w:rPr>
                <w:rFonts w:asciiTheme="minorHAnsi" w:eastAsia="Times New Roman" w:hAnsiTheme="minorHAnsi" w:cs="Times New Roman"/>
                <w:strike/>
                <w:sz w:val="22"/>
                <w:lang w:bidi="en-US"/>
              </w:rPr>
            </w:pPr>
            <w:r w:rsidRPr="001E5127">
              <w:rPr>
                <w:rFonts w:asciiTheme="minorHAnsi" w:eastAsia="Times New Roman" w:hAnsiTheme="minorHAnsi" w:cs="Times New Roman"/>
                <w:strike/>
                <w:sz w:val="22"/>
                <w:lang w:bidi="en-US"/>
              </w:rPr>
              <w:t>9</w:t>
            </w:r>
          </w:p>
          <w:p w:rsidR="00774877" w:rsidRPr="00774877" w:rsidRDefault="00774877" w:rsidP="009F459F">
            <w:pPr>
              <w:spacing w:line="240" w:lineRule="auto"/>
              <w:ind w:left="0" w:firstLine="0"/>
              <w:jc w:val="center"/>
              <w:rPr>
                <w:rFonts w:asciiTheme="minorHAnsi" w:eastAsia="Times New Roman" w:hAnsiTheme="minorHAnsi" w:cs="Times New Roman"/>
                <w:color w:val="FF0000"/>
                <w:lang w:bidi="en-US"/>
              </w:rPr>
            </w:pPr>
            <w:r>
              <w:rPr>
                <w:rFonts w:asciiTheme="minorHAnsi" w:eastAsia="Times New Roman" w:hAnsiTheme="minorHAnsi" w:cs="Times New Roman"/>
                <w:color w:val="FF0000"/>
                <w:sz w:val="22"/>
                <w:lang w:bidi="en-US"/>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Sprawozdania beneficjentów, dane LGD</w:t>
            </w:r>
          </w:p>
        </w:tc>
      </w:tr>
      <w:tr w:rsidR="0005607E" w:rsidRPr="0005607E" w:rsidTr="005429C3">
        <w:trPr>
          <w:trHeight w:val="340"/>
          <w:jc w:val="center"/>
        </w:trPr>
        <w:tc>
          <w:tcPr>
            <w:tcW w:w="759"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rsidR="00BC69B1" w:rsidRPr="007819E0" w:rsidRDefault="00BC69B1" w:rsidP="00BC69B1">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1.1.4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rsidR="00BC69B1" w:rsidRPr="007819E0" w:rsidRDefault="00BC69B1" w:rsidP="00BC69B1">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iCs/>
                <w:sz w:val="22"/>
                <w:lang w:bidi="en-US"/>
              </w:rPr>
              <w:t>Spójne działania marketingowe na rzecz regionu</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9B1" w:rsidRPr="007819E0" w:rsidRDefault="00BC69B1" w:rsidP="00BC69B1">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Działacze społeczni,</w:t>
            </w:r>
          </w:p>
          <w:p w:rsidR="00BC69B1" w:rsidRPr="007819E0" w:rsidRDefault="00BC69B1" w:rsidP="00BC69B1">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mieszkańcy,</w:t>
            </w:r>
          </w:p>
          <w:p w:rsidR="00BC69B1" w:rsidRPr="007819E0" w:rsidRDefault="00BC69B1" w:rsidP="00BC69B1">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turyści</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BC69B1" w:rsidRPr="0057403F" w:rsidRDefault="00BC69B1" w:rsidP="00BC69B1">
            <w:pPr>
              <w:spacing w:line="240" w:lineRule="auto"/>
              <w:ind w:left="0" w:firstLine="0"/>
              <w:jc w:val="center"/>
              <w:rPr>
                <w:rFonts w:asciiTheme="minorHAnsi" w:eastAsia="Times New Roman" w:hAnsiTheme="minorHAnsi" w:cs="Times New Roman"/>
                <w:lang w:bidi="en-US"/>
              </w:rPr>
            </w:pPr>
            <w:r w:rsidRPr="0057403F">
              <w:rPr>
                <w:rFonts w:asciiTheme="minorHAnsi" w:eastAsia="Times New Roman" w:hAnsiTheme="minorHAnsi" w:cs="Times New Roman"/>
                <w:sz w:val="22"/>
                <w:lang w:bidi="en-US"/>
              </w:rPr>
              <w:t>Konkurs –</w:t>
            </w:r>
          </w:p>
          <w:p w:rsidR="00BC69B1" w:rsidRPr="0057403F" w:rsidRDefault="00BC69B1" w:rsidP="00BC69B1">
            <w:pPr>
              <w:spacing w:line="240" w:lineRule="auto"/>
              <w:ind w:left="0" w:firstLine="0"/>
              <w:jc w:val="center"/>
              <w:rPr>
                <w:rFonts w:asciiTheme="minorHAnsi" w:eastAsia="Times New Roman" w:hAnsiTheme="minorHAnsi" w:cs="Times New Roman"/>
                <w:lang w:bidi="en-US"/>
              </w:rPr>
            </w:pPr>
            <w:r w:rsidRPr="0057403F">
              <w:rPr>
                <w:rFonts w:asciiTheme="minorHAnsi" w:eastAsia="Times New Roman" w:hAnsiTheme="minorHAnsi" w:cs="Times New Roman"/>
                <w:sz w:val="22"/>
                <w:lang w:bidi="en-US"/>
              </w:rPr>
              <w:t>inne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rsidR="00BC69B1" w:rsidRPr="0005607E" w:rsidRDefault="00BC69B1" w:rsidP="0057403F">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Liczba zadań  marketingowych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szt.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A69C6" w:rsidRPr="00B57B75" w:rsidRDefault="001A69C6" w:rsidP="00B57B75">
            <w:pPr>
              <w:spacing w:line="240" w:lineRule="auto"/>
              <w:ind w:left="0" w:firstLine="0"/>
              <w:jc w:val="center"/>
              <w:rPr>
                <w:rFonts w:asciiTheme="minorHAnsi" w:eastAsia="Times New Roman" w:hAnsiTheme="minorHAnsi" w:cs="Times New Roman"/>
                <w:strike/>
                <w:lang w:bidi="en-US"/>
              </w:rPr>
            </w:pPr>
            <w:r w:rsidRPr="00B57B75">
              <w:rPr>
                <w:rFonts w:asciiTheme="minorHAnsi" w:eastAsia="Times New Roman" w:hAnsiTheme="minorHAnsi" w:cs="Times New Roman"/>
                <w:lang w:bidi="en-US"/>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Sprawozdania beneficjentów, dane LGD</w:t>
            </w:r>
          </w:p>
        </w:tc>
      </w:tr>
      <w:tr w:rsidR="0005607E" w:rsidRPr="0005607E" w:rsidTr="005429C3">
        <w:trPr>
          <w:trHeight w:val="1613"/>
          <w:jc w:val="center"/>
        </w:trPr>
        <w:tc>
          <w:tcPr>
            <w:tcW w:w="759"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rsidR="00BC69B1" w:rsidRPr="007819E0" w:rsidRDefault="00BC69B1" w:rsidP="00BC69B1">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1.1.5</w:t>
            </w:r>
          </w:p>
        </w:tc>
        <w:tc>
          <w:tcPr>
            <w:tcW w:w="2977" w:type="dxa"/>
            <w:gridSpan w:val="2"/>
            <w:vMerge w:val="restart"/>
            <w:tcBorders>
              <w:top w:val="single" w:sz="4" w:space="0" w:color="auto"/>
              <w:left w:val="single" w:sz="4" w:space="0" w:color="auto"/>
              <w:right w:val="single" w:sz="4" w:space="0" w:color="auto"/>
            </w:tcBorders>
            <w:shd w:val="clear" w:color="auto" w:fill="D0CECE" w:themeFill="background2" w:themeFillShade="E6"/>
            <w:vAlign w:val="center"/>
          </w:tcPr>
          <w:p w:rsidR="00BC69B1" w:rsidRPr="007819E0" w:rsidRDefault="00BC69B1" w:rsidP="00BC69B1">
            <w:pPr>
              <w:spacing w:line="240" w:lineRule="auto"/>
              <w:ind w:left="0" w:firstLine="0"/>
              <w:jc w:val="left"/>
              <w:rPr>
                <w:rFonts w:asciiTheme="minorHAnsi" w:eastAsia="Times New Roman" w:hAnsiTheme="minorHAnsi" w:cs="Times New Roman"/>
                <w:lang w:bidi="en-US"/>
              </w:rPr>
            </w:pPr>
            <w:r w:rsidRPr="007819E0">
              <w:rPr>
                <w:rFonts w:asciiTheme="minorHAnsi" w:eastAsia="Calibri" w:hAnsiTheme="minorHAnsi" w:cs="Times New Roman"/>
                <w:sz w:val="22"/>
                <w:lang w:bidi="en-US"/>
              </w:rPr>
              <w:t>Dziedzictwo kulturowe</w:t>
            </w:r>
            <w:r w:rsidRPr="007819E0">
              <w:rPr>
                <w:rFonts w:asciiTheme="minorHAnsi" w:eastAsia="Calibri" w:hAnsiTheme="minorHAnsi" w:cs="Times New Roman"/>
                <w:sz w:val="22"/>
                <w:lang w:bidi="en-US"/>
              </w:rPr>
              <w:br/>
              <w:t xml:space="preserve">i naturalne ostoją </w:t>
            </w:r>
            <w:r w:rsidRPr="007819E0">
              <w:rPr>
                <w:rFonts w:asciiTheme="minorHAnsi" w:eastAsia="Calibri" w:hAnsiTheme="minorHAnsi" w:cs="Times New Roman"/>
                <w:sz w:val="22"/>
                <w:shd w:val="clear" w:color="auto" w:fill="D9D9D9" w:themeFill="background1" w:themeFillShade="D9"/>
                <w:lang w:bidi="en-US"/>
              </w:rPr>
              <w:t>Gorców</w:t>
            </w:r>
            <w:r w:rsidRPr="007819E0">
              <w:rPr>
                <w:rFonts w:asciiTheme="minorHAnsi" w:eastAsia="Calibri" w:hAnsiTheme="minorHAnsi" w:cs="Times New Roman"/>
                <w:sz w:val="22"/>
                <w:lang w:bidi="en-US"/>
              </w:rPr>
              <w:t xml:space="preserve"> </w:t>
            </w:r>
            <w:r w:rsidRPr="007819E0">
              <w:rPr>
                <w:rFonts w:asciiTheme="minorHAnsi" w:eastAsia="Calibri" w:hAnsiTheme="minorHAnsi" w:cs="Times New Roman"/>
                <w:sz w:val="22"/>
                <w:lang w:bidi="en-US"/>
              </w:rPr>
              <w:br/>
              <w:t>i Pienin</w:t>
            </w:r>
          </w:p>
        </w:tc>
        <w:tc>
          <w:tcPr>
            <w:tcW w:w="1559" w:type="dxa"/>
            <w:gridSpan w:val="2"/>
            <w:vMerge w:val="restart"/>
            <w:tcBorders>
              <w:top w:val="single" w:sz="4" w:space="0" w:color="auto"/>
              <w:left w:val="single" w:sz="4" w:space="0" w:color="auto"/>
              <w:right w:val="single" w:sz="4" w:space="0" w:color="auto"/>
            </w:tcBorders>
            <w:shd w:val="clear" w:color="auto" w:fill="auto"/>
            <w:vAlign w:val="center"/>
          </w:tcPr>
          <w:p w:rsidR="00BC69B1" w:rsidRPr="007819E0" w:rsidRDefault="00BC69B1" w:rsidP="00BC69B1">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Mieszkańcy, turyści</w:t>
            </w:r>
          </w:p>
        </w:tc>
        <w:tc>
          <w:tcPr>
            <w:tcW w:w="2327" w:type="dxa"/>
            <w:vMerge w:val="restart"/>
            <w:tcBorders>
              <w:top w:val="single" w:sz="4" w:space="0" w:color="auto"/>
              <w:left w:val="single" w:sz="4" w:space="0" w:color="auto"/>
              <w:right w:val="single" w:sz="4" w:space="0" w:color="auto"/>
            </w:tcBorders>
            <w:shd w:val="clear" w:color="auto" w:fill="auto"/>
            <w:vAlign w:val="center"/>
          </w:tcPr>
          <w:p w:rsidR="00BC69B1" w:rsidRPr="007819E0" w:rsidRDefault="00BC69B1" w:rsidP="00BC69B1">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Projekt współpracy</w:t>
            </w:r>
          </w:p>
        </w:tc>
        <w:tc>
          <w:tcPr>
            <w:tcW w:w="1985" w:type="dxa"/>
            <w:gridSpan w:val="3"/>
            <w:tcBorders>
              <w:top w:val="single" w:sz="4" w:space="0" w:color="auto"/>
              <w:left w:val="single" w:sz="4" w:space="0" w:color="auto"/>
              <w:right w:val="single" w:sz="4" w:space="0" w:color="auto"/>
            </w:tcBorders>
            <w:shd w:val="clear" w:color="auto" w:fill="D9D9D9" w:themeFill="background1" w:themeFillShade="D9"/>
            <w:vAlign w:val="center"/>
          </w:tcPr>
          <w:p w:rsidR="00BC69B1" w:rsidRPr="0005607E" w:rsidRDefault="00BC69B1" w:rsidP="00BC69B1">
            <w:pPr>
              <w:spacing w:line="240" w:lineRule="auto"/>
              <w:ind w:left="0" w:firstLine="0"/>
              <w:jc w:val="center"/>
              <w:rPr>
                <w:rFonts w:asciiTheme="minorHAnsi" w:eastAsia="Calibri" w:hAnsiTheme="minorHAnsi" w:cs="Times New Roman"/>
                <w:lang w:bidi="en-US"/>
              </w:rPr>
            </w:pPr>
            <w:r w:rsidRPr="0005607E">
              <w:rPr>
                <w:rFonts w:asciiTheme="minorHAnsi" w:eastAsia="Times New Roman" w:hAnsiTheme="minorHAnsi" w:cs="Times New Roman"/>
                <w:sz w:val="22"/>
                <w:lang w:bidi="en-US"/>
              </w:rPr>
              <w:t>Liczba zrealizowanych projektów współpracy, w tym projektów współpracy międzynarodowej wykorzystujących dziedzictwo kulturowe i naturalne Górców i Pienin</w:t>
            </w:r>
          </w:p>
        </w:tc>
        <w:tc>
          <w:tcPr>
            <w:tcW w:w="1134" w:type="dxa"/>
            <w:gridSpan w:val="2"/>
            <w:tcBorders>
              <w:top w:val="single" w:sz="4" w:space="0" w:color="auto"/>
              <w:left w:val="single" w:sz="4" w:space="0" w:color="auto"/>
              <w:right w:val="single" w:sz="4" w:space="0" w:color="auto"/>
            </w:tcBorders>
            <w:shd w:val="clear" w:color="auto" w:fill="auto"/>
            <w:vAlign w:val="center"/>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szt.</w:t>
            </w:r>
          </w:p>
        </w:tc>
        <w:tc>
          <w:tcPr>
            <w:tcW w:w="1275" w:type="dxa"/>
            <w:gridSpan w:val="2"/>
            <w:tcBorders>
              <w:top w:val="single" w:sz="4" w:space="0" w:color="auto"/>
              <w:left w:val="single" w:sz="4" w:space="0" w:color="auto"/>
              <w:right w:val="single" w:sz="4" w:space="0" w:color="auto"/>
            </w:tcBorders>
            <w:shd w:val="clear" w:color="auto" w:fill="auto"/>
            <w:vAlign w:val="center"/>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0</w:t>
            </w:r>
          </w:p>
        </w:tc>
        <w:tc>
          <w:tcPr>
            <w:tcW w:w="1135" w:type="dxa"/>
            <w:tcBorders>
              <w:top w:val="single" w:sz="4" w:space="0" w:color="auto"/>
              <w:left w:val="single" w:sz="4" w:space="0" w:color="auto"/>
              <w:right w:val="single" w:sz="4" w:space="0" w:color="auto"/>
            </w:tcBorders>
            <w:shd w:val="clear" w:color="auto" w:fill="auto"/>
            <w:vAlign w:val="center"/>
          </w:tcPr>
          <w:p w:rsidR="00BC69B1" w:rsidRPr="00B57B75" w:rsidRDefault="00BC69B1" w:rsidP="00BC69B1">
            <w:pPr>
              <w:spacing w:line="240" w:lineRule="auto"/>
              <w:ind w:left="0" w:firstLine="0"/>
              <w:jc w:val="center"/>
              <w:rPr>
                <w:rFonts w:asciiTheme="minorHAnsi" w:eastAsia="Times New Roman" w:hAnsiTheme="minorHAnsi" w:cs="Times New Roman"/>
                <w:lang w:bidi="en-US"/>
              </w:rPr>
            </w:pPr>
            <w:r w:rsidRPr="00B57B75">
              <w:rPr>
                <w:rFonts w:asciiTheme="minorHAnsi" w:eastAsia="Times New Roman" w:hAnsiTheme="minorHAnsi" w:cs="Times New Roman"/>
                <w:sz w:val="22"/>
                <w:lang w:bidi="en-US"/>
              </w:rPr>
              <w:t>1</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BC69B1" w:rsidRPr="0005607E" w:rsidRDefault="00BC69B1" w:rsidP="00BC69B1">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Dane LGD</w:t>
            </w:r>
          </w:p>
        </w:tc>
      </w:tr>
      <w:tr w:rsidR="0005607E" w:rsidRPr="0005607E" w:rsidTr="005429C3">
        <w:trPr>
          <w:trHeight w:val="1613"/>
          <w:jc w:val="center"/>
        </w:trPr>
        <w:tc>
          <w:tcPr>
            <w:tcW w:w="759" w:type="dxa"/>
            <w:vMerge/>
            <w:tcBorders>
              <w:top w:val="single" w:sz="4" w:space="0" w:color="auto"/>
              <w:left w:val="single" w:sz="4" w:space="0" w:color="auto"/>
              <w:right w:val="single" w:sz="4" w:space="0" w:color="auto"/>
            </w:tcBorders>
            <w:shd w:val="clear" w:color="auto" w:fill="D0CECE" w:themeFill="background2" w:themeFillShade="E6"/>
            <w:vAlign w:val="center"/>
          </w:tcPr>
          <w:p w:rsidR="00DA2775" w:rsidRPr="007819E0" w:rsidRDefault="00DA2775" w:rsidP="00DA2775">
            <w:pPr>
              <w:spacing w:line="240" w:lineRule="auto"/>
              <w:ind w:left="0" w:firstLine="0"/>
              <w:jc w:val="left"/>
              <w:rPr>
                <w:rFonts w:asciiTheme="minorHAnsi" w:eastAsia="Times New Roman" w:hAnsiTheme="minorHAnsi" w:cs="Times New Roman"/>
                <w:sz w:val="22"/>
                <w:lang w:bidi="en-US"/>
              </w:rPr>
            </w:pPr>
          </w:p>
        </w:tc>
        <w:tc>
          <w:tcPr>
            <w:tcW w:w="2977" w:type="dxa"/>
            <w:gridSpan w:val="2"/>
            <w:vMerge/>
            <w:tcBorders>
              <w:top w:val="single" w:sz="4" w:space="0" w:color="auto"/>
              <w:left w:val="single" w:sz="4" w:space="0" w:color="auto"/>
              <w:right w:val="single" w:sz="4" w:space="0" w:color="auto"/>
            </w:tcBorders>
            <w:shd w:val="clear" w:color="auto" w:fill="D0CECE" w:themeFill="background2" w:themeFillShade="E6"/>
            <w:vAlign w:val="center"/>
          </w:tcPr>
          <w:p w:rsidR="00DA2775" w:rsidRPr="007819E0" w:rsidRDefault="00DA2775" w:rsidP="00DA2775">
            <w:pPr>
              <w:spacing w:line="240" w:lineRule="auto"/>
              <w:ind w:left="0" w:firstLine="0"/>
              <w:jc w:val="left"/>
              <w:rPr>
                <w:rFonts w:asciiTheme="minorHAnsi" w:eastAsia="Calibri" w:hAnsiTheme="minorHAnsi" w:cs="Times New Roman"/>
                <w:sz w:val="22"/>
                <w:lang w:bidi="en-US"/>
              </w:rPr>
            </w:pPr>
          </w:p>
        </w:tc>
        <w:tc>
          <w:tcPr>
            <w:tcW w:w="1559" w:type="dxa"/>
            <w:gridSpan w:val="2"/>
            <w:vMerge/>
            <w:tcBorders>
              <w:top w:val="single" w:sz="4" w:space="0" w:color="auto"/>
              <w:left w:val="single" w:sz="4" w:space="0" w:color="auto"/>
              <w:right w:val="single" w:sz="4" w:space="0" w:color="auto"/>
            </w:tcBorders>
            <w:shd w:val="clear" w:color="auto" w:fill="auto"/>
            <w:vAlign w:val="center"/>
          </w:tcPr>
          <w:p w:rsidR="00DA2775" w:rsidRPr="007819E0" w:rsidRDefault="00DA2775" w:rsidP="00DA2775">
            <w:pPr>
              <w:spacing w:line="240" w:lineRule="auto"/>
              <w:ind w:left="0" w:firstLine="0"/>
              <w:jc w:val="center"/>
              <w:rPr>
                <w:rFonts w:asciiTheme="minorHAnsi" w:eastAsia="Times New Roman" w:hAnsiTheme="minorHAnsi" w:cs="Times New Roman"/>
                <w:sz w:val="22"/>
                <w:lang w:bidi="en-US"/>
              </w:rPr>
            </w:pPr>
          </w:p>
        </w:tc>
        <w:tc>
          <w:tcPr>
            <w:tcW w:w="2327" w:type="dxa"/>
            <w:vMerge/>
            <w:tcBorders>
              <w:top w:val="single" w:sz="4" w:space="0" w:color="auto"/>
              <w:left w:val="single" w:sz="4" w:space="0" w:color="auto"/>
              <w:right w:val="single" w:sz="4" w:space="0" w:color="auto"/>
            </w:tcBorders>
            <w:shd w:val="clear" w:color="auto" w:fill="auto"/>
            <w:vAlign w:val="center"/>
          </w:tcPr>
          <w:p w:rsidR="00DA2775" w:rsidRPr="007819E0" w:rsidRDefault="00DA2775" w:rsidP="00DA2775">
            <w:pPr>
              <w:spacing w:line="240" w:lineRule="auto"/>
              <w:ind w:left="0" w:firstLine="0"/>
              <w:jc w:val="center"/>
              <w:rPr>
                <w:rFonts w:asciiTheme="minorHAnsi" w:eastAsia="Times New Roman" w:hAnsiTheme="minorHAnsi" w:cs="Times New Roman"/>
                <w:sz w:val="22"/>
                <w:lang w:bidi="en-US"/>
              </w:rPr>
            </w:pPr>
          </w:p>
        </w:tc>
        <w:tc>
          <w:tcPr>
            <w:tcW w:w="1985" w:type="dxa"/>
            <w:gridSpan w:val="3"/>
            <w:tcBorders>
              <w:top w:val="single" w:sz="4" w:space="0" w:color="auto"/>
              <w:left w:val="single" w:sz="4" w:space="0" w:color="auto"/>
              <w:right w:val="single" w:sz="4" w:space="0" w:color="auto"/>
            </w:tcBorders>
            <w:shd w:val="clear" w:color="auto" w:fill="D9D9D9" w:themeFill="background1" w:themeFillShade="D9"/>
            <w:vAlign w:val="center"/>
          </w:tcPr>
          <w:p w:rsidR="00DA2775" w:rsidRPr="0005607E" w:rsidRDefault="00DA2775" w:rsidP="00DA2775">
            <w:pPr>
              <w:spacing w:line="240" w:lineRule="auto"/>
              <w:ind w:left="0" w:firstLine="0"/>
              <w:jc w:val="center"/>
              <w:rPr>
                <w:rFonts w:asciiTheme="minorHAnsi" w:eastAsia="Times New Roman" w:hAnsiTheme="minorHAnsi" w:cs="Times New Roman"/>
                <w:sz w:val="22"/>
                <w:lang w:bidi="en-US"/>
              </w:rPr>
            </w:pPr>
            <w:r w:rsidRPr="0005607E">
              <w:rPr>
                <w:rFonts w:asciiTheme="minorHAnsi" w:eastAsia="Times New Roman" w:hAnsiTheme="minorHAnsi" w:cs="Times New Roman"/>
                <w:sz w:val="22"/>
                <w:lang w:bidi="en-US"/>
              </w:rPr>
              <w:t>Liczba projektów współpracy wykorzystujących lokalne zasoby</w:t>
            </w:r>
          </w:p>
        </w:tc>
        <w:tc>
          <w:tcPr>
            <w:tcW w:w="1134" w:type="dxa"/>
            <w:gridSpan w:val="2"/>
            <w:tcBorders>
              <w:top w:val="single" w:sz="4" w:space="0" w:color="auto"/>
              <w:left w:val="single" w:sz="4" w:space="0" w:color="auto"/>
              <w:right w:val="single" w:sz="4" w:space="0" w:color="auto"/>
            </w:tcBorders>
            <w:shd w:val="clear" w:color="auto" w:fill="auto"/>
            <w:vAlign w:val="center"/>
          </w:tcPr>
          <w:p w:rsidR="00DA2775" w:rsidRPr="0005607E" w:rsidRDefault="00DA2775" w:rsidP="00DA2775">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szt.</w:t>
            </w:r>
          </w:p>
        </w:tc>
        <w:tc>
          <w:tcPr>
            <w:tcW w:w="1275" w:type="dxa"/>
            <w:gridSpan w:val="2"/>
            <w:tcBorders>
              <w:top w:val="single" w:sz="4" w:space="0" w:color="auto"/>
              <w:left w:val="single" w:sz="4" w:space="0" w:color="auto"/>
              <w:right w:val="single" w:sz="4" w:space="0" w:color="auto"/>
            </w:tcBorders>
            <w:shd w:val="clear" w:color="auto" w:fill="auto"/>
            <w:vAlign w:val="center"/>
          </w:tcPr>
          <w:p w:rsidR="00DA2775" w:rsidRPr="0005607E" w:rsidRDefault="00DA2775" w:rsidP="00DA2775">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0</w:t>
            </w:r>
          </w:p>
        </w:tc>
        <w:tc>
          <w:tcPr>
            <w:tcW w:w="1135" w:type="dxa"/>
            <w:tcBorders>
              <w:top w:val="single" w:sz="4" w:space="0" w:color="auto"/>
              <w:left w:val="single" w:sz="4" w:space="0" w:color="auto"/>
              <w:right w:val="single" w:sz="4" w:space="0" w:color="auto"/>
            </w:tcBorders>
            <w:shd w:val="clear" w:color="auto" w:fill="auto"/>
            <w:vAlign w:val="center"/>
          </w:tcPr>
          <w:p w:rsidR="00DA2775" w:rsidRPr="00B57B75" w:rsidRDefault="00DA2775" w:rsidP="00DA2775">
            <w:pPr>
              <w:spacing w:line="240" w:lineRule="auto"/>
              <w:ind w:left="0" w:firstLine="0"/>
              <w:jc w:val="center"/>
              <w:rPr>
                <w:rFonts w:asciiTheme="minorHAnsi" w:eastAsia="Times New Roman" w:hAnsiTheme="minorHAnsi" w:cs="Times New Roman"/>
                <w:lang w:bidi="en-US"/>
              </w:rPr>
            </w:pPr>
            <w:r w:rsidRPr="00B57B75">
              <w:rPr>
                <w:rFonts w:asciiTheme="minorHAnsi" w:eastAsia="Times New Roman" w:hAnsiTheme="minorHAnsi" w:cs="Times New Roman"/>
                <w:sz w:val="22"/>
                <w:lang w:bidi="en-US"/>
              </w:rPr>
              <w:t>1</w:t>
            </w:r>
          </w:p>
        </w:tc>
        <w:tc>
          <w:tcPr>
            <w:tcW w:w="1559" w:type="dxa"/>
            <w:vMerge/>
            <w:tcBorders>
              <w:top w:val="single" w:sz="4" w:space="0" w:color="auto"/>
              <w:left w:val="single" w:sz="4" w:space="0" w:color="auto"/>
              <w:right w:val="single" w:sz="4" w:space="0" w:color="auto"/>
            </w:tcBorders>
            <w:shd w:val="clear" w:color="auto" w:fill="auto"/>
            <w:vAlign w:val="center"/>
          </w:tcPr>
          <w:p w:rsidR="00DA2775" w:rsidRPr="0005607E" w:rsidRDefault="00DA2775" w:rsidP="00DA2775">
            <w:pPr>
              <w:spacing w:line="240" w:lineRule="auto"/>
              <w:ind w:left="0" w:firstLine="0"/>
              <w:jc w:val="center"/>
              <w:rPr>
                <w:rFonts w:asciiTheme="minorHAnsi" w:eastAsia="Times New Roman" w:hAnsiTheme="minorHAnsi" w:cs="Times New Roman"/>
                <w:sz w:val="22"/>
                <w:lang w:bidi="en-US"/>
              </w:rPr>
            </w:pPr>
          </w:p>
        </w:tc>
      </w:tr>
      <w:tr w:rsidR="0005607E" w:rsidRPr="0005607E" w:rsidTr="005429C3">
        <w:trPr>
          <w:trHeight w:val="1612"/>
          <w:jc w:val="center"/>
        </w:trPr>
        <w:tc>
          <w:tcPr>
            <w:tcW w:w="759" w:type="dxa"/>
            <w:vMerge/>
            <w:tcBorders>
              <w:left w:val="single" w:sz="4" w:space="0" w:color="auto"/>
              <w:right w:val="single" w:sz="4" w:space="0" w:color="auto"/>
            </w:tcBorders>
            <w:shd w:val="clear" w:color="auto" w:fill="D0CECE" w:themeFill="background2" w:themeFillShade="E6"/>
            <w:vAlign w:val="center"/>
          </w:tcPr>
          <w:p w:rsidR="00DA2775" w:rsidRPr="007819E0" w:rsidRDefault="00DA2775" w:rsidP="00DA2775">
            <w:pPr>
              <w:spacing w:line="240" w:lineRule="auto"/>
              <w:ind w:left="0" w:firstLine="0"/>
              <w:jc w:val="left"/>
              <w:rPr>
                <w:rFonts w:asciiTheme="minorHAnsi" w:eastAsia="Times New Roman" w:hAnsiTheme="minorHAnsi" w:cs="Times New Roman"/>
                <w:sz w:val="22"/>
                <w:lang w:bidi="en-US"/>
              </w:rPr>
            </w:pPr>
          </w:p>
        </w:tc>
        <w:tc>
          <w:tcPr>
            <w:tcW w:w="2977" w:type="dxa"/>
            <w:gridSpan w:val="2"/>
            <w:vMerge/>
            <w:tcBorders>
              <w:left w:val="single" w:sz="4" w:space="0" w:color="auto"/>
              <w:right w:val="single" w:sz="4" w:space="0" w:color="auto"/>
            </w:tcBorders>
            <w:shd w:val="clear" w:color="auto" w:fill="D0CECE" w:themeFill="background2" w:themeFillShade="E6"/>
            <w:vAlign w:val="center"/>
          </w:tcPr>
          <w:p w:rsidR="00DA2775" w:rsidRPr="007819E0" w:rsidRDefault="00DA2775" w:rsidP="00DA2775">
            <w:pPr>
              <w:spacing w:line="240" w:lineRule="auto"/>
              <w:ind w:left="0" w:firstLine="0"/>
              <w:jc w:val="left"/>
              <w:rPr>
                <w:rFonts w:asciiTheme="minorHAnsi" w:eastAsia="Calibri" w:hAnsiTheme="minorHAnsi" w:cs="Times New Roman"/>
                <w:sz w:val="22"/>
                <w:lang w:bidi="en-US"/>
              </w:rPr>
            </w:pPr>
          </w:p>
        </w:tc>
        <w:tc>
          <w:tcPr>
            <w:tcW w:w="1559" w:type="dxa"/>
            <w:gridSpan w:val="2"/>
            <w:vMerge/>
            <w:tcBorders>
              <w:left w:val="single" w:sz="4" w:space="0" w:color="auto"/>
              <w:right w:val="single" w:sz="4" w:space="0" w:color="auto"/>
            </w:tcBorders>
            <w:shd w:val="clear" w:color="auto" w:fill="auto"/>
            <w:vAlign w:val="center"/>
          </w:tcPr>
          <w:p w:rsidR="00DA2775" w:rsidRPr="007819E0" w:rsidRDefault="00DA2775" w:rsidP="00DA2775">
            <w:pPr>
              <w:spacing w:line="240" w:lineRule="auto"/>
              <w:ind w:left="0" w:firstLine="0"/>
              <w:jc w:val="center"/>
              <w:rPr>
                <w:rFonts w:asciiTheme="minorHAnsi" w:eastAsia="Times New Roman" w:hAnsiTheme="minorHAnsi" w:cs="Times New Roman"/>
                <w:sz w:val="22"/>
                <w:lang w:bidi="en-US"/>
              </w:rPr>
            </w:pPr>
          </w:p>
        </w:tc>
        <w:tc>
          <w:tcPr>
            <w:tcW w:w="2327" w:type="dxa"/>
            <w:vMerge/>
            <w:tcBorders>
              <w:left w:val="single" w:sz="4" w:space="0" w:color="auto"/>
              <w:right w:val="single" w:sz="4" w:space="0" w:color="auto"/>
            </w:tcBorders>
            <w:shd w:val="clear" w:color="auto" w:fill="auto"/>
            <w:vAlign w:val="center"/>
          </w:tcPr>
          <w:p w:rsidR="00DA2775" w:rsidRPr="007819E0" w:rsidRDefault="00DA2775" w:rsidP="00DA2775">
            <w:pPr>
              <w:spacing w:line="240" w:lineRule="auto"/>
              <w:ind w:left="0" w:firstLine="0"/>
              <w:jc w:val="center"/>
              <w:rPr>
                <w:rFonts w:asciiTheme="minorHAnsi" w:eastAsia="Times New Roman" w:hAnsiTheme="minorHAnsi" w:cs="Times New Roman"/>
                <w:sz w:val="22"/>
                <w:lang w:bidi="en-US"/>
              </w:rPr>
            </w:pPr>
          </w:p>
        </w:tc>
        <w:tc>
          <w:tcPr>
            <w:tcW w:w="1985" w:type="dxa"/>
            <w:gridSpan w:val="3"/>
            <w:tcBorders>
              <w:top w:val="single" w:sz="4" w:space="0" w:color="auto"/>
              <w:left w:val="single" w:sz="4" w:space="0" w:color="auto"/>
              <w:right w:val="single" w:sz="4" w:space="0" w:color="auto"/>
            </w:tcBorders>
            <w:shd w:val="clear" w:color="auto" w:fill="D9D9D9" w:themeFill="background1" w:themeFillShade="D9"/>
            <w:vAlign w:val="center"/>
          </w:tcPr>
          <w:p w:rsidR="00DA2775" w:rsidRPr="0005607E" w:rsidRDefault="00DA2775" w:rsidP="00DA2775">
            <w:pPr>
              <w:spacing w:line="240" w:lineRule="auto"/>
              <w:ind w:left="0" w:firstLine="0"/>
              <w:jc w:val="center"/>
              <w:rPr>
                <w:rFonts w:asciiTheme="minorHAnsi" w:eastAsia="Times New Roman" w:hAnsiTheme="minorHAnsi" w:cs="Times New Roman"/>
                <w:sz w:val="22"/>
                <w:lang w:bidi="en-US"/>
              </w:rPr>
            </w:pPr>
            <w:r w:rsidRPr="0005607E">
              <w:rPr>
                <w:rFonts w:asciiTheme="minorHAnsi" w:eastAsia="Times New Roman" w:hAnsiTheme="minorHAnsi" w:cs="Times New Roman"/>
                <w:sz w:val="22"/>
                <w:lang w:bidi="en-US"/>
              </w:rPr>
              <w:t>Liczba zrealizowanych zadań w ramach projektu współpracy</w:t>
            </w:r>
          </w:p>
        </w:tc>
        <w:tc>
          <w:tcPr>
            <w:tcW w:w="1134" w:type="dxa"/>
            <w:gridSpan w:val="2"/>
            <w:tcBorders>
              <w:top w:val="single" w:sz="4" w:space="0" w:color="auto"/>
              <w:left w:val="single" w:sz="4" w:space="0" w:color="auto"/>
              <w:right w:val="single" w:sz="4" w:space="0" w:color="auto"/>
            </w:tcBorders>
            <w:shd w:val="clear" w:color="auto" w:fill="auto"/>
            <w:vAlign w:val="center"/>
          </w:tcPr>
          <w:p w:rsidR="00DA2775" w:rsidRPr="0005607E" w:rsidRDefault="00DA2775" w:rsidP="00DA2775">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szt.</w:t>
            </w:r>
          </w:p>
        </w:tc>
        <w:tc>
          <w:tcPr>
            <w:tcW w:w="1275" w:type="dxa"/>
            <w:gridSpan w:val="2"/>
            <w:tcBorders>
              <w:top w:val="single" w:sz="4" w:space="0" w:color="auto"/>
              <w:left w:val="single" w:sz="4" w:space="0" w:color="auto"/>
              <w:right w:val="single" w:sz="4" w:space="0" w:color="auto"/>
            </w:tcBorders>
            <w:shd w:val="clear" w:color="auto" w:fill="auto"/>
            <w:vAlign w:val="center"/>
          </w:tcPr>
          <w:p w:rsidR="00DA2775" w:rsidRPr="0005607E" w:rsidRDefault="00DA2775" w:rsidP="00DA2775">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0</w:t>
            </w:r>
          </w:p>
        </w:tc>
        <w:tc>
          <w:tcPr>
            <w:tcW w:w="1135" w:type="dxa"/>
            <w:tcBorders>
              <w:top w:val="single" w:sz="4" w:space="0" w:color="auto"/>
              <w:left w:val="single" w:sz="4" w:space="0" w:color="auto"/>
              <w:right w:val="single" w:sz="4" w:space="0" w:color="auto"/>
            </w:tcBorders>
            <w:shd w:val="clear" w:color="auto" w:fill="auto"/>
            <w:vAlign w:val="center"/>
          </w:tcPr>
          <w:p w:rsidR="00DA2775" w:rsidRPr="00B57B75" w:rsidRDefault="00DA2775" w:rsidP="00DA2775">
            <w:pPr>
              <w:spacing w:line="240" w:lineRule="auto"/>
              <w:ind w:left="0" w:firstLine="0"/>
              <w:jc w:val="center"/>
              <w:rPr>
                <w:rFonts w:asciiTheme="minorHAnsi" w:eastAsia="Times New Roman" w:hAnsiTheme="minorHAnsi" w:cs="Times New Roman"/>
                <w:lang w:bidi="en-US"/>
              </w:rPr>
            </w:pPr>
            <w:r w:rsidRPr="00B57B75">
              <w:rPr>
                <w:rFonts w:asciiTheme="minorHAnsi" w:eastAsia="Times New Roman" w:hAnsiTheme="minorHAnsi" w:cs="Times New Roman"/>
                <w:lang w:bidi="en-US"/>
              </w:rPr>
              <w:t>2</w:t>
            </w:r>
          </w:p>
        </w:tc>
        <w:tc>
          <w:tcPr>
            <w:tcW w:w="1559" w:type="dxa"/>
            <w:vMerge/>
            <w:tcBorders>
              <w:left w:val="single" w:sz="4" w:space="0" w:color="auto"/>
              <w:right w:val="single" w:sz="4" w:space="0" w:color="auto"/>
            </w:tcBorders>
            <w:shd w:val="clear" w:color="auto" w:fill="auto"/>
            <w:vAlign w:val="center"/>
          </w:tcPr>
          <w:p w:rsidR="00DA2775" w:rsidRPr="0005607E" w:rsidRDefault="00DA2775" w:rsidP="00DA2775">
            <w:pPr>
              <w:spacing w:line="240" w:lineRule="auto"/>
              <w:ind w:left="0" w:firstLine="0"/>
              <w:jc w:val="center"/>
              <w:rPr>
                <w:rFonts w:asciiTheme="minorHAnsi" w:eastAsia="Times New Roman" w:hAnsiTheme="minorHAnsi" w:cs="Times New Roman"/>
                <w:sz w:val="22"/>
                <w:lang w:bidi="en-US"/>
              </w:rPr>
            </w:pPr>
          </w:p>
        </w:tc>
      </w:tr>
      <w:tr w:rsidR="0005607E" w:rsidRPr="0005607E" w:rsidTr="005429C3">
        <w:trPr>
          <w:trHeight w:val="340"/>
          <w:jc w:val="center"/>
        </w:trPr>
        <w:tc>
          <w:tcPr>
            <w:tcW w:w="759" w:type="dxa"/>
            <w:tcBorders>
              <w:top w:val="single" w:sz="4" w:space="0" w:color="auto"/>
              <w:left w:val="single" w:sz="4" w:space="0" w:color="auto"/>
              <w:bottom w:val="single" w:sz="4" w:space="0" w:color="auto"/>
              <w:right w:val="single" w:sz="4" w:space="0" w:color="auto"/>
            </w:tcBorders>
            <w:shd w:val="clear" w:color="auto" w:fill="92D050"/>
            <w:vAlign w:val="center"/>
          </w:tcPr>
          <w:p w:rsidR="00DA2775" w:rsidRPr="007819E0" w:rsidRDefault="00DA2775" w:rsidP="00DA2775">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1.1.6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DA2775" w:rsidRPr="007819E0" w:rsidRDefault="00DA2775" w:rsidP="00DA2775">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Podejmowanie działalności gospodarczej w sektorze turystycznym przez osoby do 30. roku życia i/lub kobiety</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2775" w:rsidRPr="007819E0" w:rsidRDefault="00DA2775" w:rsidP="00DA2775">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Mieszkańcy, turyści</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DA2775" w:rsidRPr="007819E0" w:rsidRDefault="00DA2775" w:rsidP="00DA2775">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Konkurs – podejmowanie działalności gospodarczej</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DA2775" w:rsidRPr="0005607E" w:rsidRDefault="00DA2775" w:rsidP="00DA2775">
            <w:pPr>
              <w:spacing w:line="240" w:lineRule="auto"/>
              <w:ind w:left="0" w:firstLine="0"/>
              <w:jc w:val="center"/>
              <w:rPr>
                <w:rFonts w:asciiTheme="minorHAnsi" w:eastAsia="Calibri" w:hAnsiTheme="minorHAnsi" w:cs="Times New Roman"/>
                <w:lang w:bidi="en-US"/>
              </w:rPr>
            </w:pPr>
            <w:r w:rsidRPr="0005607E">
              <w:rPr>
                <w:rFonts w:asciiTheme="minorHAnsi" w:eastAsia="Calibri" w:hAnsiTheme="minorHAnsi" w:cs="Times New Roman"/>
                <w:sz w:val="22"/>
                <w:lang w:bidi="en-US"/>
              </w:rPr>
              <w:t>Liczba operacji polegających na utworzeniu nowego przedsiębiorstwa</w:t>
            </w:r>
            <w:r w:rsidRPr="0005607E">
              <w:rPr>
                <w:rFonts w:asciiTheme="minorHAnsi" w:eastAsia="Times New Roman" w:hAnsiTheme="minorHAnsi" w:cs="Times New Roman"/>
                <w:sz w:val="22"/>
                <w:lang w:bidi="en-US"/>
              </w:rPr>
              <w:t xml:space="preserve"> w sektorze turystycznym przez </w:t>
            </w:r>
            <w:r w:rsidRPr="0005607E">
              <w:rPr>
                <w:rFonts w:asciiTheme="minorHAnsi" w:eastAsia="Times New Roman" w:hAnsiTheme="minorHAnsi" w:cs="Times New Roman"/>
                <w:sz w:val="22"/>
                <w:lang w:bidi="en-US"/>
              </w:rPr>
              <w:lastRenderedPageBreak/>
              <w:t>osoby do 30. roku życia i/lub kobiety</w:t>
            </w:r>
            <w:r w:rsidRPr="0005607E">
              <w:rPr>
                <w:rFonts w:asciiTheme="minorHAnsi" w:eastAsia="Calibri" w:hAnsiTheme="minorHAnsi" w:cs="Times New Roman"/>
                <w:sz w:val="22"/>
                <w:lang w:bidi="en-US"/>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2775" w:rsidRPr="0005607E" w:rsidRDefault="00DA2775" w:rsidP="00DA2775">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lastRenderedPageBreak/>
              <w:t>szt.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2775" w:rsidRPr="0005607E" w:rsidRDefault="00DA2775" w:rsidP="00DA2775">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A2775" w:rsidRPr="0005607E" w:rsidRDefault="00DA2775" w:rsidP="00DA2775">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A2775" w:rsidRPr="0005607E" w:rsidRDefault="00DA2775" w:rsidP="00DA2775">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Sprawozdania beneficjentów, dane LGD</w:t>
            </w:r>
          </w:p>
        </w:tc>
      </w:tr>
      <w:tr w:rsidR="0005607E" w:rsidRPr="0005607E" w:rsidTr="005429C3">
        <w:trPr>
          <w:trHeight w:val="1427"/>
          <w:jc w:val="center"/>
        </w:trPr>
        <w:tc>
          <w:tcPr>
            <w:tcW w:w="759" w:type="dxa"/>
            <w:tcBorders>
              <w:top w:val="single" w:sz="4" w:space="0" w:color="auto"/>
              <w:left w:val="single" w:sz="4" w:space="0" w:color="auto"/>
              <w:right w:val="single" w:sz="4" w:space="0" w:color="auto"/>
            </w:tcBorders>
            <w:shd w:val="clear" w:color="auto" w:fill="92D050"/>
            <w:vAlign w:val="center"/>
          </w:tcPr>
          <w:p w:rsidR="00DA2775" w:rsidRPr="007819E0" w:rsidRDefault="00DA2775" w:rsidP="00DA2775">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1.2.1</w:t>
            </w:r>
          </w:p>
        </w:tc>
        <w:tc>
          <w:tcPr>
            <w:tcW w:w="2977" w:type="dxa"/>
            <w:gridSpan w:val="2"/>
            <w:tcBorders>
              <w:top w:val="single" w:sz="4" w:space="0" w:color="auto"/>
              <w:left w:val="single" w:sz="4" w:space="0" w:color="auto"/>
              <w:right w:val="single" w:sz="4" w:space="0" w:color="auto"/>
            </w:tcBorders>
            <w:shd w:val="clear" w:color="auto" w:fill="92D050"/>
            <w:vAlign w:val="center"/>
          </w:tcPr>
          <w:p w:rsidR="00DA2775" w:rsidRPr="007819E0" w:rsidRDefault="00DA2775" w:rsidP="00DA2775">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Podejmowanie działalności gospodarczej</w:t>
            </w:r>
          </w:p>
        </w:tc>
        <w:tc>
          <w:tcPr>
            <w:tcW w:w="1559" w:type="dxa"/>
            <w:gridSpan w:val="2"/>
            <w:tcBorders>
              <w:top w:val="single" w:sz="4" w:space="0" w:color="auto"/>
              <w:left w:val="single" w:sz="4" w:space="0" w:color="auto"/>
              <w:right w:val="single" w:sz="4" w:space="0" w:color="auto"/>
            </w:tcBorders>
            <w:shd w:val="clear" w:color="auto" w:fill="auto"/>
            <w:vAlign w:val="center"/>
          </w:tcPr>
          <w:p w:rsidR="00DA2775" w:rsidRPr="007819E0" w:rsidRDefault="00DA2775" w:rsidP="00DA2775">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Mieszkańcy</w:t>
            </w:r>
          </w:p>
        </w:tc>
        <w:tc>
          <w:tcPr>
            <w:tcW w:w="2327" w:type="dxa"/>
            <w:tcBorders>
              <w:top w:val="single" w:sz="4" w:space="0" w:color="auto"/>
              <w:left w:val="single" w:sz="4" w:space="0" w:color="auto"/>
              <w:right w:val="single" w:sz="4" w:space="0" w:color="auto"/>
            </w:tcBorders>
            <w:shd w:val="clear" w:color="auto" w:fill="auto"/>
            <w:vAlign w:val="center"/>
          </w:tcPr>
          <w:p w:rsidR="00DA2775" w:rsidRPr="007819E0" w:rsidRDefault="00DA2775" w:rsidP="00DA2775">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Konkurs – podejmowanie działalności gospodarczej</w:t>
            </w:r>
          </w:p>
        </w:tc>
        <w:tc>
          <w:tcPr>
            <w:tcW w:w="1985" w:type="dxa"/>
            <w:gridSpan w:val="3"/>
            <w:tcBorders>
              <w:top w:val="single" w:sz="4" w:space="0" w:color="auto"/>
              <w:left w:val="single" w:sz="4" w:space="0" w:color="auto"/>
              <w:right w:val="single" w:sz="4" w:space="0" w:color="auto"/>
            </w:tcBorders>
            <w:shd w:val="clear" w:color="auto" w:fill="92D050"/>
            <w:vAlign w:val="center"/>
          </w:tcPr>
          <w:p w:rsidR="00DA2775" w:rsidRPr="0005607E" w:rsidRDefault="00DA2775" w:rsidP="00DA2775">
            <w:pPr>
              <w:spacing w:line="240" w:lineRule="auto"/>
              <w:ind w:left="0" w:firstLine="0"/>
              <w:jc w:val="center"/>
              <w:rPr>
                <w:rFonts w:asciiTheme="minorHAnsi" w:eastAsia="Calibri" w:hAnsiTheme="minorHAnsi" w:cs="Times New Roman"/>
                <w:lang w:bidi="en-US"/>
              </w:rPr>
            </w:pPr>
            <w:r w:rsidRPr="0005607E">
              <w:rPr>
                <w:rFonts w:asciiTheme="minorHAnsi" w:eastAsia="Calibri" w:hAnsiTheme="minorHAnsi" w:cs="Times New Roman"/>
                <w:sz w:val="22"/>
                <w:lang w:bidi="en-US"/>
              </w:rPr>
              <w:t>Liczba operacji polegających na utworzeniu nowego przedsiębiorstwa</w:t>
            </w:r>
          </w:p>
        </w:tc>
        <w:tc>
          <w:tcPr>
            <w:tcW w:w="1134" w:type="dxa"/>
            <w:gridSpan w:val="2"/>
            <w:tcBorders>
              <w:top w:val="single" w:sz="4" w:space="0" w:color="auto"/>
              <w:left w:val="single" w:sz="4" w:space="0" w:color="auto"/>
              <w:right w:val="single" w:sz="4" w:space="0" w:color="auto"/>
            </w:tcBorders>
            <w:shd w:val="clear" w:color="auto" w:fill="auto"/>
            <w:vAlign w:val="center"/>
          </w:tcPr>
          <w:p w:rsidR="00DA2775" w:rsidRPr="0005607E" w:rsidRDefault="00DA2775" w:rsidP="00DA2775">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szt.</w:t>
            </w:r>
          </w:p>
        </w:tc>
        <w:tc>
          <w:tcPr>
            <w:tcW w:w="1275" w:type="dxa"/>
            <w:gridSpan w:val="2"/>
            <w:tcBorders>
              <w:top w:val="single" w:sz="4" w:space="0" w:color="auto"/>
              <w:left w:val="single" w:sz="4" w:space="0" w:color="auto"/>
              <w:right w:val="single" w:sz="4" w:space="0" w:color="auto"/>
            </w:tcBorders>
            <w:shd w:val="clear" w:color="auto" w:fill="auto"/>
            <w:vAlign w:val="center"/>
          </w:tcPr>
          <w:p w:rsidR="00DA2775" w:rsidRPr="0005607E" w:rsidRDefault="00DA2775" w:rsidP="00DA2775">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0</w:t>
            </w:r>
          </w:p>
        </w:tc>
        <w:tc>
          <w:tcPr>
            <w:tcW w:w="1135" w:type="dxa"/>
            <w:tcBorders>
              <w:top w:val="single" w:sz="4" w:space="0" w:color="auto"/>
              <w:left w:val="single" w:sz="4" w:space="0" w:color="auto"/>
              <w:right w:val="single" w:sz="4" w:space="0" w:color="auto"/>
            </w:tcBorders>
            <w:shd w:val="clear" w:color="auto" w:fill="auto"/>
            <w:vAlign w:val="center"/>
          </w:tcPr>
          <w:p w:rsidR="003C7EF6" w:rsidRPr="003C7EF6" w:rsidRDefault="003C7EF6" w:rsidP="00B57B75">
            <w:pPr>
              <w:spacing w:line="240" w:lineRule="auto"/>
              <w:ind w:left="0" w:firstLine="0"/>
              <w:jc w:val="center"/>
              <w:rPr>
                <w:rFonts w:asciiTheme="minorHAnsi" w:eastAsia="Times New Roman" w:hAnsiTheme="minorHAnsi" w:cs="Times New Roman"/>
                <w:color w:val="FF0000"/>
                <w:sz w:val="22"/>
                <w:lang w:bidi="en-US"/>
              </w:rPr>
            </w:pPr>
            <w:r w:rsidRPr="003138FE">
              <w:rPr>
                <w:rFonts w:asciiTheme="minorHAnsi" w:eastAsia="Times New Roman" w:hAnsiTheme="minorHAnsi" w:cs="Times New Roman"/>
                <w:sz w:val="22"/>
                <w:lang w:bidi="en-US"/>
              </w:rPr>
              <w:t>31</w:t>
            </w:r>
          </w:p>
        </w:tc>
        <w:tc>
          <w:tcPr>
            <w:tcW w:w="1559" w:type="dxa"/>
            <w:tcBorders>
              <w:top w:val="single" w:sz="4" w:space="0" w:color="auto"/>
              <w:left w:val="single" w:sz="4" w:space="0" w:color="auto"/>
              <w:right w:val="single" w:sz="4" w:space="0" w:color="auto"/>
            </w:tcBorders>
            <w:shd w:val="clear" w:color="auto" w:fill="auto"/>
            <w:vAlign w:val="center"/>
          </w:tcPr>
          <w:p w:rsidR="00DA2775" w:rsidRPr="0005607E" w:rsidRDefault="00DA2775" w:rsidP="00DA2775">
            <w:pPr>
              <w:spacing w:line="240" w:lineRule="auto"/>
              <w:ind w:left="0" w:firstLine="0"/>
              <w:jc w:val="center"/>
              <w:rPr>
                <w:rFonts w:asciiTheme="minorHAnsi" w:eastAsia="Times New Roman" w:hAnsiTheme="minorHAnsi" w:cs="Times New Roman"/>
                <w:lang w:bidi="en-US"/>
              </w:rPr>
            </w:pPr>
            <w:r w:rsidRPr="0005607E">
              <w:rPr>
                <w:rFonts w:asciiTheme="minorHAnsi" w:eastAsia="Times New Roman" w:hAnsiTheme="minorHAnsi" w:cs="Times New Roman"/>
                <w:sz w:val="22"/>
                <w:lang w:bidi="en-US"/>
              </w:rPr>
              <w:t>Sprawozdania beneficjentów, dane LGD</w:t>
            </w:r>
          </w:p>
        </w:tc>
      </w:tr>
      <w:tr w:rsidR="00BC6579" w:rsidRPr="00BC6579" w:rsidTr="005429C3">
        <w:trPr>
          <w:trHeight w:val="340"/>
          <w:jc w:val="center"/>
        </w:trPr>
        <w:tc>
          <w:tcPr>
            <w:tcW w:w="759" w:type="dxa"/>
            <w:tcBorders>
              <w:top w:val="single" w:sz="4" w:space="0" w:color="auto"/>
              <w:left w:val="single" w:sz="4" w:space="0" w:color="auto"/>
              <w:bottom w:val="single" w:sz="4" w:space="0" w:color="auto"/>
              <w:right w:val="single" w:sz="4" w:space="0" w:color="auto"/>
            </w:tcBorders>
            <w:shd w:val="clear" w:color="auto" w:fill="ED8137"/>
            <w:vAlign w:val="center"/>
          </w:tcPr>
          <w:p w:rsidR="00DA2775" w:rsidRPr="00BC6579" w:rsidRDefault="00DA2775" w:rsidP="00DA2775">
            <w:pPr>
              <w:spacing w:line="240" w:lineRule="auto"/>
              <w:ind w:left="0" w:firstLine="0"/>
              <w:jc w:val="left"/>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1.2.2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D8137"/>
            <w:vAlign w:val="center"/>
          </w:tcPr>
          <w:p w:rsidR="00DA2775" w:rsidRPr="00BC6579" w:rsidRDefault="00DA2775" w:rsidP="00DA2775">
            <w:pPr>
              <w:spacing w:line="240" w:lineRule="auto"/>
              <w:ind w:left="0" w:firstLine="0"/>
              <w:jc w:val="left"/>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 xml:space="preserve">Integracja branż mających kluczowe znaczenie dla rozwoju obszaru: zakwaterowanie i usługi </w:t>
            </w:r>
            <w:r w:rsidRPr="00BC6579">
              <w:rPr>
                <w:rFonts w:asciiTheme="minorHAnsi" w:eastAsia="Times New Roman" w:hAnsiTheme="minorHAnsi" w:cs="Times New Roman"/>
                <w:sz w:val="22"/>
                <w:shd w:val="clear" w:color="auto" w:fill="ED8137"/>
                <w:lang w:bidi="en-US"/>
              </w:rPr>
              <w:t xml:space="preserve">gastronomiczne, </w:t>
            </w:r>
            <w:r w:rsidRPr="00BC6579">
              <w:rPr>
                <w:rFonts w:asciiTheme="minorHAnsi" w:eastAsia="Times New Roman" w:hAnsiTheme="minorHAnsi" w:cs="Times New Roman"/>
                <w:sz w:val="22"/>
                <w:lang w:bidi="en-US"/>
              </w:rPr>
              <w:t>budownictwo, kultura, rozrywka i rekreacja</w:t>
            </w:r>
            <w:r w:rsidRPr="00BC6579">
              <w:rPr>
                <w:rFonts w:asciiTheme="minorHAnsi" w:eastAsia="Times New Roman" w:hAnsiTheme="minorHAnsi" w:cs="Times New Roman"/>
                <w:sz w:val="22"/>
                <w:vertAlign w:val="superscript"/>
                <w:lang w:bidi="en-US"/>
              </w:rPr>
              <w:footnoteReference w:id="10"/>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Przedsiębiorcy</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 xml:space="preserve">Operacja własna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EF8943"/>
            <w:vAlign w:val="center"/>
          </w:tcPr>
          <w:p w:rsidR="00DA2775" w:rsidRPr="00BC6579" w:rsidRDefault="00DA2775" w:rsidP="00DA2775">
            <w:pPr>
              <w:spacing w:line="240" w:lineRule="auto"/>
              <w:ind w:left="0" w:firstLine="0"/>
              <w:jc w:val="center"/>
              <w:rPr>
                <w:rFonts w:asciiTheme="minorHAnsi" w:eastAsia="Calibri" w:hAnsiTheme="minorHAnsi" w:cs="Times New Roman"/>
                <w:lang w:bidi="en-US"/>
              </w:rPr>
            </w:pPr>
            <w:r w:rsidRPr="00BC6579">
              <w:rPr>
                <w:rFonts w:asciiTheme="minorHAnsi" w:eastAsia="Calibri" w:hAnsiTheme="minorHAnsi" w:cs="Times New Roman"/>
                <w:sz w:val="22"/>
                <w:lang w:bidi="en-US"/>
              </w:rPr>
              <w:t>Liczba wydarzeń</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szt.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A2775" w:rsidRPr="00B57B75" w:rsidRDefault="00DA2775" w:rsidP="00DA2775">
            <w:pPr>
              <w:spacing w:line="240" w:lineRule="auto"/>
              <w:ind w:left="0" w:firstLine="0"/>
              <w:jc w:val="center"/>
              <w:rPr>
                <w:rFonts w:asciiTheme="minorHAnsi" w:eastAsia="Times New Roman" w:hAnsiTheme="minorHAnsi" w:cs="Times New Roman"/>
                <w:lang w:bidi="en-US"/>
              </w:rPr>
            </w:pPr>
            <w:r w:rsidRPr="00B57B75">
              <w:rPr>
                <w:rFonts w:asciiTheme="minorHAnsi" w:eastAsia="Times New Roman" w:hAnsiTheme="minorHAnsi" w:cs="Times New Roman"/>
                <w:sz w:val="22"/>
                <w:lang w:bidi="en-US"/>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Sprawozdania beneficjentów, dane LGD</w:t>
            </w:r>
          </w:p>
        </w:tc>
      </w:tr>
      <w:tr w:rsidR="00BC6579" w:rsidRPr="00BC6579" w:rsidTr="005429C3">
        <w:trPr>
          <w:trHeight w:val="340"/>
          <w:jc w:val="center"/>
        </w:trPr>
        <w:tc>
          <w:tcPr>
            <w:tcW w:w="759" w:type="dxa"/>
            <w:tcBorders>
              <w:top w:val="single" w:sz="4" w:space="0" w:color="auto"/>
              <w:left w:val="single" w:sz="4" w:space="0" w:color="auto"/>
              <w:bottom w:val="single" w:sz="4" w:space="0" w:color="auto"/>
              <w:right w:val="single" w:sz="4" w:space="0" w:color="auto"/>
            </w:tcBorders>
            <w:shd w:val="clear" w:color="auto" w:fill="00B050"/>
            <w:vAlign w:val="center"/>
          </w:tcPr>
          <w:p w:rsidR="00DA2775" w:rsidRPr="00BC6579" w:rsidRDefault="00DA2775" w:rsidP="00DA2775">
            <w:pPr>
              <w:spacing w:line="240" w:lineRule="auto"/>
              <w:ind w:left="0" w:firstLine="0"/>
              <w:jc w:val="left"/>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br w:type="page"/>
              <w:t>1.2.3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DA2775" w:rsidRPr="00BC6579" w:rsidRDefault="00DA2775" w:rsidP="00DA2775">
            <w:pPr>
              <w:spacing w:line="240" w:lineRule="auto"/>
              <w:ind w:left="0" w:firstLine="0"/>
              <w:jc w:val="left"/>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Rozwój działalności gospodarczej</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Przedsiębiorcy</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Konkurs – rozwijanie działalności gospodarczej</w:t>
            </w:r>
          </w:p>
        </w:tc>
        <w:tc>
          <w:tcPr>
            <w:tcW w:w="1985" w:type="dxa"/>
            <w:gridSpan w:val="3"/>
            <w:tcBorders>
              <w:top w:val="single" w:sz="4" w:space="0" w:color="auto"/>
              <w:left w:val="single" w:sz="4" w:space="0" w:color="auto"/>
              <w:bottom w:val="single" w:sz="4" w:space="0" w:color="auto"/>
              <w:right w:val="single" w:sz="4" w:space="0" w:color="auto"/>
            </w:tcBorders>
            <w:shd w:val="clear" w:color="auto" w:fill="00B050"/>
            <w:vAlign w:val="center"/>
          </w:tcPr>
          <w:p w:rsidR="00DA2775" w:rsidRPr="00BC6579" w:rsidRDefault="00DA2775" w:rsidP="00DA2775">
            <w:pPr>
              <w:spacing w:line="240" w:lineRule="auto"/>
              <w:ind w:left="0" w:firstLine="0"/>
              <w:jc w:val="center"/>
              <w:rPr>
                <w:rFonts w:asciiTheme="minorHAnsi" w:eastAsia="Calibri" w:hAnsiTheme="minorHAnsi" w:cs="Times New Roman"/>
                <w:lang w:bidi="en-US"/>
              </w:rPr>
            </w:pPr>
            <w:r w:rsidRPr="00BC6579">
              <w:rPr>
                <w:rFonts w:asciiTheme="minorHAnsi" w:eastAsia="Calibri" w:hAnsiTheme="minorHAnsi" w:cs="Times New Roman"/>
                <w:sz w:val="22"/>
                <w:lang w:bidi="en-US"/>
              </w:rPr>
              <w:t>Liczba operacji polegających na rozwoju istniejącego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szt.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A69C6" w:rsidRPr="001E5127" w:rsidRDefault="001A69C6" w:rsidP="00B57B75">
            <w:pPr>
              <w:spacing w:line="240" w:lineRule="auto"/>
              <w:ind w:left="0" w:firstLine="0"/>
              <w:jc w:val="center"/>
              <w:rPr>
                <w:rFonts w:asciiTheme="minorHAnsi" w:eastAsia="Times New Roman" w:hAnsiTheme="minorHAnsi" w:cs="Times New Roman"/>
                <w:strike/>
                <w:sz w:val="22"/>
                <w:lang w:bidi="en-US"/>
              </w:rPr>
            </w:pPr>
            <w:r w:rsidRPr="001E5127">
              <w:rPr>
                <w:rFonts w:asciiTheme="minorHAnsi" w:eastAsia="Times New Roman" w:hAnsiTheme="minorHAnsi" w:cs="Times New Roman"/>
                <w:strike/>
                <w:sz w:val="22"/>
                <w:lang w:bidi="en-US"/>
              </w:rPr>
              <w:t>11</w:t>
            </w:r>
          </w:p>
          <w:p w:rsidR="00774877" w:rsidRPr="00774877" w:rsidRDefault="00774877" w:rsidP="00B57B75">
            <w:pPr>
              <w:spacing w:line="240" w:lineRule="auto"/>
              <w:ind w:left="0" w:firstLine="0"/>
              <w:jc w:val="center"/>
              <w:rPr>
                <w:rFonts w:asciiTheme="minorHAnsi" w:eastAsia="Times New Roman" w:hAnsiTheme="minorHAnsi" w:cs="Times New Roman"/>
                <w:strike/>
                <w:color w:val="FF0000"/>
                <w:sz w:val="22"/>
                <w:lang w:bidi="en-US"/>
              </w:rPr>
            </w:pPr>
            <w:r>
              <w:rPr>
                <w:rFonts w:asciiTheme="minorHAnsi" w:eastAsia="Times New Roman" w:hAnsiTheme="minorHAnsi" w:cs="Times New Roman"/>
                <w:color w:val="FF0000"/>
                <w:sz w:val="22"/>
                <w:lang w:bidi="en-US"/>
              </w:rPr>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Sprawozdania beneficjentów, dane LGD</w:t>
            </w:r>
          </w:p>
        </w:tc>
      </w:tr>
      <w:tr w:rsidR="00BC6579" w:rsidRPr="00BC6579" w:rsidTr="005429C3">
        <w:trPr>
          <w:trHeight w:val="340"/>
          <w:jc w:val="center"/>
        </w:trPr>
        <w:tc>
          <w:tcPr>
            <w:tcW w:w="759"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rsidR="00DA2775" w:rsidRPr="00BC6579" w:rsidRDefault="00DA2775" w:rsidP="00DA2775">
            <w:pPr>
              <w:spacing w:line="240" w:lineRule="auto"/>
              <w:ind w:left="0" w:firstLine="0"/>
              <w:jc w:val="left"/>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1.2.4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rsidR="00DA2775" w:rsidRPr="00BC6579" w:rsidRDefault="00DA2775" w:rsidP="00DA2775">
            <w:pPr>
              <w:spacing w:line="240" w:lineRule="auto"/>
              <w:ind w:left="0" w:firstLine="0"/>
              <w:jc w:val="left"/>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Zachowanie tożsamości regionalnej</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Mieszkańcy, działacze społeczni</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Konkurs</w:t>
            </w:r>
          </w:p>
        </w:tc>
        <w:tc>
          <w:tcPr>
            <w:tcW w:w="1985" w:type="dxa"/>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rsidR="00DA2775" w:rsidRPr="00BC6579" w:rsidRDefault="00DA2775" w:rsidP="00DA2775">
            <w:pPr>
              <w:spacing w:line="240" w:lineRule="auto"/>
              <w:ind w:left="0" w:right="-92" w:firstLine="0"/>
              <w:jc w:val="center"/>
              <w:rPr>
                <w:rFonts w:asciiTheme="minorHAnsi" w:eastAsia="Times New Roman" w:hAnsiTheme="minorHAnsi" w:cs="Times New Roman"/>
                <w:sz w:val="22"/>
                <w:lang w:bidi="en-US"/>
              </w:rPr>
            </w:pPr>
            <w:r w:rsidRPr="00BC6579">
              <w:rPr>
                <w:rFonts w:asciiTheme="minorHAnsi" w:eastAsia="Times New Roman" w:hAnsiTheme="minorHAnsi" w:cs="Times New Roman"/>
                <w:sz w:val="22"/>
                <w:lang w:bidi="en-US"/>
              </w:rPr>
              <w:t xml:space="preserve">Liczba zadań z udziałem podmiotów działających </w:t>
            </w:r>
            <w:r w:rsidRPr="00BC6579">
              <w:rPr>
                <w:rFonts w:asciiTheme="minorHAnsi" w:eastAsia="Times New Roman" w:hAnsiTheme="minorHAnsi" w:cs="Times New Roman"/>
                <w:sz w:val="22"/>
                <w:lang w:bidi="en-US"/>
              </w:rPr>
              <w:br/>
              <w:t>w sferze kultury, które otrzymały wsparcie w ramach realizacji LSR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szt.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82C6B" w:rsidRPr="00BC6579" w:rsidRDefault="00C82C6B" w:rsidP="008636EA">
            <w:pPr>
              <w:spacing w:line="240" w:lineRule="auto"/>
              <w:ind w:left="0" w:firstLine="0"/>
              <w:jc w:val="center"/>
              <w:rPr>
                <w:rFonts w:asciiTheme="minorHAnsi" w:eastAsia="Times New Roman" w:hAnsiTheme="minorHAnsi" w:cs="Times New Roman"/>
                <w:strike/>
                <w:sz w:val="22"/>
                <w:lang w:bidi="en-US"/>
              </w:rPr>
            </w:pPr>
            <w:r w:rsidRPr="00BC6579">
              <w:rPr>
                <w:rFonts w:asciiTheme="minorHAnsi" w:eastAsia="Times New Roman" w:hAnsiTheme="minorHAnsi" w:cs="Times New Roman"/>
                <w:sz w:val="22"/>
                <w:lang w:bidi="en-US"/>
              </w:rPr>
              <w:t>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Sprawozdania beneficjentów, dane LGD</w:t>
            </w:r>
          </w:p>
        </w:tc>
      </w:tr>
      <w:tr w:rsidR="00BC6579" w:rsidRPr="00BC6579" w:rsidTr="005429C3">
        <w:trPr>
          <w:trHeight w:val="340"/>
          <w:jc w:val="center"/>
        </w:trPr>
        <w:tc>
          <w:tcPr>
            <w:tcW w:w="759"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DA2775" w:rsidRPr="00BC6579" w:rsidRDefault="00DA2775" w:rsidP="00DA2775">
            <w:pPr>
              <w:spacing w:line="240" w:lineRule="auto"/>
              <w:ind w:left="0" w:firstLine="0"/>
              <w:jc w:val="left"/>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1.2.5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DA2775" w:rsidRPr="00BC6579" w:rsidRDefault="00DA2775" w:rsidP="00DA2775">
            <w:pPr>
              <w:spacing w:line="240" w:lineRule="auto"/>
              <w:ind w:left="0" w:firstLine="0"/>
              <w:jc w:val="left"/>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 xml:space="preserve">Integracja mieszkańców </w:t>
            </w:r>
            <w:r w:rsidRPr="00BC6579">
              <w:rPr>
                <w:rFonts w:asciiTheme="minorHAnsi" w:eastAsia="Times New Roman" w:hAnsiTheme="minorHAnsi" w:cs="Times New Roman"/>
                <w:sz w:val="22"/>
                <w:lang w:bidi="en-US"/>
              </w:rPr>
              <w:br/>
              <w:t>i promocja obszaru</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Mieszkańcy</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Aktywizacja</w:t>
            </w:r>
          </w:p>
        </w:tc>
        <w:tc>
          <w:tcPr>
            <w:tcW w:w="1985"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DA2775" w:rsidRPr="00BC6579" w:rsidRDefault="00DA2775" w:rsidP="00DA2775">
            <w:pPr>
              <w:spacing w:line="240" w:lineRule="auto"/>
              <w:ind w:left="0" w:firstLine="0"/>
              <w:jc w:val="center"/>
              <w:rPr>
                <w:rFonts w:asciiTheme="minorHAnsi" w:eastAsia="Calibri" w:hAnsiTheme="minorHAnsi" w:cs="Times New Roman"/>
                <w:lang w:bidi="en-US"/>
              </w:rPr>
            </w:pPr>
            <w:r w:rsidRPr="00BC6579">
              <w:rPr>
                <w:rFonts w:asciiTheme="minorHAnsi" w:eastAsia="Times New Roman" w:hAnsiTheme="minorHAnsi" w:cs="Times New Roman"/>
                <w:sz w:val="22"/>
                <w:lang w:bidi="en-US"/>
              </w:rPr>
              <w:t>Liczba spotkań informacyjno-</w:t>
            </w:r>
            <w:r w:rsidRPr="00BC6579">
              <w:rPr>
                <w:rFonts w:asciiTheme="minorHAnsi" w:eastAsia="Times New Roman" w:hAnsiTheme="minorHAnsi" w:cs="Times New Roman"/>
                <w:sz w:val="22"/>
                <w:lang w:bidi="en-US"/>
              </w:rPr>
              <w:br/>
              <w:t xml:space="preserve">-konsultacyjnych </w:t>
            </w:r>
            <w:r w:rsidRPr="00BC6579">
              <w:rPr>
                <w:rFonts w:asciiTheme="minorHAnsi" w:eastAsia="Times New Roman" w:hAnsiTheme="minorHAnsi" w:cs="Times New Roman"/>
                <w:sz w:val="22"/>
                <w:lang w:bidi="en-US"/>
              </w:rPr>
              <w:br/>
              <w:t>z mieszkańcami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szt.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Dane LGD</w:t>
            </w:r>
          </w:p>
        </w:tc>
      </w:tr>
      <w:tr w:rsidR="00BC6579" w:rsidRPr="00BC6579" w:rsidTr="005429C3">
        <w:trPr>
          <w:trHeight w:val="683"/>
          <w:jc w:val="center"/>
        </w:trPr>
        <w:tc>
          <w:tcPr>
            <w:tcW w:w="759"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rsidR="00DA2775" w:rsidRPr="00BC6579" w:rsidRDefault="00DA2775" w:rsidP="00DA2775">
            <w:pPr>
              <w:spacing w:line="240" w:lineRule="auto"/>
              <w:ind w:left="0" w:firstLine="0"/>
              <w:jc w:val="left"/>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1.2.6</w:t>
            </w:r>
          </w:p>
        </w:tc>
        <w:tc>
          <w:tcPr>
            <w:tcW w:w="2977" w:type="dxa"/>
            <w:gridSpan w:val="2"/>
            <w:vMerge w:val="restart"/>
            <w:tcBorders>
              <w:top w:val="single" w:sz="4" w:space="0" w:color="auto"/>
              <w:left w:val="single" w:sz="4" w:space="0" w:color="auto"/>
              <w:right w:val="single" w:sz="4" w:space="0" w:color="auto"/>
            </w:tcBorders>
            <w:shd w:val="clear" w:color="auto" w:fill="D0CECE" w:themeFill="background2" w:themeFillShade="E6"/>
            <w:vAlign w:val="center"/>
          </w:tcPr>
          <w:p w:rsidR="00DA2775" w:rsidRPr="00BC6579" w:rsidRDefault="00AA6549" w:rsidP="00AA6549">
            <w:pPr>
              <w:spacing w:line="240" w:lineRule="auto"/>
              <w:ind w:left="0" w:firstLine="0"/>
              <w:jc w:val="left"/>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Działania  na  rzecz  rozwijania  ponadregionalnej  oferty turystycznej</w:t>
            </w:r>
          </w:p>
        </w:tc>
        <w:tc>
          <w:tcPr>
            <w:tcW w:w="1559" w:type="dxa"/>
            <w:gridSpan w:val="2"/>
            <w:vMerge w:val="restart"/>
            <w:tcBorders>
              <w:top w:val="single" w:sz="4" w:space="0" w:color="auto"/>
              <w:left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Mieszkańcy, turyści</w:t>
            </w:r>
          </w:p>
        </w:tc>
        <w:tc>
          <w:tcPr>
            <w:tcW w:w="2327" w:type="dxa"/>
            <w:vMerge w:val="restart"/>
            <w:tcBorders>
              <w:top w:val="single" w:sz="4" w:space="0" w:color="auto"/>
              <w:left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Projekt współpracy</w:t>
            </w:r>
          </w:p>
        </w:tc>
        <w:tc>
          <w:tcPr>
            <w:tcW w:w="19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2775" w:rsidRPr="00BC6579" w:rsidRDefault="00DA2775" w:rsidP="00DA2775">
            <w:pPr>
              <w:spacing w:line="240" w:lineRule="auto"/>
              <w:ind w:left="0" w:right="-92" w:firstLine="0"/>
              <w:jc w:val="center"/>
              <w:rPr>
                <w:rFonts w:asciiTheme="minorHAnsi" w:eastAsia="Times New Roman" w:hAnsiTheme="minorHAnsi" w:cs="Times New Roman"/>
                <w:sz w:val="22"/>
                <w:lang w:bidi="en-US"/>
              </w:rPr>
            </w:pPr>
            <w:r w:rsidRPr="00BC6579">
              <w:rPr>
                <w:rFonts w:asciiTheme="minorHAnsi" w:eastAsia="Times New Roman" w:hAnsiTheme="minorHAnsi" w:cs="Times New Roman"/>
                <w:sz w:val="22"/>
                <w:lang w:bidi="en-US"/>
              </w:rPr>
              <w:t xml:space="preserve">Liczba  zrealizowanych </w:t>
            </w:r>
          </w:p>
          <w:p w:rsidR="00DA2775" w:rsidRPr="00BC6579" w:rsidRDefault="00AA6549" w:rsidP="008636EA">
            <w:pPr>
              <w:spacing w:line="240" w:lineRule="auto"/>
              <w:ind w:left="0" w:right="-92"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k</w:t>
            </w:r>
            <w:r w:rsidR="00437A47" w:rsidRPr="00BC6579">
              <w:rPr>
                <w:rFonts w:asciiTheme="minorHAnsi" w:eastAsia="Times New Roman" w:hAnsiTheme="minorHAnsi" w:cs="Times New Roman"/>
                <w:sz w:val="22"/>
                <w:lang w:bidi="en-US"/>
              </w:rPr>
              <w:t xml:space="preserve">rajowych </w:t>
            </w:r>
            <w:r w:rsidR="00DA2775" w:rsidRPr="00BC6579">
              <w:rPr>
                <w:rFonts w:asciiTheme="minorHAnsi" w:eastAsia="Times New Roman" w:hAnsiTheme="minorHAnsi" w:cs="Times New Roman"/>
                <w:sz w:val="22"/>
                <w:lang w:bidi="en-US"/>
              </w:rPr>
              <w:t>projektów współpracy</w:t>
            </w:r>
          </w:p>
        </w:tc>
        <w:tc>
          <w:tcPr>
            <w:tcW w:w="1134" w:type="dxa"/>
            <w:gridSpan w:val="2"/>
            <w:tcBorders>
              <w:top w:val="single" w:sz="4" w:space="0" w:color="auto"/>
              <w:left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szt.</w:t>
            </w:r>
          </w:p>
        </w:tc>
        <w:tc>
          <w:tcPr>
            <w:tcW w:w="1275" w:type="dxa"/>
            <w:gridSpan w:val="2"/>
            <w:tcBorders>
              <w:top w:val="single" w:sz="4" w:space="0" w:color="auto"/>
              <w:left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0</w:t>
            </w:r>
          </w:p>
        </w:tc>
        <w:tc>
          <w:tcPr>
            <w:tcW w:w="1135" w:type="dxa"/>
            <w:tcBorders>
              <w:top w:val="single" w:sz="4" w:space="0" w:color="auto"/>
              <w:left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1</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DA2775" w:rsidRPr="00BC6579" w:rsidRDefault="00DA2775" w:rsidP="00DA2775">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Dane LGD</w:t>
            </w:r>
          </w:p>
        </w:tc>
      </w:tr>
      <w:tr w:rsidR="00BC6579" w:rsidRPr="00BC6579" w:rsidTr="005429C3">
        <w:trPr>
          <w:trHeight w:val="683"/>
          <w:jc w:val="center"/>
        </w:trPr>
        <w:tc>
          <w:tcPr>
            <w:tcW w:w="759" w:type="dxa"/>
            <w:vMerge/>
            <w:tcBorders>
              <w:top w:val="single" w:sz="4" w:space="0" w:color="auto"/>
              <w:left w:val="single" w:sz="4" w:space="0" w:color="auto"/>
              <w:right w:val="single" w:sz="4" w:space="0" w:color="auto"/>
            </w:tcBorders>
            <w:shd w:val="clear" w:color="auto" w:fill="D0CECE" w:themeFill="background2" w:themeFillShade="E6"/>
            <w:vAlign w:val="center"/>
          </w:tcPr>
          <w:p w:rsidR="00437A47" w:rsidRPr="00BC6579" w:rsidRDefault="00437A47" w:rsidP="00437A47">
            <w:pPr>
              <w:spacing w:line="240" w:lineRule="auto"/>
              <w:ind w:left="0" w:firstLine="0"/>
              <w:jc w:val="left"/>
              <w:rPr>
                <w:rFonts w:asciiTheme="minorHAnsi" w:eastAsia="Times New Roman" w:hAnsiTheme="minorHAnsi" w:cs="Times New Roman"/>
                <w:sz w:val="22"/>
                <w:lang w:bidi="en-US"/>
              </w:rPr>
            </w:pPr>
          </w:p>
        </w:tc>
        <w:tc>
          <w:tcPr>
            <w:tcW w:w="2977" w:type="dxa"/>
            <w:gridSpan w:val="2"/>
            <w:vMerge/>
            <w:tcBorders>
              <w:top w:val="single" w:sz="4" w:space="0" w:color="auto"/>
              <w:left w:val="single" w:sz="4" w:space="0" w:color="auto"/>
              <w:right w:val="single" w:sz="4" w:space="0" w:color="auto"/>
            </w:tcBorders>
            <w:shd w:val="clear" w:color="auto" w:fill="D0CECE" w:themeFill="background2" w:themeFillShade="E6"/>
            <w:vAlign w:val="center"/>
          </w:tcPr>
          <w:p w:rsidR="00437A47" w:rsidRPr="00BC6579" w:rsidRDefault="00437A47" w:rsidP="00437A47">
            <w:pPr>
              <w:spacing w:line="240" w:lineRule="auto"/>
              <w:ind w:left="0" w:firstLine="0"/>
              <w:jc w:val="left"/>
              <w:rPr>
                <w:rFonts w:asciiTheme="minorHAnsi" w:eastAsia="Times New Roman" w:hAnsiTheme="minorHAnsi" w:cs="Times New Roman"/>
                <w:sz w:val="22"/>
                <w:lang w:bidi="en-US"/>
              </w:rPr>
            </w:pPr>
          </w:p>
        </w:tc>
        <w:tc>
          <w:tcPr>
            <w:tcW w:w="1559" w:type="dxa"/>
            <w:gridSpan w:val="2"/>
            <w:vMerge/>
            <w:tcBorders>
              <w:top w:val="single" w:sz="4" w:space="0" w:color="auto"/>
              <w:left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tc>
        <w:tc>
          <w:tcPr>
            <w:tcW w:w="2327" w:type="dxa"/>
            <w:vMerge/>
            <w:tcBorders>
              <w:top w:val="single" w:sz="4" w:space="0" w:color="auto"/>
              <w:left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r w:rsidRPr="00BC6579">
              <w:rPr>
                <w:rFonts w:asciiTheme="minorHAnsi" w:hAnsiTheme="minorHAnsi"/>
                <w:sz w:val="22"/>
              </w:rPr>
              <w:t xml:space="preserve">Liczba LGD uczestniczących </w:t>
            </w:r>
            <w:r w:rsidRPr="00BC6579">
              <w:rPr>
                <w:rFonts w:asciiTheme="minorHAnsi" w:hAnsiTheme="minorHAnsi"/>
                <w:sz w:val="22"/>
              </w:rPr>
              <w:br/>
              <w:t>w projektach współpracy</w:t>
            </w:r>
          </w:p>
        </w:tc>
        <w:tc>
          <w:tcPr>
            <w:tcW w:w="1134" w:type="dxa"/>
            <w:gridSpan w:val="2"/>
            <w:tcBorders>
              <w:top w:val="single" w:sz="4" w:space="0" w:color="auto"/>
              <w:left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szt.</w:t>
            </w:r>
          </w:p>
        </w:tc>
        <w:tc>
          <w:tcPr>
            <w:tcW w:w="1275" w:type="dxa"/>
            <w:gridSpan w:val="2"/>
            <w:tcBorders>
              <w:top w:val="single" w:sz="4" w:space="0" w:color="auto"/>
              <w:left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0</w:t>
            </w:r>
          </w:p>
        </w:tc>
        <w:tc>
          <w:tcPr>
            <w:tcW w:w="1135" w:type="dxa"/>
            <w:tcBorders>
              <w:top w:val="single" w:sz="4" w:space="0" w:color="auto"/>
              <w:left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3</w:t>
            </w:r>
          </w:p>
        </w:tc>
        <w:tc>
          <w:tcPr>
            <w:tcW w:w="1559" w:type="dxa"/>
            <w:vMerge/>
            <w:tcBorders>
              <w:top w:val="single" w:sz="4" w:space="0" w:color="auto"/>
              <w:left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tc>
      </w:tr>
      <w:tr w:rsidR="00BC6579" w:rsidRPr="00BC6579" w:rsidTr="005429C3">
        <w:trPr>
          <w:trHeight w:val="682"/>
          <w:jc w:val="center"/>
        </w:trPr>
        <w:tc>
          <w:tcPr>
            <w:tcW w:w="759" w:type="dxa"/>
            <w:vMerge/>
            <w:tcBorders>
              <w:left w:val="single" w:sz="4" w:space="0" w:color="auto"/>
              <w:bottom w:val="single" w:sz="4" w:space="0" w:color="auto"/>
              <w:right w:val="single" w:sz="4" w:space="0" w:color="auto"/>
            </w:tcBorders>
            <w:shd w:val="clear" w:color="auto" w:fill="D0CECE" w:themeFill="background2" w:themeFillShade="E6"/>
            <w:vAlign w:val="center"/>
          </w:tcPr>
          <w:p w:rsidR="00437A47" w:rsidRPr="00BC6579" w:rsidRDefault="00437A47" w:rsidP="00437A47">
            <w:pPr>
              <w:spacing w:line="240" w:lineRule="auto"/>
              <w:ind w:left="0" w:firstLine="0"/>
              <w:jc w:val="left"/>
              <w:rPr>
                <w:rFonts w:asciiTheme="minorHAnsi" w:eastAsia="Times New Roman" w:hAnsiTheme="minorHAnsi" w:cs="Times New Roman"/>
                <w:lang w:bidi="en-US"/>
              </w:rPr>
            </w:pPr>
          </w:p>
        </w:tc>
        <w:tc>
          <w:tcPr>
            <w:tcW w:w="2977" w:type="dxa"/>
            <w:gridSpan w:val="2"/>
            <w:vMerge/>
            <w:tcBorders>
              <w:left w:val="single" w:sz="4" w:space="0" w:color="auto"/>
              <w:bottom w:val="single" w:sz="4" w:space="0" w:color="auto"/>
              <w:right w:val="single" w:sz="4" w:space="0" w:color="auto"/>
            </w:tcBorders>
            <w:shd w:val="clear" w:color="auto" w:fill="D0CECE" w:themeFill="background2" w:themeFillShade="E6"/>
            <w:vAlign w:val="center"/>
          </w:tcPr>
          <w:p w:rsidR="00437A47" w:rsidRPr="00BC6579" w:rsidRDefault="00437A47" w:rsidP="00437A47">
            <w:pPr>
              <w:spacing w:line="240" w:lineRule="auto"/>
              <w:ind w:left="0" w:firstLine="0"/>
              <w:jc w:val="left"/>
              <w:rPr>
                <w:rFonts w:asciiTheme="minorHAnsi" w:eastAsia="Times New Roman" w:hAnsiTheme="minorHAnsi" w:cs="Times New Roman"/>
                <w:lang w:bidi="en-US"/>
              </w:rPr>
            </w:pPr>
          </w:p>
        </w:tc>
        <w:tc>
          <w:tcPr>
            <w:tcW w:w="1559" w:type="dxa"/>
            <w:gridSpan w:val="2"/>
            <w:vMerge/>
            <w:tcBorders>
              <w:left w:val="single" w:sz="4" w:space="0" w:color="auto"/>
              <w:bottom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lang w:bidi="en-US"/>
              </w:rPr>
            </w:pPr>
          </w:p>
        </w:tc>
        <w:tc>
          <w:tcPr>
            <w:tcW w:w="2327" w:type="dxa"/>
            <w:vMerge/>
            <w:tcBorders>
              <w:left w:val="single" w:sz="4" w:space="0" w:color="auto"/>
              <w:bottom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lang w:bidi="en-US"/>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7A47" w:rsidRPr="00BC6579" w:rsidRDefault="00AA6549" w:rsidP="00AA6549">
            <w:pPr>
              <w:spacing w:line="240" w:lineRule="auto"/>
              <w:ind w:left="0" w:firstLine="0"/>
              <w:jc w:val="center"/>
              <w:rPr>
                <w:rFonts w:asciiTheme="minorHAnsi" w:eastAsia="Times New Roman" w:hAnsiTheme="minorHAnsi" w:cs="Times New Roman"/>
                <w:sz w:val="22"/>
                <w:lang w:bidi="en-US"/>
              </w:rPr>
            </w:pPr>
            <w:r w:rsidRPr="00BC6579">
              <w:rPr>
                <w:rFonts w:asciiTheme="minorHAnsi" w:eastAsia="Times New Roman" w:hAnsiTheme="minorHAnsi" w:cs="Times New Roman"/>
                <w:sz w:val="22"/>
                <w:lang w:bidi="en-US"/>
              </w:rPr>
              <w:t>Liczba zrealiz</w:t>
            </w:r>
            <w:r w:rsidR="00A907C2" w:rsidRPr="00BC6579">
              <w:rPr>
                <w:rFonts w:asciiTheme="minorHAnsi" w:eastAsia="Times New Roman" w:hAnsiTheme="minorHAnsi" w:cs="Times New Roman"/>
                <w:sz w:val="22"/>
                <w:lang w:bidi="en-US"/>
              </w:rPr>
              <w:t>owanych zadań w ramach krajowych projektów</w:t>
            </w:r>
            <w:r w:rsidRPr="00BC6579">
              <w:rPr>
                <w:rFonts w:asciiTheme="minorHAnsi" w:eastAsia="Times New Roman" w:hAnsiTheme="minorHAnsi" w:cs="Times New Roman"/>
                <w:sz w:val="22"/>
                <w:lang w:bidi="en-US"/>
              </w:rPr>
              <w:t xml:space="preserve"> współpracy</w:t>
            </w:r>
          </w:p>
        </w:tc>
        <w:tc>
          <w:tcPr>
            <w:tcW w:w="1134" w:type="dxa"/>
            <w:gridSpan w:val="2"/>
            <w:tcBorders>
              <w:left w:val="single" w:sz="4" w:space="0" w:color="auto"/>
              <w:bottom w:val="single" w:sz="4" w:space="0" w:color="auto"/>
              <w:right w:val="single" w:sz="4" w:space="0" w:color="auto"/>
            </w:tcBorders>
            <w:shd w:val="clear" w:color="auto" w:fill="auto"/>
            <w:vAlign w:val="center"/>
          </w:tcPr>
          <w:p w:rsidR="00437A47" w:rsidRPr="00BC6579" w:rsidRDefault="00AA6549" w:rsidP="00437A47">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lang w:bidi="en-US"/>
              </w:rPr>
              <w:t>szt.</w:t>
            </w:r>
          </w:p>
        </w:tc>
        <w:tc>
          <w:tcPr>
            <w:tcW w:w="1275" w:type="dxa"/>
            <w:gridSpan w:val="2"/>
            <w:tcBorders>
              <w:left w:val="single" w:sz="4" w:space="0" w:color="auto"/>
              <w:bottom w:val="single" w:sz="4" w:space="0" w:color="auto"/>
              <w:right w:val="single" w:sz="4" w:space="0" w:color="auto"/>
            </w:tcBorders>
            <w:shd w:val="clear" w:color="auto" w:fill="auto"/>
            <w:vAlign w:val="center"/>
          </w:tcPr>
          <w:p w:rsidR="00437A47" w:rsidRPr="00BC6579" w:rsidRDefault="00AA6549" w:rsidP="00437A47">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lang w:bidi="en-US"/>
              </w:rPr>
              <w:t>0</w:t>
            </w:r>
          </w:p>
        </w:tc>
        <w:tc>
          <w:tcPr>
            <w:tcW w:w="1135" w:type="dxa"/>
            <w:tcBorders>
              <w:left w:val="single" w:sz="4" w:space="0" w:color="auto"/>
              <w:bottom w:val="single" w:sz="4" w:space="0" w:color="auto"/>
              <w:right w:val="single" w:sz="4" w:space="0" w:color="auto"/>
            </w:tcBorders>
            <w:shd w:val="clear" w:color="auto" w:fill="auto"/>
            <w:vAlign w:val="center"/>
          </w:tcPr>
          <w:p w:rsidR="00437A47" w:rsidRPr="00BC6579" w:rsidRDefault="00AA6549" w:rsidP="00437A47">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lang w:bidi="en-US"/>
              </w:rPr>
              <w:t>3</w:t>
            </w:r>
          </w:p>
        </w:tc>
        <w:tc>
          <w:tcPr>
            <w:tcW w:w="1559" w:type="dxa"/>
            <w:vMerge/>
            <w:tcBorders>
              <w:left w:val="single" w:sz="4" w:space="0" w:color="auto"/>
              <w:bottom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rPr>
                <w:rFonts w:asciiTheme="minorHAnsi" w:eastAsia="Times New Roman" w:hAnsiTheme="minorHAnsi" w:cs="Times New Roman"/>
                <w:highlight w:val="yellow"/>
                <w:lang w:bidi="en-US"/>
              </w:rPr>
            </w:pPr>
          </w:p>
        </w:tc>
      </w:tr>
      <w:tr w:rsidR="00BC6579" w:rsidRPr="00BC6579" w:rsidTr="005429C3">
        <w:trPr>
          <w:trHeight w:val="2743"/>
          <w:jc w:val="center"/>
        </w:trPr>
        <w:tc>
          <w:tcPr>
            <w:tcW w:w="759" w:type="dxa"/>
            <w:vMerge w:val="restart"/>
            <w:tcBorders>
              <w:top w:val="single" w:sz="4" w:space="0" w:color="auto"/>
              <w:left w:val="single" w:sz="4" w:space="0" w:color="auto"/>
              <w:right w:val="single" w:sz="4" w:space="0" w:color="auto"/>
            </w:tcBorders>
            <w:shd w:val="clear" w:color="auto" w:fill="2E74B5" w:themeFill="accent1" w:themeFillShade="BF"/>
            <w:vAlign w:val="center"/>
          </w:tcPr>
          <w:p w:rsidR="00437A47" w:rsidRPr="00BC6579" w:rsidRDefault="00437A47" w:rsidP="00437A47">
            <w:pPr>
              <w:spacing w:line="240" w:lineRule="auto"/>
              <w:ind w:left="0" w:firstLine="0"/>
              <w:jc w:val="left"/>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1.2.7</w:t>
            </w:r>
          </w:p>
        </w:tc>
        <w:tc>
          <w:tcPr>
            <w:tcW w:w="2977" w:type="dxa"/>
            <w:gridSpan w:val="2"/>
            <w:vMerge w:val="restart"/>
            <w:tcBorders>
              <w:top w:val="single" w:sz="4" w:space="0" w:color="auto"/>
              <w:left w:val="single" w:sz="4" w:space="0" w:color="auto"/>
              <w:right w:val="single" w:sz="4" w:space="0" w:color="auto"/>
            </w:tcBorders>
            <w:shd w:val="clear" w:color="auto" w:fill="2E74B5" w:themeFill="accent1" w:themeFillShade="BF"/>
            <w:vAlign w:val="center"/>
          </w:tcPr>
          <w:p w:rsidR="00437A47" w:rsidRPr="00BC6579" w:rsidRDefault="00437A47" w:rsidP="00437A47">
            <w:pPr>
              <w:spacing w:line="240" w:lineRule="auto"/>
              <w:ind w:left="0" w:firstLine="0"/>
              <w:jc w:val="left"/>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W zdrowym ciele zdrowy duch</w:t>
            </w:r>
          </w:p>
        </w:tc>
        <w:tc>
          <w:tcPr>
            <w:tcW w:w="1559" w:type="dxa"/>
            <w:gridSpan w:val="2"/>
            <w:vMerge w:val="restart"/>
            <w:tcBorders>
              <w:top w:val="single" w:sz="4" w:space="0" w:color="auto"/>
              <w:left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Mieszkańcy,</w:t>
            </w:r>
          </w:p>
          <w:p w:rsidR="00437A47" w:rsidRPr="00BC6579" w:rsidRDefault="00437A47" w:rsidP="00437A47">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turyści</w:t>
            </w:r>
          </w:p>
        </w:tc>
        <w:tc>
          <w:tcPr>
            <w:tcW w:w="2327" w:type="dxa"/>
            <w:vMerge w:val="restart"/>
            <w:tcBorders>
              <w:top w:val="single" w:sz="4" w:space="0" w:color="auto"/>
              <w:left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Konkurs –</w:t>
            </w:r>
          </w:p>
          <w:p w:rsidR="00437A47" w:rsidRPr="00BC6579" w:rsidRDefault="00437A47" w:rsidP="00437A47">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inne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r w:rsidRPr="00BC6579">
              <w:rPr>
                <w:rFonts w:asciiTheme="minorHAnsi" w:eastAsia="Times New Roman" w:hAnsiTheme="minorHAnsi" w:cs="Times New Roman"/>
                <w:sz w:val="22"/>
                <w:lang w:bidi="en-US"/>
              </w:rPr>
              <w:t>Liczba godzin zagospodarowanych zajęciami przeprowadzonymi na  nowym lub zmodernizowanym obiekcie infrastruktury rekreacyjnej</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r w:rsidRPr="00BC6579">
              <w:rPr>
                <w:rFonts w:asciiTheme="minorHAnsi" w:eastAsia="Times New Roman" w:hAnsiTheme="minorHAnsi" w:cs="Times New Roman"/>
                <w:sz w:val="22"/>
                <w:lang w:bidi="en-US"/>
              </w:rPr>
              <w:t>godz.</w:t>
            </w: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lang w:bidi="en-US"/>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r w:rsidRPr="00BC6579">
              <w:rPr>
                <w:rFonts w:asciiTheme="minorHAnsi" w:eastAsia="Times New Roman" w:hAnsiTheme="minorHAnsi" w:cs="Times New Roman"/>
                <w:sz w:val="22"/>
                <w:lang w:bidi="en-US"/>
              </w:rPr>
              <w:t>0</w:t>
            </w: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lang w:bidi="en-US"/>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r w:rsidRPr="00BC6579">
              <w:rPr>
                <w:rFonts w:asciiTheme="minorHAnsi" w:eastAsia="Times New Roman" w:hAnsiTheme="minorHAnsi" w:cs="Times New Roman"/>
                <w:sz w:val="22"/>
                <w:lang w:bidi="en-US"/>
              </w:rPr>
              <w:t>450</w:t>
            </w: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p w:rsidR="00437A47" w:rsidRPr="00BC6579" w:rsidRDefault="00437A47" w:rsidP="00437A47">
            <w:pPr>
              <w:spacing w:line="240" w:lineRule="auto"/>
              <w:ind w:left="0" w:firstLine="0"/>
              <w:jc w:val="center"/>
              <w:rPr>
                <w:rFonts w:asciiTheme="minorHAnsi" w:eastAsia="Times New Roman" w:hAnsiTheme="minorHAnsi" w:cs="Times New Roman"/>
                <w:lang w:bidi="en-US"/>
              </w:rPr>
            </w:pPr>
          </w:p>
        </w:tc>
        <w:tc>
          <w:tcPr>
            <w:tcW w:w="1559" w:type="dxa"/>
            <w:vMerge w:val="restart"/>
            <w:tcBorders>
              <w:top w:val="single" w:sz="4" w:space="0" w:color="auto"/>
              <w:left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Sprawozdania beneficjentów, dane LGD</w:t>
            </w:r>
          </w:p>
        </w:tc>
      </w:tr>
      <w:tr w:rsidR="00BC6579" w:rsidRPr="00BC6579" w:rsidTr="005429C3">
        <w:trPr>
          <w:trHeight w:val="340"/>
          <w:jc w:val="center"/>
        </w:trPr>
        <w:tc>
          <w:tcPr>
            <w:tcW w:w="759" w:type="dxa"/>
            <w:vMerge/>
            <w:tcBorders>
              <w:left w:val="single" w:sz="4" w:space="0" w:color="auto"/>
              <w:bottom w:val="single" w:sz="4" w:space="0" w:color="auto"/>
              <w:right w:val="single" w:sz="4" w:space="0" w:color="auto"/>
            </w:tcBorders>
            <w:shd w:val="clear" w:color="auto" w:fill="2E74B5" w:themeFill="accent1" w:themeFillShade="BF"/>
            <w:vAlign w:val="center"/>
          </w:tcPr>
          <w:p w:rsidR="00437A47" w:rsidRPr="00BC6579" w:rsidRDefault="00437A47" w:rsidP="00437A47">
            <w:pPr>
              <w:spacing w:line="240" w:lineRule="auto"/>
              <w:ind w:left="0" w:firstLine="0"/>
              <w:jc w:val="left"/>
              <w:rPr>
                <w:rFonts w:asciiTheme="minorHAnsi" w:eastAsia="Times New Roman" w:hAnsiTheme="minorHAnsi" w:cs="Times New Roman"/>
                <w:sz w:val="22"/>
                <w:lang w:bidi="en-US"/>
              </w:rPr>
            </w:pPr>
          </w:p>
        </w:tc>
        <w:tc>
          <w:tcPr>
            <w:tcW w:w="2977" w:type="dxa"/>
            <w:gridSpan w:val="2"/>
            <w:vMerge/>
            <w:tcBorders>
              <w:left w:val="single" w:sz="4" w:space="0" w:color="auto"/>
              <w:bottom w:val="single" w:sz="4" w:space="0" w:color="auto"/>
              <w:right w:val="single" w:sz="4" w:space="0" w:color="auto"/>
            </w:tcBorders>
            <w:shd w:val="clear" w:color="auto" w:fill="2E74B5" w:themeFill="accent1" w:themeFillShade="BF"/>
            <w:vAlign w:val="center"/>
          </w:tcPr>
          <w:p w:rsidR="00437A47" w:rsidRPr="00BC6579" w:rsidRDefault="00437A47" w:rsidP="00437A47">
            <w:pPr>
              <w:spacing w:line="240" w:lineRule="auto"/>
              <w:ind w:left="0" w:firstLine="0"/>
              <w:jc w:val="left"/>
              <w:rPr>
                <w:rFonts w:asciiTheme="minorHAnsi" w:eastAsia="Times New Roman" w:hAnsiTheme="minorHAnsi" w:cs="Times New Roman"/>
                <w:sz w:val="22"/>
                <w:lang w:bidi="en-US"/>
              </w:rPr>
            </w:pPr>
          </w:p>
        </w:tc>
        <w:tc>
          <w:tcPr>
            <w:tcW w:w="1559" w:type="dxa"/>
            <w:gridSpan w:val="2"/>
            <w:vMerge/>
            <w:tcBorders>
              <w:left w:val="single" w:sz="4" w:space="0" w:color="auto"/>
              <w:bottom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tc>
        <w:tc>
          <w:tcPr>
            <w:tcW w:w="2327" w:type="dxa"/>
            <w:vMerge/>
            <w:tcBorders>
              <w:left w:val="single" w:sz="4" w:space="0" w:color="auto"/>
              <w:bottom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strike/>
                <w:sz w:val="22"/>
                <w:lang w:bidi="en-US"/>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r w:rsidRPr="00BC6579">
              <w:rPr>
                <w:rFonts w:asciiTheme="minorHAnsi" w:eastAsia="Times New Roman" w:hAnsiTheme="minorHAnsi" w:cs="Times New Roman"/>
                <w:sz w:val="22"/>
                <w:lang w:bidi="en-US"/>
              </w:rPr>
              <w:t>Liczba nowych lub zmodernizowanych obiektów infrastruktury rekreacyjnej</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r w:rsidRPr="00BC6579">
              <w:rPr>
                <w:rFonts w:asciiTheme="minorHAnsi" w:eastAsia="Times New Roman" w:hAnsiTheme="minorHAnsi" w:cs="Times New Roman"/>
                <w:lang w:bidi="en-US"/>
              </w:rPr>
              <w:t>szt.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r w:rsidRPr="00BC6579">
              <w:rPr>
                <w:rFonts w:asciiTheme="minorHAnsi" w:eastAsia="Times New Roman" w:hAnsiTheme="minorHAnsi" w:cs="Times New Roman"/>
                <w:sz w:val="22"/>
                <w:lang w:bidi="en-US"/>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r w:rsidRPr="00BC6579">
              <w:rPr>
                <w:rFonts w:asciiTheme="minorHAnsi" w:eastAsia="Times New Roman" w:hAnsiTheme="minorHAnsi" w:cs="Times New Roman"/>
                <w:lang w:bidi="en-US"/>
              </w:rPr>
              <w:t>5</w:t>
            </w:r>
          </w:p>
        </w:tc>
        <w:tc>
          <w:tcPr>
            <w:tcW w:w="1559" w:type="dxa"/>
            <w:vMerge/>
            <w:tcBorders>
              <w:left w:val="single" w:sz="4" w:space="0" w:color="auto"/>
              <w:bottom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sz w:val="22"/>
                <w:lang w:bidi="en-US"/>
              </w:rPr>
            </w:pPr>
          </w:p>
        </w:tc>
      </w:tr>
      <w:tr w:rsidR="00BC6579" w:rsidRPr="00BC6579" w:rsidTr="005429C3">
        <w:trPr>
          <w:trHeight w:val="340"/>
          <w:jc w:val="center"/>
        </w:trPr>
        <w:tc>
          <w:tcPr>
            <w:tcW w:w="759" w:type="dxa"/>
            <w:tcBorders>
              <w:top w:val="single" w:sz="4" w:space="0" w:color="auto"/>
              <w:left w:val="single" w:sz="4" w:space="0" w:color="auto"/>
              <w:bottom w:val="single" w:sz="4" w:space="0" w:color="auto"/>
              <w:right w:val="single" w:sz="4" w:space="0" w:color="auto"/>
            </w:tcBorders>
            <w:shd w:val="clear" w:color="auto" w:fill="ED8137"/>
            <w:vAlign w:val="center"/>
          </w:tcPr>
          <w:p w:rsidR="00437A47" w:rsidRPr="00BC6579" w:rsidRDefault="00437A47" w:rsidP="00437A47">
            <w:pPr>
              <w:spacing w:line="240" w:lineRule="auto"/>
              <w:ind w:left="0" w:firstLine="0"/>
              <w:jc w:val="left"/>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1.2.8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D8137"/>
            <w:vAlign w:val="center"/>
          </w:tcPr>
          <w:p w:rsidR="00437A47" w:rsidRPr="00BC6579" w:rsidRDefault="00437A47" w:rsidP="00437A47">
            <w:pPr>
              <w:spacing w:line="240" w:lineRule="auto"/>
              <w:ind w:left="0" w:firstLine="0"/>
              <w:jc w:val="left"/>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Działania edukacyjno-</w:t>
            </w:r>
            <w:r w:rsidRPr="00BC6579">
              <w:rPr>
                <w:rFonts w:asciiTheme="minorHAnsi" w:eastAsia="Times New Roman" w:hAnsiTheme="minorHAnsi" w:cs="Times New Roman"/>
                <w:sz w:val="22"/>
                <w:lang w:bidi="en-US"/>
              </w:rPr>
              <w:br/>
              <w:t xml:space="preserve">-integracyjne dla dzieci </w:t>
            </w:r>
            <w:r w:rsidRPr="00BC6579">
              <w:rPr>
                <w:rFonts w:asciiTheme="minorHAnsi" w:eastAsia="Times New Roman" w:hAnsiTheme="minorHAnsi" w:cs="Times New Roman"/>
                <w:sz w:val="22"/>
                <w:lang w:bidi="en-US"/>
              </w:rPr>
              <w:br/>
              <w:t>i młodzieży</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Mieszkańcy</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Operacja własna</w:t>
            </w:r>
          </w:p>
        </w:tc>
        <w:tc>
          <w:tcPr>
            <w:tcW w:w="1985" w:type="dxa"/>
            <w:gridSpan w:val="3"/>
            <w:tcBorders>
              <w:top w:val="single" w:sz="4" w:space="0" w:color="auto"/>
              <w:left w:val="single" w:sz="4" w:space="0" w:color="auto"/>
              <w:bottom w:val="single" w:sz="4" w:space="0" w:color="auto"/>
              <w:right w:val="single" w:sz="4" w:space="0" w:color="auto"/>
            </w:tcBorders>
            <w:shd w:val="clear" w:color="auto" w:fill="EF8943"/>
            <w:vAlign w:val="center"/>
          </w:tcPr>
          <w:p w:rsidR="00437A47" w:rsidRPr="00BC6579" w:rsidRDefault="00437A47" w:rsidP="00437A47">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Liczba wydarzeń</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szt.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7A47" w:rsidRPr="00BC6579" w:rsidRDefault="00437A47" w:rsidP="00437A47">
            <w:pPr>
              <w:spacing w:line="240" w:lineRule="auto"/>
              <w:ind w:left="0" w:firstLine="0"/>
              <w:jc w:val="center"/>
              <w:rPr>
                <w:rFonts w:asciiTheme="minorHAnsi" w:eastAsia="Times New Roman" w:hAnsiTheme="minorHAnsi" w:cs="Times New Roman"/>
                <w:lang w:bidi="en-US"/>
              </w:rPr>
            </w:pPr>
            <w:r w:rsidRPr="00BC6579">
              <w:rPr>
                <w:rFonts w:asciiTheme="minorHAnsi" w:eastAsia="Times New Roman" w:hAnsiTheme="minorHAnsi" w:cs="Times New Roman"/>
                <w:sz w:val="22"/>
                <w:lang w:bidi="en-US"/>
              </w:rPr>
              <w:t>Sprawozdania beneficjentów, dane LGD</w:t>
            </w:r>
          </w:p>
        </w:tc>
      </w:tr>
      <w:tr w:rsidR="00437A47" w:rsidRPr="007819E0" w:rsidTr="005429C3">
        <w:trPr>
          <w:trHeight w:val="215"/>
          <w:jc w:val="center"/>
        </w:trPr>
        <w:tc>
          <w:tcPr>
            <w:tcW w:w="7622"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437A47" w:rsidRPr="007819E0" w:rsidRDefault="00437A47" w:rsidP="00437A47">
            <w:pPr>
              <w:spacing w:line="240" w:lineRule="auto"/>
              <w:ind w:left="0" w:firstLine="0"/>
              <w:jc w:val="center"/>
              <w:rPr>
                <w:rFonts w:asciiTheme="minorHAnsi" w:eastAsia="Times New Roman" w:hAnsiTheme="minorHAnsi" w:cs="Times New Roman"/>
                <w:b/>
                <w:bCs/>
                <w:sz w:val="14"/>
                <w:szCs w:val="14"/>
                <w:lang w:bidi="en-US"/>
              </w:rPr>
            </w:pPr>
          </w:p>
        </w:tc>
        <w:tc>
          <w:tcPr>
            <w:tcW w:w="708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37A47" w:rsidRPr="007819E0" w:rsidRDefault="00437A47" w:rsidP="00437A47">
            <w:pPr>
              <w:spacing w:line="240" w:lineRule="auto"/>
              <w:ind w:left="0" w:firstLine="0"/>
              <w:jc w:val="center"/>
              <w:rPr>
                <w:rFonts w:asciiTheme="minorHAnsi" w:eastAsia="Times New Roman" w:hAnsiTheme="minorHAnsi" w:cs="Times New Roman"/>
                <w:sz w:val="14"/>
                <w:szCs w:val="14"/>
                <w:lang w:bidi="en-US"/>
              </w:rPr>
            </w:pPr>
          </w:p>
        </w:tc>
      </w:tr>
    </w:tbl>
    <w:p w:rsidR="003A5588" w:rsidRPr="007819E0" w:rsidRDefault="003A5588" w:rsidP="00001DEE">
      <w:pPr>
        <w:spacing w:line="240" w:lineRule="auto"/>
        <w:ind w:left="357" w:firstLine="0"/>
        <w:jc w:val="center"/>
        <w:rPr>
          <w:rFonts w:asciiTheme="minorHAnsi" w:hAnsiTheme="minorHAnsi"/>
          <w:i/>
          <w:sz w:val="22"/>
        </w:rPr>
      </w:pPr>
      <w:r w:rsidRPr="007819E0">
        <w:rPr>
          <w:rFonts w:asciiTheme="minorHAnsi" w:hAnsiTheme="minorHAnsi"/>
          <w:i/>
          <w:sz w:val="22"/>
        </w:rPr>
        <w:t>Źródło: Opracowanie własne</w:t>
      </w:r>
    </w:p>
    <w:p w:rsidR="003A5588" w:rsidRPr="007819E0" w:rsidRDefault="003A5588" w:rsidP="00001DEE">
      <w:pPr>
        <w:spacing w:line="240" w:lineRule="auto"/>
        <w:jc w:val="left"/>
        <w:rPr>
          <w:rFonts w:asciiTheme="minorHAnsi" w:hAnsiTheme="minorHAnsi"/>
        </w:rPr>
        <w:sectPr w:rsidR="003A5588" w:rsidRPr="007819E0" w:rsidSect="00C45160">
          <w:pgSz w:w="16838" w:h="11906" w:orient="landscape"/>
          <w:pgMar w:top="567" w:right="1134" w:bottom="567" w:left="1134" w:header="709" w:footer="283" w:gutter="0"/>
          <w:cols w:space="708"/>
          <w:docGrid w:linePitch="360"/>
        </w:sectPr>
      </w:pPr>
    </w:p>
    <w:p w:rsidR="00BC54D7" w:rsidRPr="007819E0" w:rsidRDefault="004506B9" w:rsidP="004506B9">
      <w:pPr>
        <w:tabs>
          <w:tab w:val="left" w:pos="5790"/>
        </w:tabs>
        <w:spacing w:line="240" w:lineRule="auto"/>
        <w:ind w:left="0" w:firstLine="708"/>
        <w:rPr>
          <w:rFonts w:asciiTheme="minorHAnsi" w:eastAsia="Times New Roman" w:hAnsiTheme="minorHAnsi" w:cs="Times New Roman"/>
          <w:szCs w:val="24"/>
          <w:lang w:bidi="en-US"/>
        </w:rPr>
      </w:pPr>
      <w:r>
        <w:rPr>
          <w:rFonts w:asciiTheme="minorHAnsi" w:eastAsia="Times New Roman" w:hAnsiTheme="minorHAnsi" w:cs="Times New Roman"/>
          <w:szCs w:val="24"/>
          <w:lang w:bidi="en-US"/>
        </w:rPr>
        <w:lastRenderedPageBreak/>
        <w:tab/>
      </w:r>
    </w:p>
    <w:p w:rsidR="00207BB7" w:rsidRPr="007819E0" w:rsidRDefault="00C71BD5" w:rsidP="00001DEE">
      <w:pPr>
        <w:pStyle w:val="Legenda"/>
        <w:ind w:left="0" w:firstLine="0"/>
        <w:jc w:val="center"/>
        <w:rPr>
          <w:rFonts w:asciiTheme="minorHAnsi" w:hAnsiTheme="minorHAnsi"/>
        </w:rPr>
      </w:pPr>
      <w:bookmarkStart w:id="55" w:name="_Toc31810452"/>
      <w:r w:rsidRPr="007819E0">
        <w:rPr>
          <w:rFonts w:asciiTheme="minorHAnsi" w:hAnsiTheme="minorHAnsi"/>
        </w:rPr>
        <w:t xml:space="preserve">Tabela </w:t>
      </w:r>
      <w:r w:rsidR="00F74210" w:rsidRPr="007819E0">
        <w:rPr>
          <w:rFonts w:asciiTheme="minorHAnsi" w:hAnsiTheme="minorHAnsi"/>
        </w:rPr>
        <w:fldChar w:fldCharType="begin"/>
      </w:r>
      <w:r w:rsidRPr="007819E0">
        <w:rPr>
          <w:rFonts w:asciiTheme="minorHAnsi" w:hAnsiTheme="minorHAnsi"/>
        </w:rPr>
        <w:instrText xml:space="preserve"> SEQ Tabela \* ARABIC </w:instrText>
      </w:r>
      <w:r w:rsidR="00F74210" w:rsidRPr="007819E0">
        <w:rPr>
          <w:rFonts w:asciiTheme="minorHAnsi" w:hAnsiTheme="minorHAnsi"/>
        </w:rPr>
        <w:fldChar w:fldCharType="separate"/>
      </w:r>
      <w:r w:rsidR="00AB6059">
        <w:rPr>
          <w:rFonts w:asciiTheme="minorHAnsi" w:hAnsiTheme="minorHAnsi"/>
          <w:noProof/>
        </w:rPr>
        <w:t>9</w:t>
      </w:r>
      <w:r w:rsidR="00F74210" w:rsidRPr="007819E0">
        <w:rPr>
          <w:rFonts w:asciiTheme="minorHAnsi" w:hAnsiTheme="minorHAnsi"/>
        </w:rPr>
        <w:fldChar w:fldCharType="end"/>
      </w:r>
      <w:r w:rsidRPr="007819E0">
        <w:rPr>
          <w:rFonts w:asciiTheme="minorHAnsi" w:hAnsiTheme="minorHAnsi"/>
        </w:rPr>
        <w:t xml:space="preserve"> </w:t>
      </w:r>
      <w:r w:rsidR="00207BB7" w:rsidRPr="007819E0">
        <w:rPr>
          <w:rFonts w:asciiTheme="minorHAnsi" w:hAnsiTheme="minorHAnsi"/>
        </w:rPr>
        <w:t>Działania możliwe do realizacji w ramach przedsięwzięć</w:t>
      </w:r>
      <w:bookmarkEnd w:id="55"/>
    </w:p>
    <w:tbl>
      <w:tblPr>
        <w:tblStyle w:val="Tabela-Siatka21"/>
        <w:tblW w:w="14380" w:type="dxa"/>
        <w:jc w:val="center"/>
        <w:tblLayout w:type="fixed"/>
        <w:tblLook w:val="04A0" w:firstRow="1" w:lastRow="0" w:firstColumn="1" w:lastColumn="0" w:noHBand="0" w:noVBand="1"/>
      </w:tblPr>
      <w:tblGrid>
        <w:gridCol w:w="709"/>
        <w:gridCol w:w="1980"/>
        <w:gridCol w:w="3969"/>
        <w:gridCol w:w="1701"/>
        <w:gridCol w:w="1611"/>
        <w:gridCol w:w="1365"/>
        <w:gridCol w:w="1560"/>
        <w:gridCol w:w="1485"/>
      </w:tblGrid>
      <w:tr w:rsidR="007819E0" w:rsidRPr="007819E0" w:rsidTr="00C94FAB">
        <w:trPr>
          <w:trHeight w:val="340"/>
          <w:jc w:val="center"/>
        </w:trPr>
        <w:tc>
          <w:tcPr>
            <w:tcW w:w="2689" w:type="dxa"/>
            <w:gridSpan w:val="2"/>
            <w:shd w:val="clear" w:color="auto" w:fill="538135" w:themeFill="accent6" w:themeFillShade="BF"/>
            <w:vAlign w:val="center"/>
          </w:tcPr>
          <w:p w:rsidR="001672E6" w:rsidRPr="007819E0" w:rsidRDefault="001672E6" w:rsidP="00001DEE">
            <w:pPr>
              <w:spacing w:after="160" w:line="240" w:lineRule="auto"/>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Przedsięwzięcie</w:t>
            </w:r>
          </w:p>
        </w:tc>
        <w:tc>
          <w:tcPr>
            <w:tcW w:w="8646" w:type="dxa"/>
            <w:gridSpan w:val="4"/>
            <w:shd w:val="clear" w:color="auto" w:fill="538135" w:themeFill="accent6" w:themeFillShade="BF"/>
            <w:vAlign w:val="center"/>
          </w:tcPr>
          <w:p w:rsidR="001672E6" w:rsidRPr="007819E0" w:rsidRDefault="001672E6" w:rsidP="00001DEE">
            <w:pPr>
              <w:spacing w:after="160" w:line="240" w:lineRule="auto"/>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Zakres tematyczny</w:t>
            </w:r>
            <w:r w:rsidRPr="007819E0">
              <w:rPr>
                <w:rFonts w:asciiTheme="minorHAnsi" w:eastAsia="Times New Roman" w:hAnsiTheme="minorHAnsi" w:cs="Times New Roman"/>
                <w:b/>
                <w:vertAlign w:val="superscript"/>
                <w:lang w:bidi="en-US"/>
              </w:rPr>
              <w:footnoteReference w:id="11"/>
            </w:r>
          </w:p>
        </w:tc>
        <w:tc>
          <w:tcPr>
            <w:tcW w:w="1560" w:type="dxa"/>
            <w:vMerge w:val="restart"/>
            <w:shd w:val="clear" w:color="auto" w:fill="538135" w:themeFill="accent6" w:themeFillShade="BF"/>
            <w:vAlign w:val="center"/>
          </w:tcPr>
          <w:p w:rsidR="001672E6" w:rsidRPr="007819E0" w:rsidRDefault="001672E6" w:rsidP="00001DEE">
            <w:pPr>
              <w:spacing w:after="160" w:line="240" w:lineRule="auto"/>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 xml:space="preserve">Sposób realizacji </w:t>
            </w:r>
          </w:p>
        </w:tc>
        <w:tc>
          <w:tcPr>
            <w:tcW w:w="1485" w:type="dxa"/>
            <w:vMerge w:val="restart"/>
            <w:shd w:val="clear" w:color="auto" w:fill="538135" w:themeFill="accent6" w:themeFillShade="BF"/>
            <w:vAlign w:val="center"/>
          </w:tcPr>
          <w:p w:rsidR="00A26EAC" w:rsidRPr="007819E0" w:rsidRDefault="001672E6" w:rsidP="00001DEE">
            <w:pPr>
              <w:spacing w:after="160" w:line="240" w:lineRule="auto"/>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 xml:space="preserve">Środki </w:t>
            </w:r>
            <w:proofErr w:type="spellStart"/>
            <w:r w:rsidRPr="007819E0">
              <w:rPr>
                <w:rFonts w:asciiTheme="minorHAnsi" w:eastAsia="Times New Roman" w:hAnsiTheme="minorHAnsi" w:cs="Times New Roman"/>
                <w:b/>
                <w:lang w:bidi="en-US"/>
              </w:rPr>
              <w:t>przeznaczo</w:t>
            </w:r>
            <w:r w:rsidR="00C94FAB" w:rsidRPr="007819E0">
              <w:rPr>
                <w:rFonts w:asciiTheme="minorHAnsi" w:eastAsia="Times New Roman" w:hAnsiTheme="minorHAnsi" w:cs="Times New Roman"/>
                <w:b/>
                <w:lang w:bidi="en-US"/>
              </w:rPr>
              <w:t>-</w:t>
            </w:r>
            <w:r w:rsidRPr="007819E0">
              <w:rPr>
                <w:rFonts w:asciiTheme="minorHAnsi" w:eastAsia="Times New Roman" w:hAnsiTheme="minorHAnsi" w:cs="Times New Roman"/>
                <w:b/>
                <w:lang w:bidi="en-US"/>
              </w:rPr>
              <w:t>ne</w:t>
            </w:r>
            <w:proofErr w:type="spellEnd"/>
            <w:r w:rsidRPr="007819E0">
              <w:rPr>
                <w:rFonts w:asciiTheme="minorHAnsi" w:eastAsia="Times New Roman" w:hAnsiTheme="minorHAnsi" w:cs="Times New Roman"/>
                <w:b/>
                <w:lang w:bidi="en-US"/>
              </w:rPr>
              <w:t xml:space="preserve"> na realizację </w:t>
            </w:r>
          </w:p>
          <w:p w:rsidR="00A26EAC" w:rsidRPr="007819E0" w:rsidRDefault="00A26EAC" w:rsidP="00001DEE">
            <w:pPr>
              <w:spacing w:after="160" w:line="240" w:lineRule="auto"/>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 xml:space="preserve">przedsięwzięcia  </w:t>
            </w:r>
          </w:p>
          <w:p w:rsidR="00A26EAC" w:rsidRPr="007819E0" w:rsidRDefault="00A26EAC" w:rsidP="00001DEE">
            <w:pPr>
              <w:spacing w:after="160" w:line="240" w:lineRule="auto"/>
              <w:contextualSpacing/>
              <w:jc w:val="center"/>
              <w:rPr>
                <w:rFonts w:asciiTheme="minorHAnsi" w:eastAsia="Times New Roman" w:hAnsiTheme="minorHAnsi" w:cs="Times New Roman"/>
                <w:b/>
                <w:lang w:bidi="en-US"/>
              </w:rPr>
            </w:pPr>
          </w:p>
          <w:p w:rsidR="001672E6" w:rsidRPr="007819E0" w:rsidRDefault="001672E6" w:rsidP="00001DEE">
            <w:pPr>
              <w:spacing w:after="160" w:line="240" w:lineRule="auto"/>
              <w:contextualSpacing/>
              <w:jc w:val="center"/>
              <w:rPr>
                <w:rFonts w:asciiTheme="minorHAnsi" w:eastAsia="Times New Roman" w:hAnsiTheme="minorHAnsi" w:cs="Times New Roman"/>
                <w:b/>
                <w:lang w:bidi="en-US"/>
              </w:rPr>
            </w:pPr>
            <w:r w:rsidRPr="009F459F">
              <w:rPr>
                <w:rFonts w:asciiTheme="minorHAnsi" w:eastAsia="Times New Roman" w:hAnsiTheme="minorHAnsi" w:cs="Times New Roman"/>
                <w:b/>
                <w:lang w:bidi="en-US"/>
              </w:rPr>
              <w:t>(</w:t>
            </w:r>
            <w:r w:rsidR="00716458" w:rsidRPr="009F459F">
              <w:rPr>
                <w:rFonts w:asciiTheme="minorHAnsi" w:eastAsia="Times New Roman" w:hAnsiTheme="minorHAnsi" w:cs="Times New Roman"/>
                <w:b/>
                <w:lang w:bidi="en-US"/>
              </w:rPr>
              <w:t xml:space="preserve"> EUR</w:t>
            </w:r>
            <w:r w:rsidRPr="009F459F">
              <w:rPr>
                <w:rFonts w:asciiTheme="minorHAnsi" w:eastAsia="Times New Roman" w:hAnsiTheme="minorHAnsi" w:cs="Times New Roman"/>
                <w:b/>
                <w:lang w:bidi="en-US"/>
              </w:rPr>
              <w:t>)</w:t>
            </w:r>
          </w:p>
        </w:tc>
      </w:tr>
      <w:tr w:rsidR="007819E0" w:rsidRPr="007819E0" w:rsidTr="004C054F">
        <w:trPr>
          <w:trHeight w:val="340"/>
          <w:jc w:val="center"/>
        </w:trPr>
        <w:tc>
          <w:tcPr>
            <w:tcW w:w="709" w:type="dxa"/>
            <w:shd w:val="clear" w:color="auto" w:fill="538135" w:themeFill="accent6" w:themeFillShade="BF"/>
            <w:vAlign w:val="center"/>
          </w:tcPr>
          <w:p w:rsidR="001672E6" w:rsidRPr="007819E0" w:rsidRDefault="001672E6" w:rsidP="00001DEE">
            <w:pPr>
              <w:spacing w:after="160" w:line="240" w:lineRule="auto"/>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Nr</w:t>
            </w:r>
          </w:p>
        </w:tc>
        <w:tc>
          <w:tcPr>
            <w:tcW w:w="1980" w:type="dxa"/>
            <w:shd w:val="clear" w:color="auto" w:fill="538135" w:themeFill="accent6" w:themeFillShade="BF"/>
            <w:vAlign w:val="center"/>
          </w:tcPr>
          <w:p w:rsidR="001672E6" w:rsidRPr="007819E0" w:rsidRDefault="001672E6" w:rsidP="00001DEE">
            <w:pPr>
              <w:spacing w:after="160" w:line="240" w:lineRule="auto"/>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Nazwa</w:t>
            </w:r>
          </w:p>
        </w:tc>
        <w:tc>
          <w:tcPr>
            <w:tcW w:w="3969" w:type="dxa"/>
            <w:shd w:val="clear" w:color="auto" w:fill="538135" w:themeFill="accent6" w:themeFillShade="BF"/>
            <w:vAlign w:val="center"/>
          </w:tcPr>
          <w:p w:rsidR="001672E6" w:rsidRPr="007819E0" w:rsidRDefault="001672E6" w:rsidP="00001DEE">
            <w:pPr>
              <w:spacing w:after="160" w:line="240" w:lineRule="auto"/>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 xml:space="preserve">Opis </w:t>
            </w:r>
          </w:p>
        </w:tc>
        <w:tc>
          <w:tcPr>
            <w:tcW w:w="1701" w:type="dxa"/>
            <w:shd w:val="clear" w:color="auto" w:fill="538135" w:themeFill="accent6" w:themeFillShade="BF"/>
            <w:vAlign w:val="center"/>
          </w:tcPr>
          <w:p w:rsidR="001672E6" w:rsidRPr="007819E0" w:rsidRDefault="004C054F" w:rsidP="004C054F">
            <w:pPr>
              <w:spacing w:after="160" w:line="240" w:lineRule="auto"/>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 xml:space="preserve">Rodzaj </w:t>
            </w:r>
            <w:r w:rsidR="001672E6" w:rsidRPr="007819E0">
              <w:rPr>
                <w:rFonts w:asciiTheme="minorHAnsi" w:eastAsia="Times New Roman" w:hAnsiTheme="minorHAnsi" w:cs="Times New Roman"/>
                <w:b/>
                <w:lang w:bidi="en-US"/>
              </w:rPr>
              <w:t>Beneficjen</w:t>
            </w:r>
            <w:r w:rsidRPr="007819E0">
              <w:rPr>
                <w:rFonts w:asciiTheme="minorHAnsi" w:eastAsia="Times New Roman" w:hAnsiTheme="minorHAnsi" w:cs="Times New Roman"/>
                <w:b/>
                <w:lang w:bidi="en-US"/>
              </w:rPr>
              <w:t>ta</w:t>
            </w:r>
            <w:r w:rsidR="001672E6" w:rsidRPr="007819E0">
              <w:rPr>
                <w:rFonts w:asciiTheme="minorHAnsi" w:eastAsia="Times New Roman" w:hAnsiTheme="minorHAnsi" w:cs="Times New Roman"/>
                <w:b/>
                <w:lang w:bidi="en-US"/>
              </w:rPr>
              <w:t xml:space="preserve">/ </w:t>
            </w:r>
            <w:proofErr w:type="spellStart"/>
            <w:r w:rsidR="001672E6" w:rsidRPr="007819E0">
              <w:rPr>
                <w:rFonts w:asciiTheme="minorHAnsi" w:eastAsia="Times New Roman" w:hAnsiTheme="minorHAnsi" w:cs="Times New Roman"/>
                <w:b/>
                <w:lang w:bidi="en-US"/>
              </w:rPr>
              <w:t>Grantobiorcy</w:t>
            </w:r>
            <w:proofErr w:type="spellEnd"/>
          </w:p>
        </w:tc>
        <w:tc>
          <w:tcPr>
            <w:tcW w:w="1611" w:type="dxa"/>
            <w:shd w:val="clear" w:color="auto" w:fill="538135" w:themeFill="accent6" w:themeFillShade="BF"/>
            <w:vAlign w:val="center"/>
          </w:tcPr>
          <w:p w:rsidR="004C054F" w:rsidRPr="007819E0" w:rsidRDefault="00E447E1" w:rsidP="008B7793">
            <w:pPr>
              <w:spacing w:after="160" w:line="240" w:lineRule="auto"/>
              <w:ind w:right="-108"/>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M</w:t>
            </w:r>
            <w:r w:rsidR="004C054F" w:rsidRPr="007819E0">
              <w:rPr>
                <w:rFonts w:asciiTheme="minorHAnsi" w:eastAsia="Times New Roman" w:hAnsiTheme="minorHAnsi" w:cs="Times New Roman"/>
                <w:b/>
                <w:lang w:bidi="en-US"/>
              </w:rPr>
              <w:t>aksymalny p</w:t>
            </w:r>
            <w:r w:rsidR="001672E6" w:rsidRPr="007819E0">
              <w:rPr>
                <w:rFonts w:asciiTheme="minorHAnsi" w:eastAsia="Times New Roman" w:hAnsiTheme="minorHAnsi" w:cs="Times New Roman"/>
                <w:b/>
                <w:lang w:bidi="en-US"/>
              </w:rPr>
              <w:t>oziom</w:t>
            </w:r>
            <w:r w:rsidR="004C054F" w:rsidRPr="007819E0">
              <w:rPr>
                <w:rFonts w:asciiTheme="minorHAnsi" w:eastAsia="Times New Roman" w:hAnsiTheme="minorHAnsi" w:cs="Times New Roman"/>
                <w:b/>
                <w:lang w:bidi="en-US"/>
              </w:rPr>
              <w:t xml:space="preserve"> </w:t>
            </w:r>
            <w:proofErr w:type="spellStart"/>
            <w:r w:rsidR="00C94FAB" w:rsidRPr="007819E0">
              <w:rPr>
                <w:rFonts w:asciiTheme="minorHAnsi" w:eastAsia="Times New Roman" w:hAnsiTheme="minorHAnsi" w:cs="Times New Roman"/>
                <w:b/>
                <w:lang w:bidi="en-US"/>
              </w:rPr>
              <w:t>d</w:t>
            </w:r>
            <w:r w:rsidR="001672E6" w:rsidRPr="007819E0">
              <w:rPr>
                <w:rFonts w:asciiTheme="minorHAnsi" w:eastAsia="Times New Roman" w:hAnsiTheme="minorHAnsi" w:cs="Times New Roman"/>
                <w:b/>
                <w:lang w:bidi="en-US"/>
              </w:rPr>
              <w:t>ofinanso</w:t>
            </w:r>
            <w:r w:rsidR="00C94FAB" w:rsidRPr="007819E0">
              <w:rPr>
                <w:rFonts w:asciiTheme="minorHAnsi" w:eastAsia="Times New Roman" w:hAnsiTheme="minorHAnsi" w:cs="Times New Roman"/>
                <w:b/>
                <w:lang w:bidi="en-US"/>
              </w:rPr>
              <w:t>-</w:t>
            </w:r>
            <w:r w:rsidR="001672E6" w:rsidRPr="007819E0">
              <w:rPr>
                <w:rFonts w:asciiTheme="minorHAnsi" w:eastAsia="Times New Roman" w:hAnsiTheme="minorHAnsi" w:cs="Times New Roman"/>
                <w:b/>
                <w:lang w:bidi="en-US"/>
              </w:rPr>
              <w:t>wania</w:t>
            </w:r>
            <w:proofErr w:type="spellEnd"/>
          </w:p>
          <w:p w:rsidR="00A26EAC" w:rsidRPr="007819E0" w:rsidRDefault="00A26EAC" w:rsidP="008B7793">
            <w:pPr>
              <w:spacing w:after="160" w:line="240" w:lineRule="auto"/>
              <w:ind w:right="-108"/>
              <w:contextualSpacing/>
              <w:jc w:val="center"/>
              <w:rPr>
                <w:rFonts w:asciiTheme="minorHAnsi" w:eastAsia="Times New Roman" w:hAnsiTheme="minorHAnsi" w:cs="Times New Roman"/>
                <w:b/>
                <w:lang w:bidi="en-US"/>
              </w:rPr>
            </w:pPr>
          </w:p>
          <w:p w:rsidR="001672E6" w:rsidRPr="00AC6CA5" w:rsidRDefault="001672E6" w:rsidP="008B7793">
            <w:pPr>
              <w:spacing w:after="160" w:line="240" w:lineRule="auto"/>
              <w:ind w:left="-57" w:right="-108" w:hanging="141"/>
              <w:contextualSpacing/>
              <w:jc w:val="center"/>
              <w:rPr>
                <w:rFonts w:asciiTheme="minorHAnsi" w:eastAsia="Times New Roman" w:hAnsiTheme="minorHAnsi" w:cs="Times New Roman"/>
                <w:b/>
                <w:sz w:val="22"/>
                <w:lang w:bidi="en-US"/>
              </w:rPr>
            </w:pPr>
            <w:r w:rsidRPr="00AC6CA5">
              <w:rPr>
                <w:rFonts w:asciiTheme="minorHAnsi" w:eastAsia="Times New Roman" w:hAnsiTheme="minorHAnsi" w:cs="Times New Roman"/>
                <w:sz w:val="22"/>
                <w:lang w:bidi="en-US"/>
              </w:rPr>
              <w:t>(%</w:t>
            </w:r>
            <w:r w:rsidR="004C054F" w:rsidRPr="00AC6CA5">
              <w:rPr>
                <w:rFonts w:asciiTheme="minorHAnsi" w:eastAsia="Times New Roman" w:hAnsiTheme="minorHAnsi" w:cs="Times New Roman"/>
                <w:sz w:val="22"/>
                <w:lang w:bidi="en-US"/>
              </w:rPr>
              <w:t xml:space="preserve"> kosztów kwalifikowanych</w:t>
            </w:r>
            <w:r w:rsidRPr="00AC6CA5">
              <w:rPr>
                <w:rFonts w:asciiTheme="minorHAnsi" w:eastAsia="Times New Roman" w:hAnsiTheme="minorHAnsi" w:cs="Times New Roman"/>
                <w:sz w:val="22"/>
                <w:lang w:bidi="en-US"/>
              </w:rPr>
              <w:t>)</w:t>
            </w:r>
          </w:p>
        </w:tc>
        <w:tc>
          <w:tcPr>
            <w:tcW w:w="1365" w:type="dxa"/>
            <w:shd w:val="clear" w:color="auto" w:fill="538135" w:themeFill="accent6" w:themeFillShade="BF"/>
            <w:vAlign w:val="center"/>
          </w:tcPr>
          <w:p w:rsidR="00E447E1" w:rsidRPr="007819E0" w:rsidRDefault="00A26EAC" w:rsidP="00C94FAB">
            <w:pPr>
              <w:spacing w:after="160" w:line="240" w:lineRule="auto"/>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 xml:space="preserve">Min/max </w:t>
            </w:r>
            <w:r w:rsidR="00B0154B" w:rsidRPr="007819E0">
              <w:rPr>
                <w:rFonts w:asciiTheme="minorHAnsi" w:eastAsia="Times New Roman" w:hAnsiTheme="minorHAnsi" w:cs="Times New Roman"/>
                <w:b/>
                <w:lang w:bidi="en-US"/>
              </w:rPr>
              <w:t>Kwota</w:t>
            </w:r>
            <w:r w:rsidR="00C94FAB" w:rsidRPr="007819E0">
              <w:rPr>
                <w:rFonts w:asciiTheme="minorHAnsi" w:eastAsia="Times New Roman" w:hAnsiTheme="minorHAnsi" w:cs="Times New Roman"/>
                <w:b/>
                <w:lang w:bidi="en-US"/>
              </w:rPr>
              <w:t xml:space="preserve"> wsparcia </w:t>
            </w:r>
          </w:p>
          <w:p w:rsidR="00A26EAC" w:rsidRPr="007819E0" w:rsidRDefault="00A26EAC" w:rsidP="00C94FAB">
            <w:pPr>
              <w:spacing w:after="160" w:line="240" w:lineRule="auto"/>
              <w:contextualSpacing/>
              <w:jc w:val="center"/>
              <w:rPr>
                <w:rFonts w:asciiTheme="minorHAnsi" w:eastAsia="Times New Roman" w:hAnsiTheme="minorHAnsi" w:cs="Times New Roman"/>
                <w:b/>
                <w:lang w:bidi="en-US"/>
              </w:rPr>
            </w:pPr>
          </w:p>
          <w:p w:rsidR="00E447E1" w:rsidRPr="007819E0" w:rsidRDefault="00E447E1" w:rsidP="00E447E1">
            <w:pPr>
              <w:spacing w:after="160" w:line="240" w:lineRule="auto"/>
              <w:contextualSpacing/>
              <w:jc w:val="center"/>
              <w:rPr>
                <w:rFonts w:asciiTheme="minorHAnsi" w:eastAsia="Times New Roman" w:hAnsiTheme="minorHAnsi" w:cs="Times New Roman"/>
                <w:lang w:bidi="en-US"/>
              </w:rPr>
            </w:pPr>
            <w:r w:rsidRPr="007819E0">
              <w:rPr>
                <w:rFonts w:asciiTheme="minorHAnsi" w:eastAsia="Times New Roman" w:hAnsiTheme="minorHAnsi" w:cs="Times New Roman"/>
                <w:lang w:bidi="en-US"/>
              </w:rPr>
              <w:t>lub</w:t>
            </w:r>
          </w:p>
          <w:p w:rsidR="00A26EAC" w:rsidRPr="007819E0" w:rsidRDefault="00A26EAC" w:rsidP="00E447E1">
            <w:pPr>
              <w:spacing w:after="160" w:line="240" w:lineRule="auto"/>
              <w:contextualSpacing/>
              <w:jc w:val="center"/>
              <w:rPr>
                <w:rFonts w:asciiTheme="minorHAnsi" w:eastAsia="Times New Roman" w:hAnsiTheme="minorHAnsi" w:cs="Times New Roman"/>
                <w:lang w:bidi="en-US"/>
              </w:rPr>
            </w:pPr>
          </w:p>
          <w:p w:rsidR="00A26EAC" w:rsidRPr="007819E0" w:rsidRDefault="00A26EAC" w:rsidP="00A26EAC">
            <w:pPr>
              <w:spacing w:after="160" w:line="240" w:lineRule="auto"/>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Min/max</w:t>
            </w:r>
            <w:r w:rsidR="00E447E1" w:rsidRPr="007819E0">
              <w:rPr>
                <w:rFonts w:asciiTheme="minorHAnsi" w:eastAsia="Times New Roman" w:hAnsiTheme="minorHAnsi" w:cs="Times New Roman"/>
                <w:b/>
                <w:lang w:bidi="en-US"/>
              </w:rPr>
              <w:t xml:space="preserve"> wartość zadania</w:t>
            </w:r>
          </w:p>
          <w:p w:rsidR="001672E6" w:rsidRPr="007819E0" w:rsidRDefault="001672E6" w:rsidP="00A26EAC">
            <w:pPr>
              <w:spacing w:after="160" w:line="240" w:lineRule="auto"/>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 xml:space="preserve"> (zł)</w:t>
            </w:r>
          </w:p>
        </w:tc>
        <w:tc>
          <w:tcPr>
            <w:tcW w:w="1560" w:type="dxa"/>
            <w:vMerge/>
            <w:shd w:val="clear" w:color="auto" w:fill="D6E3BC"/>
            <w:vAlign w:val="center"/>
          </w:tcPr>
          <w:p w:rsidR="001672E6" w:rsidRPr="007819E0" w:rsidRDefault="001672E6" w:rsidP="00001DEE">
            <w:pPr>
              <w:spacing w:after="160" w:line="240" w:lineRule="auto"/>
              <w:contextualSpacing/>
              <w:jc w:val="center"/>
              <w:rPr>
                <w:rFonts w:asciiTheme="minorHAnsi" w:eastAsia="Times New Roman" w:hAnsiTheme="minorHAnsi" w:cs="Times New Roman"/>
                <w:b/>
                <w:lang w:bidi="en-US"/>
              </w:rPr>
            </w:pPr>
          </w:p>
        </w:tc>
        <w:tc>
          <w:tcPr>
            <w:tcW w:w="1485" w:type="dxa"/>
            <w:vMerge/>
            <w:shd w:val="clear" w:color="auto" w:fill="D6E3BC"/>
            <w:vAlign w:val="center"/>
          </w:tcPr>
          <w:p w:rsidR="001672E6" w:rsidRPr="007819E0" w:rsidRDefault="001672E6" w:rsidP="00001DEE">
            <w:pPr>
              <w:spacing w:after="160" w:line="240" w:lineRule="auto"/>
              <w:contextualSpacing/>
              <w:jc w:val="center"/>
              <w:rPr>
                <w:rFonts w:asciiTheme="minorHAnsi" w:eastAsia="Times New Roman" w:hAnsiTheme="minorHAnsi" w:cs="Times New Roman"/>
                <w:b/>
                <w:lang w:bidi="en-US"/>
              </w:rPr>
            </w:pPr>
          </w:p>
        </w:tc>
      </w:tr>
      <w:tr w:rsidR="0005607E" w:rsidRPr="0005607E" w:rsidTr="004C054F">
        <w:trPr>
          <w:trHeight w:val="340"/>
          <w:jc w:val="center"/>
        </w:trPr>
        <w:tc>
          <w:tcPr>
            <w:tcW w:w="709" w:type="dxa"/>
            <w:shd w:val="clear" w:color="auto" w:fill="FFC000"/>
            <w:vAlign w:val="center"/>
          </w:tcPr>
          <w:p w:rsidR="001672E6" w:rsidRPr="0005607E" w:rsidRDefault="001672E6" w:rsidP="00001DEE">
            <w:pPr>
              <w:spacing w:line="240" w:lineRule="auto"/>
              <w:jc w:val="left"/>
              <w:rPr>
                <w:rFonts w:asciiTheme="minorHAnsi" w:eastAsia="Times New Roman" w:hAnsiTheme="minorHAnsi" w:cs="Times New Roman"/>
                <w:lang w:bidi="en-US"/>
              </w:rPr>
            </w:pPr>
            <w:r w:rsidRPr="0005607E">
              <w:rPr>
                <w:rFonts w:asciiTheme="minorHAnsi" w:eastAsia="Times New Roman" w:hAnsiTheme="minorHAnsi" w:cs="Times New Roman"/>
                <w:lang w:bidi="en-US"/>
              </w:rPr>
              <w:t>1.1.1</w:t>
            </w:r>
          </w:p>
        </w:tc>
        <w:tc>
          <w:tcPr>
            <w:tcW w:w="1980" w:type="dxa"/>
            <w:shd w:val="clear" w:color="auto" w:fill="FFC000"/>
            <w:vAlign w:val="center"/>
          </w:tcPr>
          <w:p w:rsidR="001672E6" w:rsidRPr="0005607E" w:rsidRDefault="001672E6" w:rsidP="00001DEE">
            <w:pPr>
              <w:spacing w:line="240" w:lineRule="auto"/>
              <w:jc w:val="left"/>
              <w:rPr>
                <w:rFonts w:asciiTheme="minorHAnsi" w:eastAsia="Times New Roman" w:hAnsiTheme="minorHAnsi" w:cs="Times New Roman"/>
                <w:lang w:bidi="en-US"/>
              </w:rPr>
            </w:pPr>
            <w:r w:rsidRPr="0005607E">
              <w:rPr>
                <w:rFonts w:asciiTheme="minorHAnsi" w:eastAsia="Times New Roman" w:hAnsiTheme="minorHAnsi" w:cs="Times New Roman"/>
                <w:lang w:bidi="en-US"/>
              </w:rPr>
              <w:t>Infrastruktura turystyczna, rekreacyjna i/lub kulturowa wykorzystująca zasoby obszaru LGD</w:t>
            </w:r>
          </w:p>
        </w:tc>
        <w:tc>
          <w:tcPr>
            <w:tcW w:w="3969" w:type="dxa"/>
            <w:vAlign w:val="center"/>
          </w:tcPr>
          <w:p w:rsidR="00FC3522" w:rsidRPr="00310D77" w:rsidRDefault="00FC3522" w:rsidP="00000665">
            <w:pPr>
              <w:spacing w:line="240" w:lineRule="auto"/>
              <w:ind w:left="318"/>
              <w:jc w:val="left"/>
              <w:rPr>
                <w:rFonts w:asciiTheme="minorHAnsi" w:eastAsia="Times New Roman" w:hAnsiTheme="minorHAnsi" w:cs="Times New Roman"/>
                <w:strike/>
                <w:sz w:val="22"/>
                <w:lang w:bidi="en-US"/>
              </w:rPr>
            </w:pPr>
            <w:r w:rsidRPr="00310D77">
              <w:rPr>
                <w:rFonts w:asciiTheme="minorHAnsi" w:eastAsia="Calibri" w:hAnsiTheme="minorHAnsi" w:cs="Times New Roman"/>
                <w:sz w:val="22"/>
              </w:rPr>
              <w:t>Przykładowe rodzaje projektów:</w:t>
            </w:r>
          </w:p>
          <w:p w:rsidR="001672E6" w:rsidRPr="00310D77" w:rsidRDefault="009262DA" w:rsidP="00001DEE">
            <w:pPr>
              <w:numPr>
                <w:ilvl w:val="0"/>
                <w:numId w:val="16"/>
              </w:numPr>
              <w:spacing w:line="240" w:lineRule="auto"/>
              <w:ind w:left="318" w:hanging="284"/>
              <w:jc w:val="left"/>
              <w:rPr>
                <w:rFonts w:asciiTheme="minorHAnsi" w:eastAsia="Times New Roman" w:hAnsiTheme="minorHAnsi" w:cs="Times New Roman"/>
                <w:strike/>
                <w:sz w:val="22"/>
                <w:lang w:bidi="en-US"/>
              </w:rPr>
            </w:pPr>
            <w:r w:rsidRPr="00310D77">
              <w:rPr>
                <w:rFonts w:asciiTheme="minorHAnsi" w:eastAsia="Times New Roman" w:hAnsiTheme="minorHAnsi" w:cs="Times New Roman"/>
                <w:sz w:val="22"/>
                <w:lang w:bidi="en-US"/>
              </w:rPr>
              <w:t xml:space="preserve">Rozwój </w:t>
            </w:r>
            <w:r w:rsidR="001672E6" w:rsidRPr="00310D77">
              <w:rPr>
                <w:rFonts w:asciiTheme="minorHAnsi" w:eastAsia="Times New Roman" w:hAnsiTheme="minorHAnsi" w:cs="Times New Roman"/>
                <w:sz w:val="22"/>
                <w:lang w:bidi="en-US"/>
              </w:rPr>
              <w:t xml:space="preserve">ogólnodostępnej </w:t>
            </w:r>
            <w:r w:rsidR="001672E6" w:rsidRPr="00310D77">
              <w:rPr>
                <w:rFonts w:asciiTheme="minorHAnsi" w:eastAsia="Times New Roman" w:hAnsiTheme="minorHAnsi" w:cs="Times New Roman"/>
                <w:sz w:val="22"/>
                <w:lang w:bidi="en-US"/>
              </w:rPr>
              <w:br/>
            </w:r>
            <w:r w:rsidR="001822EE" w:rsidRPr="00310D77">
              <w:rPr>
                <w:rFonts w:asciiTheme="minorHAnsi" w:eastAsia="Times New Roman" w:hAnsiTheme="minorHAnsi" w:cs="Times New Roman"/>
                <w:sz w:val="22"/>
                <w:lang w:bidi="en-US"/>
              </w:rPr>
              <w:t>i niekomercyjnej infrastruktury</w:t>
            </w:r>
            <w:r w:rsidRPr="00310D77">
              <w:rPr>
                <w:rFonts w:asciiTheme="minorHAnsi" w:eastAsia="Times New Roman" w:hAnsiTheme="minorHAnsi" w:cs="Times New Roman"/>
                <w:sz w:val="22"/>
                <w:lang w:bidi="en-US"/>
              </w:rPr>
              <w:t xml:space="preserve"> turystycznej, lub rekreacyjnej, lub kulturalnej</w:t>
            </w:r>
            <w:r w:rsidR="00B6418D" w:rsidRPr="00310D77">
              <w:rPr>
                <w:rFonts w:asciiTheme="minorHAnsi" w:eastAsia="Times New Roman" w:hAnsiTheme="minorHAnsi" w:cs="Times New Roman"/>
                <w:sz w:val="22"/>
                <w:lang w:bidi="en-US"/>
              </w:rPr>
              <w:t>,</w:t>
            </w:r>
          </w:p>
          <w:p w:rsidR="009262DA" w:rsidRPr="00310D77" w:rsidRDefault="00000665" w:rsidP="00000665">
            <w:pPr>
              <w:numPr>
                <w:ilvl w:val="0"/>
                <w:numId w:val="16"/>
              </w:numPr>
              <w:spacing w:line="240" w:lineRule="auto"/>
              <w:ind w:left="317" w:hanging="284"/>
              <w:jc w:val="left"/>
              <w:rPr>
                <w:rFonts w:asciiTheme="minorHAnsi" w:eastAsia="Times New Roman" w:hAnsiTheme="minorHAnsi" w:cs="Times New Roman"/>
                <w:sz w:val="22"/>
                <w:lang w:bidi="en-US"/>
              </w:rPr>
            </w:pPr>
            <w:r w:rsidRPr="00310D77">
              <w:rPr>
                <w:rFonts w:asciiTheme="minorHAnsi" w:eastAsia="Times New Roman" w:hAnsiTheme="minorHAnsi" w:cs="Times New Roman"/>
                <w:sz w:val="22"/>
                <w:lang w:bidi="en-US"/>
              </w:rPr>
              <w:t>Itp.</w:t>
            </w:r>
          </w:p>
        </w:tc>
        <w:tc>
          <w:tcPr>
            <w:tcW w:w="1701" w:type="dxa"/>
            <w:vAlign w:val="center"/>
          </w:tcPr>
          <w:p w:rsidR="001672E6" w:rsidRPr="0005607E" w:rsidRDefault="001672E6" w:rsidP="00001DEE">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Osoby fizyczne, osoby prawne</w:t>
            </w:r>
          </w:p>
        </w:tc>
        <w:tc>
          <w:tcPr>
            <w:tcW w:w="1611" w:type="dxa"/>
            <w:vAlign w:val="center"/>
          </w:tcPr>
          <w:p w:rsidR="00A26EAC" w:rsidRPr="0005607E" w:rsidRDefault="00A85083" w:rsidP="00001DEE">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 xml:space="preserve">do </w:t>
            </w:r>
            <w:r w:rsidR="001672E6" w:rsidRPr="0005607E">
              <w:rPr>
                <w:rFonts w:asciiTheme="minorHAnsi" w:eastAsia="Times New Roman" w:hAnsiTheme="minorHAnsi" w:cs="Times New Roman"/>
                <w:lang w:bidi="en-US"/>
              </w:rPr>
              <w:t>63,63% dla JSFP</w:t>
            </w:r>
            <w:r w:rsidR="001672E6" w:rsidRPr="0005607E">
              <w:rPr>
                <w:rFonts w:asciiTheme="minorHAnsi" w:eastAsia="Times New Roman" w:hAnsiTheme="minorHAnsi" w:cs="Times New Roman"/>
                <w:vertAlign w:val="superscript"/>
                <w:lang w:bidi="en-US"/>
              </w:rPr>
              <w:footnoteReference w:id="12"/>
            </w:r>
            <w:r w:rsidR="001672E6" w:rsidRPr="0005607E">
              <w:rPr>
                <w:rFonts w:asciiTheme="minorHAnsi" w:eastAsia="Times New Roman" w:hAnsiTheme="minorHAnsi" w:cs="Times New Roman"/>
                <w:lang w:bidi="en-US"/>
              </w:rPr>
              <w:br/>
            </w:r>
          </w:p>
          <w:p w:rsidR="001672E6" w:rsidRPr="0005607E" w:rsidRDefault="001672E6" w:rsidP="00A26EAC">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 xml:space="preserve">do 90% dla </w:t>
            </w:r>
            <w:r w:rsidR="00A26EAC" w:rsidRPr="0005607E">
              <w:rPr>
                <w:rFonts w:asciiTheme="minorHAnsi" w:eastAsia="Times New Roman" w:hAnsiTheme="minorHAnsi" w:cs="Times New Roman"/>
                <w:lang w:bidi="en-US"/>
              </w:rPr>
              <w:t>pozostałych podmiotów</w:t>
            </w:r>
          </w:p>
        </w:tc>
        <w:tc>
          <w:tcPr>
            <w:tcW w:w="1365" w:type="dxa"/>
            <w:vAlign w:val="center"/>
          </w:tcPr>
          <w:p w:rsidR="008B7793" w:rsidRPr="00B57B75" w:rsidRDefault="008B7793" w:rsidP="00001DEE">
            <w:pPr>
              <w:spacing w:line="240" w:lineRule="auto"/>
              <w:jc w:val="center"/>
              <w:rPr>
                <w:rFonts w:asciiTheme="minorHAnsi" w:eastAsia="Times New Roman" w:hAnsiTheme="minorHAnsi" w:cs="Times New Roman"/>
                <w:lang w:bidi="en-US"/>
              </w:rPr>
            </w:pPr>
            <w:r w:rsidRPr="00B57B75">
              <w:rPr>
                <w:rFonts w:asciiTheme="minorHAnsi" w:eastAsia="Times New Roman" w:hAnsiTheme="minorHAnsi" w:cs="Times New Roman"/>
                <w:lang w:bidi="en-US"/>
              </w:rPr>
              <w:t xml:space="preserve">Min. kwota wsparcia </w:t>
            </w:r>
          </w:p>
          <w:p w:rsidR="008B7793" w:rsidRPr="00B57B75" w:rsidRDefault="001672E6" w:rsidP="00001DEE">
            <w:pPr>
              <w:spacing w:line="240" w:lineRule="auto"/>
              <w:jc w:val="center"/>
              <w:rPr>
                <w:rFonts w:asciiTheme="minorHAnsi" w:eastAsia="Times New Roman" w:hAnsiTheme="minorHAnsi" w:cs="Times New Roman"/>
                <w:lang w:bidi="en-US"/>
              </w:rPr>
            </w:pPr>
            <w:r w:rsidRPr="00B57B75">
              <w:rPr>
                <w:rFonts w:asciiTheme="minorHAnsi" w:eastAsia="Times New Roman" w:hAnsiTheme="minorHAnsi" w:cs="Times New Roman"/>
                <w:lang w:bidi="en-US"/>
              </w:rPr>
              <w:t xml:space="preserve"> 50</w:t>
            </w:r>
            <w:r w:rsidR="008B7793" w:rsidRPr="00B57B75">
              <w:rPr>
                <w:rFonts w:asciiTheme="minorHAnsi" w:eastAsia="Times New Roman" w:hAnsiTheme="minorHAnsi" w:cs="Times New Roman"/>
                <w:lang w:bidi="en-US"/>
              </w:rPr>
              <w:t> </w:t>
            </w:r>
            <w:r w:rsidRPr="00B57B75">
              <w:rPr>
                <w:rFonts w:asciiTheme="minorHAnsi" w:eastAsia="Times New Roman" w:hAnsiTheme="minorHAnsi" w:cs="Times New Roman"/>
                <w:lang w:bidi="en-US"/>
              </w:rPr>
              <w:t>000</w:t>
            </w:r>
          </w:p>
          <w:p w:rsidR="008B7793" w:rsidRPr="00B57B75" w:rsidRDefault="008B7793" w:rsidP="008B7793">
            <w:pPr>
              <w:spacing w:line="240" w:lineRule="auto"/>
              <w:ind w:right="-160"/>
              <w:jc w:val="center"/>
              <w:rPr>
                <w:rFonts w:asciiTheme="minorHAnsi" w:eastAsia="Times New Roman" w:hAnsiTheme="minorHAnsi" w:cs="Times New Roman"/>
                <w:lang w:bidi="en-US"/>
              </w:rPr>
            </w:pPr>
            <w:r w:rsidRPr="00B57B75">
              <w:rPr>
                <w:rFonts w:asciiTheme="minorHAnsi" w:eastAsia="Times New Roman" w:hAnsiTheme="minorHAnsi" w:cs="Times New Roman"/>
                <w:lang w:bidi="en-US"/>
              </w:rPr>
              <w:br/>
              <w:t>Maks. Kwota wsparcia</w:t>
            </w:r>
          </w:p>
          <w:p w:rsidR="001672E6" w:rsidRPr="00B57B75" w:rsidRDefault="001672E6" w:rsidP="008B7793">
            <w:pPr>
              <w:spacing w:line="240" w:lineRule="auto"/>
              <w:ind w:right="-18"/>
              <w:jc w:val="center"/>
              <w:rPr>
                <w:rFonts w:asciiTheme="minorHAnsi" w:eastAsia="Times New Roman" w:hAnsiTheme="minorHAnsi" w:cs="Times New Roman"/>
                <w:lang w:bidi="en-US"/>
              </w:rPr>
            </w:pPr>
            <w:r w:rsidRPr="00B57B75">
              <w:rPr>
                <w:rFonts w:asciiTheme="minorHAnsi" w:eastAsia="Times New Roman" w:hAnsiTheme="minorHAnsi" w:cs="Times New Roman"/>
                <w:lang w:bidi="en-US"/>
              </w:rPr>
              <w:t xml:space="preserve"> 200</w:t>
            </w:r>
            <w:r w:rsidR="001A69C6" w:rsidRPr="00B57B75">
              <w:rPr>
                <w:rFonts w:asciiTheme="minorHAnsi" w:eastAsia="Times New Roman" w:hAnsiTheme="minorHAnsi" w:cs="Times New Roman"/>
                <w:lang w:bidi="en-US"/>
              </w:rPr>
              <w:t> </w:t>
            </w:r>
            <w:r w:rsidRPr="00B57B75">
              <w:rPr>
                <w:rFonts w:asciiTheme="minorHAnsi" w:eastAsia="Times New Roman" w:hAnsiTheme="minorHAnsi" w:cs="Times New Roman"/>
                <w:lang w:bidi="en-US"/>
              </w:rPr>
              <w:t>000</w:t>
            </w:r>
          </w:p>
          <w:p w:rsidR="001A69C6" w:rsidRPr="00B57B75" w:rsidRDefault="001A69C6" w:rsidP="008B7793">
            <w:pPr>
              <w:spacing w:line="240" w:lineRule="auto"/>
              <w:ind w:right="-18"/>
              <w:jc w:val="center"/>
              <w:rPr>
                <w:rFonts w:asciiTheme="minorHAnsi" w:eastAsia="Times New Roman" w:hAnsiTheme="minorHAnsi" w:cs="Times New Roman"/>
                <w:lang w:bidi="en-US"/>
              </w:rPr>
            </w:pPr>
            <w:r w:rsidRPr="00B57B75">
              <w:rPr>
                <w:rFonts w:asciiTheme="minorHAnsi" w:eastAsia="Times New Roman" w:hAnsiTheme="minorHAnsi" w:cs="Times New Roman"/>
                <w:lang w:bidi="en-US"/>
              </w:rPr>
              <w:t xml:space="preserve">lub </w:t>
            </w:r>
          </w:p>
          <w:p w:rsidR="001A69C6" w:rsidRPr="00B57B75" w:rsidRDefault="001A69C6" w:rsidP="008B7793">
            <w:pPr>
              <w:spacing w:line="240" w:lineRule="auto"/>
              <w:ind w:right="-18"/>
              <w:jc w:val="center"/>
              <w:rPr>
                <w:rFonts w:asciiTheme="minorHAnsi" w:eastAsia="Times New Roman" w:hAnsiTheme="minorHAnsi" w:cs="Times New Roman"/>
                <w:lang w:bidi="en-US"/>
              </w:rPr>
            </w:pPr>
            <w:r w:rsidRPr="00B57B75">
              <w:rPr>
                <w:rFonts w:asciiTheme="minorHAnsi" w:eastAsia="Times New Roman" w:hAnsiTheme="minorHAnsi" w:cs="Times New Roman"/>
                <w:lang w:bidi="en-US"/>
              </w:rPr>
              <w:t>100 000zł</w:t>
            </w:r>
            <w:r w:rsidRPr="00B57B75">
              <w:rPr>
                <w:rStyle w:val="Odwoanieprzypisudolnego"/>
                <w:rFonts w:asciiTheme="minorHAnsi" w:eastAsia="Times New Roman" w:hAnsiTheme="minorHAnsi" w:cs="Times New Roman"/>
                <w:lang w:bidi="en-US"/>
              </w:rPr>
              <w:footnoteReference w:id="13"/>
            </w:r>
          </w:p>
        </w:tc>
        <w:tc>
          <w:tcPr>
            <w:tcW w:w="1560" w:type="dxa"/>
            <w:vAlign w:val="center"/>
          </w:tcPr>
          <w:p w:rsidR="001672E6" w:rsidRPr="00B57B75" w:rsidRDefault="001672E6" w:rsidP="00001DEE">
            <w:pPr>
              <w:spacing w:line="240" w:lineRule="auto"/>
              <w:jc w:val="center"/>
              <w:rPr>
                <w:rFonts w:asciiTheme="minorHAnsi" w:eastAsia="Times New Roman" w:hAnsiTheme="minorHAnsi" w:cs="Times New Roman"/>
                <w:lang w:bidi="en-US"/>
              </w:rPr>
            </w:pPr>
            <w:r w:rsidRPr="00B57B75">
              <w:rPr>
                <w:rFonts w:asciiTheme="minorHAnsi" w:eastAsia="Times New Roman" w:hAnsiTheme="minorHAnsi" w:cs="Times New Roman"/>
                <w:lang w:bidi="en-US"/>
              </w:rPr>
              <w:t xml:space="preserve">Konkurs </w:t>
            </w:r>
            <w:r w:rsidR="00546C6C" w:rsidRPr="00B57B75">
              <w:rPr>
                <w:rFonts w:asciiTheme="minorHAnsi" w:eastAsia="Times New Roman" w:hAnsiTheme="minorHAnsi" w:cs="Times New Roman"/>
                <w:lang w:bidi="en-US"/>
              </w:rPr>
              <w:t>–</w:t>
            </w:r>
            <w:r w:rsidRPr="00B57B75">
              <w:rPr>
                <w:rFonts w:asciiTheme="minorHAnsi" w:eastAsia="Times New Roman" w:hAnsiTheme="minorHAnsi" w:cs="Times New Roman"/>
                <w:lang w:bidi="en-US"/>
              </w:rPr>
              <w:t xml:space="preserve"> inne</w:t>
            </w:r>
          </w:p>
        </w:tc>
        <w:tc>
          <w:tcPr>
            <w:tcW w:w="1485" w:type="dxa"/>
            <w:vAlign w:val="center"/>
          </w:tcPr>
          <w:p w:rsidR="00A3087F" w:rsidRPr="00B57B75" w:rsidRDefault="00AC6CA5" w:rsidP="00B57B75">
            <w:pPr>
              <w:spacing w:line="240" w:lineRule="auto"/>
              <w:rPr>
                <w:rFonts w:asciiTheme="minorHAnsi" w:eastAsia="Times New Roman" w:hAnsiTheme="minorHAnsi" w:cs="Times New Roman"/>
                <w:b/>
                <w:strike/>
                <w:lang w:bidi="en-US"/>
              </w:rPr>
            </w:pPr>
            <w:r w:rsidRPr="00B57B75">
              <w:rPr>
                <w:rFonts w:asciiTheme="minorHAnsi" w:eastAsia="Times New Roman" w:hAnsiTheme="minorHAnsi" w:cs="Times New Roman"/>
                <w:b/>
                <w:strike/>
                <w:lang w:bidi="en-US"/>
              </w:rPr>
              <w:t xml:space="preserve"> </w:t>
            </w:r>
          </w:p>
          <w:p w:rsidR="00A3087F" w:rsidRPr="001E5127" w:rsidRDefault="00A3087F" w:rsidP="008335E6">
            <w:pPr>
              <w:spacing w:line="240" w:lineRule="auto"/>
              <w:jc w:val="center"/>
              <w:rPr>
                <w:rFonts w:asciiTheme="minorHAnsi" w:eastAsia="Times New Roman" w:hAnsiTheme="minorHAnsi" w:cs="Times New Roman"/>
                <w:b/>
                <w:strike/>
                <w:lang w:bidi="en-US"/>
              </w:rPr>
            </w:pPr>
            <w:r w:rsidRPr="001E5127">
              <w:rPr>
                <w:rFonts w:asciiTheme="minorHAnsi" w:eastAsia="Times New Roman" w:hAnsiTheme="minorHAnsi" w:cs="Times New Roman"/>
                <w:b/>
                <w:strike/>
                <w:lang w:bidi="en-US"/>
              </w:rPr>
              <w:t>224 147,03</w:t>
            </w:r>
          </w:p>
          <w:p w:rsidR="00774877" w:rsidRPr="00774877" w:rsidRDefault="00774877" w:rsidP="008335E6">
            <w:pPr>
              <w:spacing w:line="240" w:lineRule="auto"/>
              <w:jc w:val="center"/>
              <w:rPr>
                <w:rFonts w:asciiTheme="minorHAnsi" w:eastAsia="Times New Roman" w:hAnsiTheme="minorHAnsi" w:cs="Times New Roman"/>
                <w:b/>
                <w:color w:val="FF0000"/>
                <w:lang w:bidi="en-US"/>
              </w:rPr>
            </w:pPr>
            <w:r>
              <w:rPr>
                <w:rFonts w:asciiTheme="minorHAnsi" w:eastAsia="Times New Roman" w:hAnsiTheme="minorHAnsi" w:cs="Times New Roman"/>
                <w:b/>
                <w:color w:val="FF0000"/>
                <w:lang w:bidi="en-US"/>
              </w:rPr>
              <w:t>167 623,23</w:t>
            </w:r>
          </w:p>
          <w:p w:rsidR="00716458" w:rsidRPr="00B57B75" w:rsidRDefault="00AC6CA5" w:rsidP="008335E6">
            <w:pPr>
              <w:spacing w:line="240" w:lineRule="auto"/>
              <w:jc w:val="center"/>
              <w:rPr>
                <w:rFonts w:asciiTheme="minorHAnsi" w:eastAsia="Times New Roman" w:hAnsiTheme="minorHAnsi" w:cs="Times New Roman"/>
                <w:b/>
                <w:lang w:bidi="en-US"/>
              </w:rPr>
            </w:pPr>
            <w:r w:rsidRPr="00B57B75">
              <w:rPr>
                <w:rFonts w:asciiTheme="minorHAnsi" w:eastAsia="Times New Roman" w:hAnsiTheme="minorHAnsi" w:cs="Times New Roman"/>
                <w:b/>
                <w:lang w:bidi="en-US"/>
              </w:rPr>
              <w:t>EUR</w:t>
            </w:r>
          </w:p>
          <w:p w:rsidR="00716458" w:rsidRPr="00B57B75" w:rsidRDefault="00716458" w:rsidP="008335E6">
            <w:pPr>
              <w:spacing w:line="240" w:lineRule="auto"/>
              <w:jc w:val="center"/>
              <w:rPr>
                <w:rFonts w:asciiTheme="minorHAnsi" w:eastAsia="Times New Roman" w:hAnsiTheme="minorHAnsi" w:cs="Times New Roman"/>
                <w:strike/>
                <w:lang w:bidi="en-US"/>
              </w:rPr>
            </w:pPr>
          </w:p>
        </w:tc>
      </w:tr>
      <w:tr w:rsidR="0005607E" w:rsidRPr="0005607E" w:rsidTr="004C054F">
        <w:trPr>
          <w:trHeight w:val="340"/>
          <w:jc w:val="center"/>
        </w:trPr>
        <w:tc>
          <w:tcPr>
            <w:tcW w:w="709" w:type="dxa"/>
            <w:shd w:val="clear" w:color="auto" w:fill="00B050"/>
            <w:vAlign w:val="center"/>
          </w:tcPr>
          <w:p w:rsidR="001672E6" w:rsidRPr="0005607E" w:rsidRDefault="001672E6" w:rsidP="00001DEE">
            <w:pPr>
              <w:spacing w:line="240" w:lineRule="auto"/>
              <w:jc w:val="left"/>
              <w:rPr>
                <w:rFonts w:asciiTheme="minorHAnsi" w:eastAsia="Times New Roman" w:hAnsiTheme="minorHAnsi" w:cs="Times New Roman"/>
                <w:lang w:bidi="en-US"/>
              </w:rPr>
            </w:pPr>
            <w:r w:rsidRPr="0005607E">
              <w:rPr>
                <w:rFonts w:asciiTheme="minorHAnsi" w:eastAsia="Times New Roman" w:hAnsiTheme="minorHAnsi" w:cs="Times New Roman"/>
                <w:lang w:bidi="en-US"/>
              </w:rPr>
              <w:t>1.1.2</w:t>
            </w:r>
          </w:p>
        </w:tc>
        <w:tc>
          <w:tcPr>
            <w:tcW w:w="1980" w:type="dxa"/>
            <w:shd w:val="clear" w:color="auto" w:fill="00B050"/>
            <w:vAlign w:val="center"/>
          </w:tcPr>
          <w:p w:rsidR="001672E6" w:rsidRPr="0005607E" w:rsidRDefault="001672E6" w:rsidP="00001DEE">
            <w:pPr>
              <w:spacing w:line="240" w:lineRule="auto"/>
              <w:jc w:val="left"/>
              <w:rPr>
                <w:rFonts w:asciiTheme="minorHAnsi" w:eastAsia="Times New Roman" w:hAnsiTheme="minorHAnsi" w:cs="Times New Roman"/>
                <w:lang w:bidi="en-US"/>
              </w:rPr>
            </w:pPr>
            <w:r w:rsidRPr="0005607E">
              <w:rPr>
                <w:rFonts w:asciiTheme="minorHAnsi" w:eastAsia="Times New Roman" w:hAnsiTheme="minorHAnsi" w:cs="Times New Roman"/>
                <w:lang w:bidi="en-US"/>
              </w:rPr>
              <w:t>Tworzenie lub rozwój atrakcyjnych</w:t>
            </w:r>
            <w:r w:rsidRPr="0005607E">
              <w:rPr>
                <w:rFonts w:asciiTheme="minorHAnsi" w:eastAsia="Times New Roman" w:hAnsiTheme="minorHAnsi" w:cs="Times New Roman"/>
                <w:lang w:bidi="en-US"/>
              </w:rPr>
              <w:br/>
              <w:t xml:space="preserve">produktów </w:t>
            </w:r>
            <w:r w:rsidRPr="0005607E">
              <w:rPr>
                <w:rFonts w:asciiTheme="minorHAnsi" w:eastAsia="Times New Roman" w:hAnsiTheme="minorHAnsi" w:cs="Times New Roman"/>
                <w:lang w:bidi="en-US"/>
              </w:rPr>
              <w:lastRenderedPageBreak/>
              <w:t>turystycznych wykorzystujących zasoby kulturowe i/lub naturalne obszaru LGD</w:t>
            </w:r>
            <w:r w:rsidR="00052706" w:rsidRPr="0005607E">
              <w:rPr>
                <w:rFonts w:asciiTheme="minorHAnsi" w:eastAsia="Times New Roman" w:hAnsiTheme="minorHAnsi" w:cs="Times New Roman"/>
                <w:lang w:bidi="en-US"/>
              </w:rPr>
              <w:t xml:space="preserve"> w tym  produktów innowacyjnych</w:t>
            </w:r>
          </w:p>
        </w:tc>
        <w:tc>
          <w:tcPr>
            <w:tcW w:w="3969" w:type="dxa"/>
            <w:vAlign w:val="center"/>
          </w:tcPr>
          <w:p w:rsidR="00FC3522" w:rsidRPr="00310D77" w:rsidRDefault="00FC3522" w:rsidP="00000665">
            <w:pPr>
              <w:spacing w:line="240" w:lineRule="auto"/>
              <w:ind w:left="318"/>
              <w:jc w:val="left"/>
              <w:rPr>
                <w:rFonts w:asciiTheme="minorHAnsi" w:eastAsia="Times New Roman" w:hAnsiTheme="minorHAnsi" w:cs="Times New Roman"/>
                <w:strike/>
                <w:sz w:val="22"/>
                <w:lang w:bidi="en-US"/>
              </w:rPr>
            </w:pPr>
            <w:r w:rsidRPr="00310D77">
              <w:rPr>
                <w:rFonts w:asciiTheme="minorHAnsi" w:eastAsia="Calibri" w:hAnsiTheme="minorHAnsi" w:cs="Times New Roman"/>
                <w:sz w:val="22"/>
              </w:rPr>
              <w:lastRenderedPageBreak/>
              <w:t>Przykładowe rodzaje projektów:</w:t>
            </w:r>
          </w:p>
          <w:p w:rsidR="001672E6" w:rsidRPr="00310D77" w:rsidRDefault="001672E6" w:rsidP="00000665">
            <w:pPr>
              <w:numPr>
                <w:ilvl w:val="0"/>
                <w:numId w:val="16"/>
              </w:numPr>
              <w:spacing w:line="240" w:lineRule="auto"/>
              <w:ind w:left="318" w:hanging="284"/>
              <w:jc w:val="left"/>
              <w:rPr>
                <w:rFonts w:asciiTheme="minorHAnsi" w:eastAsia="Times New Roman" w:hAnsiTheme="minorHAnsi" w:cs="Times New Roman"/>
                <w:sz w:val="22"/>
                <w:lang w:bidi="en-US"/>
              </w:rPr>
            </w:pPr>
            <w:r w:rsidRPr="00310D77">
              <w:rPr>
                <w:rFonts w:asciiTheme="minorHAnsi" w:eastAsia="Times New Roman" w:hAnsiTheme="minorHAnsi" w:cs="Times New Roman"/>
                <w:sz w:val="22"/>
                <w:lang w:bidi="en-US"/>
              </w:rPr>
              <w:t>rozwi</w:t>
            </w:r>
            <w:r w:rsidR="00000665" w:rsidRPr="00310D77">
              <w:rPr>
                <w:rFonts w:asciiTheme="minorHAnsi" w:eastAsia="Times New Roman" w:hAnsiTheme="minorHAnsi" w:cs="Times New Roman"/>
                <w:sz w:val="22"/>
                <w:lang w:bidi="en-US"/>
              </w:rPr>
              <w:t>janie działalności gospodarczej</w:t>
            </w:r>
          </w:p>
          <w:p w:rsidR="00000665" w:rsidRPr="00310D77" w:rsidRDefault="00000665" w:rsidP="00000665">
            <w:pPr>
              <w:numPr>
                <w:ilvl w:val="0"/>
                <w:numId w:val="16"/>
              </w:numPr>
              <w:spacing w:line="240" w:lineRule="auto"/>
              <w:ind w:left="318" w:hanging="284"/>
              <w:jc w:val="left"/>
              <w:rPr>
                <w:rFonts w:asciiTheme="minorHAnsi" w:eastAsia="Times New Roman" w:hAnsiTheme="minorHAnsi" w:cs="Times New Roman"/>
                <w:sz w:val="22"/>
                <w:lang w:bidi="en-US"/>
              </w:rPr>
            </w:pPr>
            <w:r w:rsidRPr="00310D77">
              <w:rPr>
                <w:rFonts w:asciiTheme="minorHAnsi" w:eastAsia="Times New Roman" w:hAnsiTheme="minorHAnsi" w:cs="Times New Roman"/>
                <w:sz w:val="22"/>
                <w:lang w:bidi="en-US"/>
              </w:rPr>
              <w:t>Itp.</w:t>
            </w:r>
          </w:p>
        </w:tc>
        <w:tc>
          <w:tcPr>
            <w:tcW w:w="1701" w:type="dxa"/>
            <w:vAlign w:val="center"/>
          </w:tcPr>
          <w:p w:rsidR="001672E6" w:rsidRPr="0005607E" w:rsidRDefault="001672E6" w:rsidP="00001DEE">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 xml:space="preserve">Osoby fizyczne, osoby prawne – prowadzące </w:t>
            </w:r>
            <w:r w:rsidRPr="0005607E">
              <w:rPr>
                <w:rFonts w:asciiTheme="minorHAnsi" w:eastAsia="Times New Roman" w:hAnsiTheme="minorHAnsi" w:cs="Times New Roman"/>
                <w:lang w:bidi="en-US"/>
              </w:rPr>
              <w:lastRenderedPageBreak/>
              <w:t>działalność gospodarczą</w:t>
            </w:r>
          </w:p>
        </w:tc>
        <w:tc>
          <w:tcPr>
            <w:tcW w:w="1611" w:type="dxa"/>
            <w:vAlign w:val="center"/>
          </w:tcPr>
          <w:p w:rsidR="001672E6" w:rsidRPr="0005607E" w:rsidRDefault="001672E6" w:rsidP="00001DEE">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lastRenderedPageBreak/>
              <w:t>do 70%</w:t>
            </w:r>
          </w:p>
        </w:tc>
        <w:tc>
          <w:tcPr>
            <w:tcW w:w="1365" w:type="dxa"/>
            <w:vAlign w:val="center"/>
          </w:tcPr>
          <w:p w:rsidR="008B7793" w:rsidRPr="009F459F" w:rsidRDefault="008B7793" w:rsidP="008B7793">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 xml:space="preserve">Min. kwota wsparcia </w:t>
            </w:r>
          </w:p>
          <w:p w:rsidR="008B7793" w:rsidRPr="009F459F" w:rsidRDefault="001672E6" w:rsidP="008B7793">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25</w:t>
            </w:r>
            <w:r w:rsidR="008B7793" w:rsidRPr="009F459F">
              <w:rPr>
                <w:rFonts w:asciiTheme="minorHAnsi" w:eastAsia="Times New Roman" w:hAnsiTheme="minorHAnsi" w:cs="Times New Roman"/>
                <w:lang w:bidi="en-US"/>
              </w:rPr>
              <w:t> </w:t>
            </w:r>
            <w:r w:rsidRPr="009F459F">
              <w:rPr>
                <w:rFonts w:asciiTheme="minorHAnsi" w:eastAsia="Times New Roman" w:hAnsiTheme="minorHAnsi" w:cs="Times New Roman"/>
                <w:lang w:bidi="en-US"/>
              </w:rPr>
              <w:t xml:space="preserve">001 </w:t>
            </w:r>
          </w:p>
          <w:p w:rsidR="00677967" w:rsidRPr="009F459F" w:rsidRDefault="00677967" w:rsidP="00677967">
            <w:pPr>
              <w:spacing w:line="240" w:lineRule="auto"/>
              <w:ind w:left="-160" w:right="-160"/>
              <w:jc w:val="center"/>
              <w:rPr>
                <w:rFonts w:asciiTheme="minorHAnsi" w:eastAsia="Times New Roman" w:hAnsiTheme="minorHAnsi" w:cs="Times New Roman"/>
                <w:lang w:bidi="en-US"/>
              </w:rPr>
            </w:pPr>
          </w:p>
          <w:p w:rsidR="008B7793" w:rsidRPr="009F459F" w:rsidRDefault="008B7793" w:rsidP="00677967">
            <w:pPr>
              <w:spacing w:line="240" w:lineRule="auto"/>
              <w:ind w:left="-160" w:right="-160"/>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lastRenderedPageBreak/>
              <w:t xml:space="preserve">Maks. Kwota wsparcia </w:t>
            </w:r>
          </w:p>
          <w:p w:rsidR="001672E6" w:rsidRPr="009F459F" w:rsidRDefault="001672E6" w:rsidP="008B7793">
            <w:pPr>
              <w:spacing w:line="240" w:lineRule="auto"/>
              <w:ind w:right="-160"/>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 xml:space="preserve"> 200 000</w:t>
            </w:r>
          </w:p>
        </w:tc>
        <w:tc>
          <w:tcPr>
            <w:tcW w:w="1560" w:type="dxa"/>
            <w:vAlign w:val="center"/>
          </w:tcPr>
          <w:p w:rsidR="001672E6" w:rsidRPr="009F459F" w:rsidRDefault="001672E6" w:rsidP="00001DEE">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lastRenderedPageBreak/>
              <w:t xml:space="preserve">Konkurs – rozwijanie działalności gospodarczej </w:t>
            </w:r>
          </w:p>
        </w:tc>
        <w:tc>
          <w:tcPr>
            <w:tcW w:w="1485" w:type="dxa"/>
            <w:vAlign w:val="center"/>
          </w:tcPr>
          <w:p w:rsidR="007C1653" w:rsidRPr="009F459F" w:rsidRDefault="007C1653" w:rsidP="008335E6">
            <w:pPr>
              <w:spacing w:line="240" w:lineRule="auto"/>
              <w:jc w:val="center"/>
              <w:rPr>
                <w:rFonts w:asciiTheme="minorHAnsi" w:eastAsia="Times New Roman" w:hAnsiTheme="minorHAnsi" w:cs="Times New Roman"/>
                <w:strike/>
                <w:lang w:bidi="en-US"/>
              </w:rPr>
            </w:pPr>
          </w:p>
          <w:p w:rsidR="00716458" w:rsidRPr="009F459F" w:rsidRDefault="003C7EF6" w:rsidP="008335E6">
            <w:pPr>
              <w:spacing w:line="240" w:lineRule="auto"/>
              <w:jc w:val="center"/>
              <w:rPr>
                <w:rFonts w:asciiTheme="minorHAnsi" w:eastAsia="Times New Roman" w:hAnsiTheme="minorHAnsi" w:cs="Times New Roman"/>
                <w:b/>
                <w:strike/>
                <w:lang w:bidi="en-US"/>
              </w:rPr>
            </w:pPr>
            <w:r w:rsidRPr="003138FE">
              <w:rPr>
                <w:rFonts w:asciiTheme="minorHAnsi" w:eastAsia="Times New Roman" w:hAnsiTheme="minorHAnsi" w:cs="Times New Roman"/>
                <w:b/>
                <w:lang w:bidi="en-US"/>
              </w:rPr>
              <w:t>183 950,88</w:t>
            </w:r>
            <w:r w:rsidR="00AC6CA5" w:rsidRPr="003138FE">
              <w:rPr>
                <w:rFonts w:asciiTheme="minorHAnsi" w:eastAsia="Times New Roman" w:hAnsiTheme="minorHAnsi" w:cs="Times New Roman"/>
                <w:b/>
                <w:lang w:bidi="en-US"/>
              </w:rPr>
              <w:t xml:space="preserve"> </w:t>
            </w:r>
            <w:r w:rsidR="00AC6CA5" w:rsidRPr="009F459F">
              <w:rPr>
                <w:rFonts w:asciiTheme="minorHAnsi" w:eastAsia="Times New Roman" w:hAnsiTheme="minorHAnsi" w:cs="Times New Roman"/>
                <w:b/>
                <w:lang w:bidi="en-US"/>
              </w:rPr>
              <w:t>EUR</w:t>
            </w:r>
          </w:p>
        </w:tc>
      </w:tr>
      <w:tr w:rsidR="0005607E" w:rsidRPr="0005607E" w:rsidTr="004C054F">
        <w:trPr>
          <w:trHeight w:val="340"/>
          <w:jc w:val="center"/>
        </w:trPr>
        <w:tc>
          <w:tcPr>
            <w:tcW w:w="709" w:type="dxa"/>
            <w:shd w:val="clear" w:color="auto" w:fill="FFC000"/>
            <w:vAlign w:val="center"/>
          </w:tcPr>
          <w:p w:rsidR="001672E6" w:rsidRPr="0005607E" w:rsidRDefault="001672E6" w:rsidP="00001DEE">
            <w:pPr>
              <w:spacing w:line="240" w:lineRule="auto"/>
              <w:jc w:val="left"/>
              <w:rPr>
                <w:rFonts w:asciiTheme="minorHAnsi" w:eastAsia="Times New Roman" w:hAnsiTheme="minorHAnsi" w:cs="Times New Roman"/>
                <w:lang w:bidi="en-US"/>
              </w:rPr>
            </w:pPr>
            <w:r w:rsidRPr="0005607E">
              <w:rPr>
                <w:rFonts w:asciiTheme="minorHAnsi" w:eastAsia="Times New Roman" w:hAnsiTheme="minorHAnsi" w:cs="Times New Roman"/>
                <w:lang w:bidi="en-US"/>
              </w:rPr>
              <w:t>1.1.3</w:t>
            </w:r>
          </w:p>
        </w:tc>
        <w:tc>
          <w:tcPr>
            <w:tcW w:w="1980" w:type="dxa"/>
            <w:shd w:val="clear" w:color="auto" w:fill="FFC000"/>
            <w:vAlign w:val="center"/>
          </w:tcPr>
          <w:p w:rsidR="001672E6" w:rsidRPr="0005607E" w:rsidRDefault="001672E6" w:rsidP="00001DEE">
            <w:pPr>
              <w:spacing w:line="240" w:lineRule="auto"/>
              <w:jc w:val="left"/>
              <w:rPr>
                <w:rFonts w:asciiTheme="minorHAnsi" w:eastAsia="Times New Roman" w:hAnsiTheme="minorHAnsi" w:cs="Times New Roman"/>
                <w:lang w:bidi="en-US"/>
              </w:rPr>
            </w:pPr>
            <w:r w:rsidRPr="0005607E">
              <w:rPr>
                <w:rFonts w:asciiTheme="minorHAnsi" w:eastAsia="Times New Roman" w:hAnsiTheme="minorHAnsi" w:cs="Times New Roman"/>
                <w:lang w:bidi="en-US"/>
              </w:rPr>
              <w:t>Wykorzystanie do rozwoju turystyki zasobów dziedzictwa kulturowego i/lub naturalnego obszaru LGD</w:t>
            </w:r>
          </w:p>
        </w:tc>
        <w:tc>
          <w:tcPr>
            <w:tcW w:w="3969" w:type="dxa"/>
            <w:vAlign w:val="center"/>
          </w:tcPr>
          <w:p w:rsidR="00FC3522" w:rsidRPr="00310D77" w:rsidRDefault="00FC3522" w:rsidP="00000665">
            <w:pPr>
              <w:spacing w:line="240" w:lineRule="auto"/>
              <w:ind w:left="318"/>
              <w:jc w:val="left"/>
              <w:rPr>
                <w:rFonts w:asciiTheme="minorHAnsi" w:eastAsia="Times New Roman" w:hAnsiTheme="minorHAnsi" w:cs="Times New Roman"/>
                <w:strike/>
                <w:sz w:val="22"/>
                <w:lang w:bidi="en-US"/>
              </w:rPr>
            </w:pPr>
            <w:r w:rsidRPr="00310D77">
              <w:rPr>
                <w:rFonts w:asciiTheme="minorHAnsi" w:eastAsia="Calibri" w:hAnsiTheme="minorHAnsi" w:cs="Times New Roman"/>
                <w:sz w:val="22"/>
              </w:rPr>
              <w:t>Przykładowe rodzaje projektów:</w:t>
            </w:r>
          </w:p>
          <w:p w:rsidR="00000665" w:rsidRPr="00310D77" w:rsidRDefault="00B6418D" w:rsidP="00000665">
            <w:pPr>
              <w:numPr>
                <w:ilvl w:val="0"/>
                <w:numId w:val="16"/>
              </w:numPr>
              <w:spacing w:line="240" w:lineRule="auto"/>
              <w:ind w:left="318" w:hanging="284"/>
              <w:jc w:val="left"/>
              <w:rPr>
                <w:rFonts w:asciiTheme="minorHAnsi" w:eastAsia="Times New Roman" w:hAnsiTheme="minorHAnsi" w:cs="Times New Roman"/>
                <w:sz w:val="22"/>
                <w:lang w:bidi="en-US"/>
              </w:rPr>
            </w:pPr>
            <w:r w:rsidRPr="00310D77">
              <w:rPr>
                <w:rFonts w:asciiTheme="minorHAnsi" w:eastAsia="Times New Roman" w:hAnsiTheme="minorHAnsi" w:cs="Times New Roman"/>
                <w:sz w:val="22"/>
                <w:lang w:bidi="en-US"/>
              </w:rPr>
              <w:t xml:space="preserve">Rozwój ogólnodostępnej </w:t>
            </w:r>
            <w:r w:rsidRPr="00310D77">
              <w:rPr>
                <w:rFonts w:asciiTheme="minorHAnsi" w:eastAsia="Times New Roman" w:hAnsiTheme="minorHAnsi" w:cs="Times New Roman"/>
                <w:sz w:val="22"/>
                <w:lang w:bidi="en-US"/>
              </w:rPr>
              <w:br/>
              <w:t>i niekomercyjnej infrastruktury turystycznej, lub rekreacyjnej, lub kulturalnej,</w:t>
            </w:r>
            <w:r w:rsidR="00000665" w:rsidRPr="00310D77">
              <w:rPr>
                <w:rFonts w:asciiTheme="minorHAnsi" w:eastAsia="Times New Roman" w:hAnsiTheme="minorHAnsi" w:cs="Times New Roman"/>
                <w:sz w:val="22"/>
                <w:lang w:bidi="en-US"/>
              </w:rPr>
              <w:t xml:space="preserve"> </w:t>
            </w:r>
          </w:p>
          <w:p w:rsidR="00B6418D" w:rsidRPr="00310D77" w:rsidRDefault="00000665" w:rsidP="00000665">
            <w:pPr>
              <w:numPr>
                <w:ilvl w:val="0"/>
                <w:numId w:val="16"/>
              </w:numPr>
              <w:spacing w:line="240" w:lineRule="auto"/>
              <w:ind w:left="318" w:hanging="284"/>
              <w:jc w:val="left"/>
              <w:rPr>
                <w:rFonts w:asciiTheme="minorHAnsi" w:eastAsia="Times New Roman" w:hAnsiTheme="minorHAnsi" w:cs="Times New Roman"/>
                <w:sz w:val="22"/>
                <w:lang w:bidi="en-US"/>
              </w:rPr>
            </w:pPr>
            <w:r w:rsidRPr="00310D77">
              <w:rPr>
                <w:rFonts w:asciiTheme="minorHAnsi" w:eastAsia="Times New Roman" w:hAnsiTheme="minorHAnsi" w:cs="Times New Roman"/>
                <w:sz w:val="22"/>
                <w:lang w:bidi="en-US"/>
              </w:rPr>
              <w:t>Itp.</w:t>
            </w:r>
          </w:p>
        </w:tc>
        <w:tc>
          <w:tcPr>
            <w:tcW w:w="1701" w:type="dxa"/>
            <w:vAlign w:val="center"/>
          </w:tcPr>
          <w:p w:rsidR="001672E6" w:rsidRPr="0005607E" w:rsidRDefault="001672E6" w:rsidP="00AF6FAB">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Osoby fizyczne, osoby prawne</w:t>
            </w:r>
            <w:r w:rsidR="00012080" w:rsidRPr="0005607E">
              <w:rPr>
                <w:rFonts w:asciiTheme="minorHAnsi" w:eastAsia="Times New Roman" w:hAnsiTheme="minorHAnsi" w:cs="Times New Roman"/>
                <w:lang w:bidi="en-US"/>
              </w:rPr>
              <w:t>,</w:t>
            </w:r>
            <w:r w:rsidR="00AF6FAB" w:rsidRPr="0005607E">
              <w:rPr>
                <w:rFonts w:asciiTheme="minorHAnsi" w:eastAsia="Times New Roman" w:hAnsiTheme="minorHAnsi" w:cs="Times New Roman"/>
                <w:lang w:bidi="en-US"/>
              </w:rPr>
              <w:t xml:space="preserve"> </w:t>
            </w:r>
            <w:r w:rsidRPr="0005607E">
              <w:rPr>
                <w:rFonts w:asciiTheme="minorHAnsi" w:eastAsia="Times New Roman" w:hAnsiTheme="minorHAnsi" w:cs="Times New Roman"/>
                <w:lang w:bidi="en-US"/>
              </w:rPr>
              <w:t xml:space="preserve">  </w:t>
            </w:r>
            <w:r w:rsidRPr="0005607E">
              <w:rPr>
                <w:rFonts w:asciiTheme="minorHAnsi" w:eastAsia="Times New Roman" w:hAnsiTheme="minorHAnsi" w:cs="Times New Roman"/>
                <w:lang w:bidi="en-US"/>
              </w:rPr>
              <w:br/>
              <w:t>JSFP</w:t>
            </w:r>
          </w:p>
        </w:tc>
        <w:tc>
          <w:tcPr>
            <w:tcW w:w="1611" w:type="dxa"/>
            <w:vAlign w:val="center"/>
          </w:tcPr>
          <w:p w:rsidR="00513757" w:rsidRPr="0005607E" w:rsidRDefault="00513757" w:rsidP="00001DEE">
            <w:pPr>
              <w:spacing w:line="240" w:lineRule="auto"/>
              <w:jc w:val="center"/>
              <w:rPr>
                <w:rFonts w:asciiTheme="minorHAnsi" w:eastAsia="Times New Roman" w:hAnsiTheme="minorHAnsi" w:cs="Times New Roman"/>
                <w:lang w:bidi="en-US"/>
              </w:rPr>
            </w:pPr>
          </w:p>
          <w:p w:rsidR="00513757" w:rsidRPr="0005607E" w:rsidRDefault="00513757" w:rsidP="00001DEE">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do 63,63% dla JSFP</w:t>
            </w:r>
          </w:p>
          <w:p w:rsidR="00513757" w:rsidRPr="0005607E" w:rsidRDefault="00513757" w:rsidP="00001DEE">
            <w:pPr>
              <w:spacing w:line="240" w:lineRule="auto"/>
              <w:jc w:val="center"/>
              <w:rPr>
                <w:rFonts w:asciiTheme="minorHAnsi" w:eastAsia="Times New Roman" w:hAnsiTheme="minorHAnsi" w:cs="Times New Roman"/>
                <w:lang w:bidi="en-US"/>
              </w:rPr>
            </w:pPr>
          </w:p>
          <w:p w:rsidR="001672E6" w:rsidRPr="0005607E" w:rsidRDefault="001672E6" w:rsidP="00AF6FAB">
            <w:pPr>
              <w:tabs>
                <w:tab w:val="left" w:pos="1395"/>
              </w:tabs>
              <w:spacing w:line="240" w:lineRule="auto"/>
              <w:ind w:left="-108" w:firstLine="108"/>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do 70% dla prowadzących działalność gospodarczą</w:t>
            </w:r>
          </w:p>
          <w:p w:rsidR="001672E6" w:rsidRPr="0005607E" w:rsidRDefault="001672E6" w:rsidP="00001DEE">
            <w:pPr>
              <w:spacing w:line="240" w:lineRule="auto"/>
              <w:jc w:val="center"/>
              <w:rPr>
                <w:rFonts w:asciiTheme="minorHAnsi" w:eastAsia="Times New Roman" w:hAnsiTheme="minorHAnsi" w:cs="Times New Roman"/>
                <w:lang w:bidi="en-US"/>
              </w:rPr>
            </w:pPr>
          </w:p>
          <w:p w:rsidR="001672E6" w:rsidRPr="0005607E" w:rsidRDefault="001672E6" w:rsidP="00A26EAC">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 xml:space="preserve">do 95% dla </w:t>
            </w:r>
            <w:r w:rsidR="00A26EAC" w:rsidRPr="0005607E">
              <w:rPr>
                <w:rFonts w:asciiTheme="minorHAnsi" w:eastAsia="Times New Roman" w:hAnsiTheme="minorHAnsi" w:cs="Times New Roman"/>
                <w:lang w:bidi="en-US"/>
              </w:rPr>
              <w:t>pozostałych podmiotów</w:t>
            </w:r>
          </w:p>
          <w:p w:rsidR="00981FFC" w:rsidRPr="0005607E" w:rsidRDefault="00981FFC" w:rsidP="00A26EAC">
            <w:pPr>
              <w:spacing w:line="240" w:lineRule="auto"/>
              <w:jc w:val="center"/>
              <w:rPr>
                <w:rFonts w:asciiTheme="minorHAnsi" w:eastAsia="Times New Roman" w:hAnsiTheme="minorHAnsi" w:cs="Times New Roman"/>
                <w:lang w:bidi="en-US"/>
              </w:rPr>
            </w:pPr>
          </w:p>
        </w:tc>
        <w:tc>
          <w:tcPr>
            <w:tcW w:w="1365" w:type="dxa"/>
            <w:vAlign w:val="center"/>
          </w:tcPr>
          <w:p w:rsidR="001672E6" w:rsidRPr="009F459F" w:rsidRDefault="001672E6" w:rsidP="00001DEE">
            <w:pPr>
              <w:spacing w:line="240" w:lineRule="auto"/>
              <w:jc w:val="left"/>
              <w:rPr>
                <w:rFonts w:asciiTheme="minorHAnsi" w:eastAsia="Times New Roman" w:hAnsiTheme="minorHAnsi" w:cs="Times New Roman"/>
                <w:strike/>
                <w:lang w:bidi="en-US"/>
              </w:rPr>
            </w:pPr>
          </w:p>
          <w:p w:rsidR="00A26EAC" w:rsidRPr="009F459F" w:rsidRDefault="00A26EAC" w:rsidP="00001DEE">
            <w:pPr>
              <w:spacing w:line="240" w:lineRule="auto"/>
              <w:jc w:val="center"/>
              <w:rPr>
                <w:rFonts w:asciiTheme="minorHAnsi" w:eastAsia="Times New Roman" w:hAnsiTheme="minorHAnsi" w:cs="Times New Roman"/>
                <w:lang w:bidi="en-US"/>
              </w:rPr>
            </w:pPr>
          </w:p>
          <w:p w:rsidR="008B7793" w:rsidRPr="009F459F" w:rsidRDefault="001672E6" w:rsidP="008B7793">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 xml:space="preserve"> </w:t>
            </w:r>
            <w:r w:rsidR="008B7793" w:rsidRPr="009F459F">
              <w:rPr>
                <w:rFonts w:asciiTheme="minorHAnsi" w:eastAsia="Times New Roman" w:hAnsiTheme="minorHAnsi" w:cs="Times New Roman"/>
                <w:lang w:bidi="en-US"/>
              </w:rPr>
              <w:t xml:space="preserve">Max kwota wsparcia </w:t>
            </w:r>
          </w:p>
          <w:p w:rsidR="009615B7" w:rsidRPr="009F459F" w:rsidRDefault="00215CA0" w:rsidP="009615B7">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22</w:t>
            </w:r>
            <w:r w:rsidR="0047623C" w:rsidRPr="009F459F">
              <w:rPr>
                <w:rFonts w:asciiTheme="minorHAnsi" w:eastAsia="Times New Roman" w:hAnsiTheme="minorHAnsi" w:cs="Times New Roman"/>
                <w:lang w:bidi="en-US"/>
              </w:rPr>
              <w:t>0</w:t>
            </w:r>
            <w:r w:rsidR="009615B7" w:rsidRPr="009F459F">
              <w:rPr>
                <w:rFonts w:asciiTheme="minorHAnsi" w:eastAsia="Times New Roman" w:hAnsiTheme="minorHAnsi" w:cs="Times New Roman"/>
                <w:lang w:bidi="en-US"/>
              </w:rPr>
              <w:t> </w:t>
            </w:r>
            <w:r w:rsidR="0047623C" w:rsidRPr="009F459F">
              <w:rPr>
                <w:rFonts w:asciiTheme="minorHAnsi" w:eastAsia="Times New Roman" w:hAnsiTheme="minorHAnsi" w:cs="Times New Roman"/>
                <w:lang w:bidi="en-US"/>
              </w:rPr>
              <w:t>000</w:t>
            </w:r>
          </w:p>
          <w:p w:rsidR="009615B7" w:rsidRPr="009F459F" w:rsidRDefault="009615B7" w:rsidP="009615B7">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 xml:space="preserve">lub </w:t>
            </w:r>
          </w:p>
          <w:p w:rsidR="0032323C" w:rsidRPr="009F459F" w:rsidRDefault="00EA4D1E" w:rsidP="009615B7">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 xml:space="preserve">98 </w:t>
            </w:r>
            <w:r w:rsidR="00D57F1E" w:rsidRPr="009F459F">
              <w:rPr>
                <w:rFonts w:asciiTheme="minorHAnsi" w:eastAsia="Times New Roman" w:hAnsiTheme="minorHAnsi" w:cs="Times New Roman"/>
                <w:lang w:bidi="en-US"/>
              </w:rPr>
              <w:t>50</w:t>
            </w:r>
            <w:r w:rsidR="0032323C" w:rsidRPr="009F459F">
              <w:rPr>
                <w:rFonts w:asciiTheme="minorHAnsi" w:eastAsia="Times New Roman" w:hAnsiTheme="minorHAnsi" w:cs="Times New Roman"/>
                <w:lang w:bidi="en-US"/>
              </w:rPr>
              <w:t>0</w:t>
            </w:r>
            <w:r w:rsidR="005613AF" w:rsidRPr="009F459F">
              <w:rPr>
                <w:rStyle w:val="Odwoanieprzypisudolnego"/>
                <w:rFonts w:asciiTheme="minorHAnsi" w:eastAsia="Times New Roman" w:hAnsiTheme="minorHAnsi" w:cs="Times New Roman"/>
                <w:lang w:bidi="en-US"/>
              </w:rPr>
              <w:footnoteReference w:id="14"/>
            </w:r>
          </w:p>
        </w:tc>
        <w:tc>
          <w:tcPr>
            <w:tcW w:w="1560" w:type="dxa"/>
            <w:vAlign w:val="center"/>
          </w:tcPr>
          <w:p w:rsidR="001672E6" w:rsidRPr="00830DD1" w:rsidRDefault="001672E6" w:rsidP="00001DEE">
            <w:pPr>
              <w:spacing w:line="240" w:lineRule="auto"/>
              <w:jc w:val="center"/>
              <w:rPr>
                <w:rFonts w:asciiTheme="minorHAnsi" w:eastAsia="Times New Roman" w:hAnsiTheme="minorHAnsi" w:cs="Times New Roman"/>
                <w:lang w:bidi="en-US"/>
              </w:rPr>
            </w:pPr>
            <w:r w:rsidRPr="00830DD1">
              <w:rPr>
                <w:rFonts w:asciiTheme="minorHAnsi" w:eastAsia="Times New Roman" w:hAnsiTheme="minorHAnsi" w:cs="Times New Roman"/>
                <w:lang w:bidi="en-US"/>
              </w:rPr>
              <w:t xml:space="preserve">Konkurs </w:t>
            </w:r>
            <w:r w:rsidR="00546C6C" w:rsidRPr="00830DD1">
              <w:rPr>
                <w:rFonts w:asciiTheme="minorHAnsi" w:eastAsia="Times New Roman" w:hAnsiTheme="minorHAnsi" w:cs="Times New Roman"/>
                <w:lang w:bidi="en-US"/>
              </w:rPr>
              <w:t xml:space="preserve">– </w:t>
            </w:r>
            <w:r w:rsidRPr="00830DD1">
              <w:rPr>
                <w:rFonts w:asciiTheme="minorHAnsi" w:eastAsia="Times New Roman" w:hAnsiTheme="minorHAnsi" w:cs="Times New Roman"/>
                <w:lang w:bidi="en-US"/>
              </w:rPr>
              <w:t>inne</w:t>
            </w:r>
          </w:p>
        </w:tc>
        <w:tc>
          <w:tcPr>
            <w:tcW w:w="1485" w:type="dxa"/>
            <w:vAlign w:val="center"/>
          </w:tcPr>
          <w:p w:rsidR="00774877" w:rsidRPr="001E5127" w:rsidRDefault="00CF0CD4" w:rsidP="008335E6">
            <w:pPr>
              <w:spacing w:line="240" w:lineRule="auto"/>
              <w:jc w:val="center"/>
              <w:rPr>
                <w:rFonts w:asciiTheme="minorHAnsi" w:eastAsia="Times New Roman" w:hAnsiTheme="minorHAnsi" w:cs="Times New Roman"/>
                <w:b/>
                <w:strike/>
                <w:lang w:bidi="en-US"/>
              </w:rPr>
            </w:pPr>
            <w:r w:rsidRPr="001E5127">
              <w:rPr>
                <w:rFonts w:asciiTheme="minorHAnsi" w:eastAsia="Times New Roman" w:hAnsiTheme="minorHAnsi" w:cs="Times New Roman"/>
                <w:b/>
                <w:strike/>
                <w:lang w:bidi="en-US"/>
              </w:rPr>
              <w:t>210 550,06</w:t>
            </w:r>
            <w:r w:rsidR="00AC6CA5" w:rsidRPr="001E5127">
              <w:rPr>
                <w:rFonts w:asciiTheme="minorHAnsi" w:eastAsia="Times New Roman" w:hAnsiTheme="minorHAnsi" w:cs="Times New Roman"/>
                <w:b/>
                <w:strike/>
                <w:lang w:bidi="en-US"/>
              </w:rPr>
              <w:t xml:space="preserve"> </w:t>
            </w:r>
          </w:p>
          <w:p w:rsidR="00774877" w:rsidRPr="00774877" w:rsidRDefault="00774877" w:rsidP="008335E6">
            <w:pPr>
              <w:spacing w:line="240" w:lineRule="auto"/>
              <w:jc w:val="center"/>
              <w:rPr>
                <w:rFonts w:asciiTheme="minorHAnsi" w:eastAsia="Times New Roman" w:hAnsiTheme="minorHAnsi" w:cs="Times New Roman"/>
                <w:b/>
                <w:color w:val="FF0000"/>
                <w:lang w:bidi="en-US"/>
              </w:rPr>
            </w:pPr>
            <w:r>
              <w:rPr>
                <w:rFonts w:asciiTheme="minorHAnsi" w:eastAsia="Times New Roman" w:hAnsiTheme="minorHAnsi" w:cs="Times New Roman"/>
                <w:b/>
                <w:color w:val="FF0000"/>
                <w:lang w:bidi="en-US"/>
              </w:rPr>
              <w:t>173 737,89</w:t>
            </w:r>
          </w:p>
          <w:p w:rsidR="00716458" w:rsidRPr="00830DD1" w:rsidRDefault="00AC6CA5" w:rsidP="008335E6">
            <w:pPr>
              <w:spacing w:line="240" w:lineRule="auto"/>
              <w:jc w:val="center"/>
              <w:rPr>
                <w:rFonts w:asciiTheme="minorHAnsi" w:eastAsia="Times New Roman" w:hAnsiTheme="minorHAnsi" w:cs="Times New Roman"/>
                <w:b/>
                <w:lang w:bidi="en-US"/>
              </w:rPr>
            </w:pPr>
            <w:r w:rsidRPr="00830DD1">
              <w:rPr>
                <w:rFonts w:asciiTheme="minorHAnsi" w:eastAsia="Times New Roman" w:hAnsiTheme="minorHAnsi" w:cs="Times New Roman"/>
                <w:b/>
                <w:lang w:bidi="en-US"/>
              </w:rPr>
              <w:t>EUR</w:t>
            </w:r>
          </w:p>
          <w:p w:rsidR="0032323C" w:rsidRPr="00830DD1" w:rsidRDefault="0032323C" w:rsidP="008335E6">
            <w:pPr>
              <w:spacing w:line="240" w:lineRule="auto"/>
              <w:jc w:val="center"/>
              <w:rPr>
                <w:rFonts w:asciiTheme="minorHAnsi" w:eastAsia="Times New Roman" w:hAnsiTheme="minorHAnsi" w:cs="Times New Roman"/>
                <w:b/>
                <w:strike/>
                <w:lang w:bidi="en-US"/>
              </w:rPr>
            </w:pPr>
          </w:p>
        </w:tc>
      </w:tr>
      <w:tr w:rsidR="0005607E" w:rsidRPr="0005607E" w:rsidTr="004C054F">
        <w:trPr>
          <w:trHeight w:val="340"/>
          <w:jc w:val="center"/>
        </w:trPr>
        <w:tc>
          <w:tcPr>
            <w:tcW w:w="709" w:type="dxa"/>
            <w:shd w:val="clear" w:color="auto" w:fill="2E74B5" w:themeFill="accent1" w:themeFillShade="BF"/>
            <w:vAlign w:val="center"/>
          </w:tcPr>
          <w:p w:rsidR="001672E6" w:rsidRPr="0005607E" w:rsidRDefault="001672E6" w:rsidP="00001DEE">
            <w:pPr>
              <w:spacing w:line="240" w:lineRule="auto"/>
              <w:jc w:val="left"/>
              <w:rPr>
                <w:rFonts w:asciiTheme="minorHAnsi" w:eastAsia="Times New Roman" w:hAnsiTheme="minorHAnsi" w:cs="Times New Roman"/>
                <w:lang w:bidi="en-US"/>
              </w:rPr>
            </w:pPr>
            <w:r w:rsidRPr="0005607E">
              <w:rPr>
                <w:rFonts w:asciiTheme="minorHAnsi" w:eastAsia="Times New Roman" w:hAnsiTheme="minorHAnsi" w:cs="Times New Roman"/>
                <w:lang w:bidi="en-US"/>
              </w:rPr>
              <w:t>1.1.4</w:t>
            </w:r>
          </w:p>
        </w:tc>
        <w:tc>
          <w:tcPr>
            <w:tcW w:w="1980" w:type="dxa"/>
            <w:shd w:val="clear" w:color="auto" w:fill="2E74B5" w:themeFill="accent1" w:themeFillShade="BF"/>
            <w:vAlign w:val="center"/>
          </w:tcPr>
          <w:p w:rsidR="001672E6" w:rsidRPr="0005607E" w:rsidRDefault="001672E6" w:rsidP="00001DEE">
            <w:pPr>
              <w:spacing w:line="240" w:lineRule="auto"/>
              <w:jc w:val="left"/>
              <w:rPr>
                <w:rFonts w:asciiTheme="minorHAnsi" w:eastAsia="Times New Roman" w:hAnsiTheme="minorHAnsi" w:cs="Times New Roman"/>
                <w:lang w:bidi="en-US"/>
              </w:rPr>
            </w:pPr>
            <w:r w:rsidRPr="0005607E">
              <w:rPr>
                <w:rFonts w:asciiTheme="minorHAnsi" w:eastAsia="Times New Roman" w:hAnsiTheme="minorHAnsi" w:cs="Times New Roman"/>
                <w:iCs/>
                <w:lang w:bidi="en-US"/>
              </w:rPr>
              <w:t>Spójne działania marketingowe na rzecz regionu</w:t>
            </w:r>
          </w:p>
        </w:tc>
        <w:tc>
          <w:tcPr>
            <w:tcW w:w="3969" w:type="dxa"/>
            <w:vAlign w:val="center"/>
          </w:tcPr>
          <w:p w:rsidR="00FC3522" w:rsidRPr="00310D77" w:rsidRDefault="00FC3522" w:rsidP="00000665">
            <w:pPr>
              <w:spacing w:line="240" w:lineRule="auto"/>
              <w:ind w:left="318"/>
              <w:jc w:val="left"/>
              <w:rPr>
                <w:rFonts w:asciiTheme="minorHAnsi" w:eastAsia="Times New Roman" w:hAnsiTheme="minorHAnsi" w:cs="Times New Roman"/>
                <w:strike/>
                <w:sz w:val="22"/>
                <w:lang w:bidi="en-US"/>
              </w:rPr>
            </w:pPr>
            <w:r w:rsidRPr="00310D77">
              <w:rPr>
                <w:rFonts w:asciiTheme="minorHAnsi" w:eastAsia="Calibri" w:hAnsiTheme="minorHAnsi" w:cs="Times New Roman"/>
                <w:sz w:val="22"/>
              </w:rPr>
              <w:t>Przykładowe rodzaje projektów:</w:t>
            </w:r>
          </w:p>
          <w:p w:rsidR="00000665" w:rsidRPr="00310D77" w:rsidRDefault="002F4734" w:rsidP="00000665">
            <w:pPr>
              <w:numPr>
                <w:ilvl w:val="0"/>
                <w:numId w:val="16"/>
              </w:numPr>
              <w:spacing w:line="240" w:lineRule="auto"/>
              <w:ind w:left="318" w:hanging="284"/>
              <w:jc w:val="left"/>
              <w:rPr>
                <w:rFonts w:asciiTheme="minorHAnsi" w:eastAsia="Times New Roman" w:hAnsiTheme="minorHAnsi" w:cs="Times New Roman"/>
                <w:sz w:val="22"/>
                <w:lang w:bidi="en-US"/>
              </w:rPr>
            </w:pPr>
            <w:r w:rsidRPr="00310D77">
              <w:rPr>
                <w:rFonts w:asciiTheme="minorHAnsi" w:eastAsia="Times New Roman" w:hAnsiTheme="minorHAnsi" w:cs="Times New Roman"/>
                <w:sz w:val="22"/>
                <w:lang w:bidi="en-US"/>
              </w:rPr>
              <w:t>Promowanie  obszaru objętego LSR, w tym produktów lub usług lokalnych</w:t>
            </w:r>
            <w:r w:rsidR="00000665" w:rsidRPr="00310D77">
              <w:rPr>
                <w:rFonts w:asciiTheme="minorHAnsi" w:eastAsia="Times New Roman" w:hAnsiTheme="minorHAnsi" w:cs="Times New Roman"/>
                <w:sz w:val="22"/>
                <w:lang w:bidi="en-US"/>
              </w:rPr>
              <w:t xml:space="preserve"> </w:t>
            </w:r>
          </w:p>
          <w:p w:rsidR="002F4734" w:rsidRPr="00310D77" w:rsidRDefault="00000665" w:rsidP="00000665">
            <w:pPr>
              <w:numPr>
                <w:ilvl w:val="0"/>
                <w:numId w:val="16"/>
              </w:numPr>
              <w:spacing w:line="240" w:lineRule="auto"/>
              <w:ind w:left="318" w:hanging="284"/>
              <w:jc w:val="left"/>
              <w:rPr>
                <w:rFonts w:asciiTheme="minorHAnsi" w:eastAsia="Times New Roman" w:hAnsiTheme="minorHAnsi" w:cs="Times New Roman"/>
                <w:sz w:val="22"/>
                <w:lang w:bidi="en-US"/>
              </w:rPr>
            </w:pPr>
            <w:r w:rsidRPr="00310D77">
              <w:rPr>
                <w:rFonts w:asciiTheme="minorHAnsi" w:eastAsia="Times New Roman" w:hAnsiTheme="minorHAnsi" w:cs="Times New Roman"/>
                <w:sz w:val="22"/>
                <w:lang w:bidi="en-US"/>
              </w:rPr>
              <w:t>Itp.</w:t>
            </w:r>
          </w:p>
        </w:tc>
        <w:tc>
          <w:tcPr>
            <w:tcW w:w="1701" w:type="dxa"/>
            <w:vAlign w:val="center"/>
          </w:tcPr>
          <w:p w:rsidR="001672E6" w:rsidRPr="0005607E" w:rsidRDefault="00982A4C" w:rsidP="00001DEE">
            <w:pPr>
              <w:spacing w:line="240" w:lineRule="auto"/>
              <w:jc w:val="center"/>
              <w:rPr>
                <w:rFonts w:asciiTheme="minorHAnsi" w:eastAsia="Times New Roman" w:hAnsiTheme="minorHAnsi" w:cs="Times New Roman"/>
                <w:strike/>
                <w:lang w:bidi="en-US"/>
              </w:rPr>
            </w:pPr>
            <w:r w:rsidRPr="0005607E">
              <w:rPr>
                <w:rFonts w:asciiTheme="minorHAnsi" w:eastAsia="Times New Roman" w:hAnsiTheme="minorHAnsi" w:cs="Times New Roman"/>
                <w:lang w:bidi="en-US"/>
              </w:rPr>
              <w:t xml:space="preserve">osoby prawne </w:t>
            </w:r>
            <w:r w:rsidRPr="0005607E">
              <w:rPr>
                <w:rFonts w:asciiTheme="minorHAnsi" w:eastAsia="Times New Roman" w:hAnsiTheme="minorHAnsi" w:cs="Times New Roman"/>
                <w:lang w:bidi="en-US"/>
              </w:rPr>
              <w:br/>
            </w:r>
          </w:p>
          <w:p w:rsidR="00D12D6D" w:rsidRPr="0005607E" w:rsidRDefault="00D12D6D" w:rsidP="00B823DC">
            <w:pPr>
              <w:spacing w:line="240" w:lineRule="auto"/>
              <w:rPr>
                <w:rFonts w:asciiTheme="minorHAnsi" w:eastAsia="Times New Roman" w:hAnsiTheme="minorHAnsi" w:cs="Times New Roman"/>
                <w:lang w:bidi="en-US"/>
              </w:rPr>
            </w:pPr>
          </w:p>
        </w:tc>
        <w:tc>
          <w:tcPr>
            <w:tcW w:w="1611" w:type="dxa"/>
            <w:vAlign w:val="center"/>
          </w:tcPr>
          <w:p w:rsidR="00982A4C" w:rsidRPr="0005607E" w:rsidRDefault="00982A4C" w:rsidP="00001DEE">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do 63,63% dla JSFP</w:t>
            </w:r>
            <w:r w:rsidRPr="0005607E">
              <w:rPr>
                <w:rFonts w:asciiTheme="minorHAnsi" w:eastAsia="Times New Roman" w:hAnsiTheme="minorHAnsi" w:cs="Times New Roman"/>
                <w:lang w:bidi="en-US"/>
              </w:rPr>
              <w:br/>
            </w:r>
          </w:p>
          <w:p w:rsidR="001672E6" w:rsidRPr="0005607E" w:rsidRDefault="001672E6" w:rsidP="00001DEE">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do 95%</w:t>
            </w:r>
            <w:r w:rsidR="00982A4C" w:rsidRPr="0005607E">
              <w:rPr>
                <w:rFonts w:asciiTheme="minorHAnsi" w:eastAsia="Times New Roman" w:hAnsiTheme="minorHAnsi" w:cs="Times New Roman"/>
                <w:lang w:bidi="en-US"/>
              </w:rPr>
              <w:t xml:space="preserve"> dla pozostałych podmiotów</w:t>
            </w:r>
          </w:p>
        </w:tc>
        <w:tc>
          <w:tcPr>
            <w:tcW w:w="1365" w:type="dxa"/>
            <w:vAlign w:val="center"/>
          </w:tcPr>
          <w:p w:rsidR="00E24B3D" w:rsidRPr="00B57B75" w:rsidRDefault="00E24B3D" w:rsidP="00001DEE">
            <w:pPr>
              <w:spacing w:line="240" w:lineRule="auto"/>
              <w:jc w:val="center"/>
              <w:rPr>
                <w:rFonts w:asciiTheme="minorHAnsi" w:eastAsia="Times New Roman" w:hAnsiTheme="minorHAnsi" w:cs="Times New Roman"/>
                <w:lang w:bidi="en-US"/>
              </w:rPr>
            </w:pPr>
          </w:p>
          <w:p w:rsidR="00E24B3D" w:rsidRPr="00B57B75" w:rsidRDefault="00E24B3D" w:rsidP="00E24B3D">
            <w:pPr>
              <w:spacing w:line="240" w:lineRule="auto"/>
              <w:jc w:val="center"/>
              <w:rPr>
                <w:rFonts w:asciiTheme="minorHAnsi" w:eastAsia="Times New Roman" w:hAnsiTheme="minorHAnsi" w:cs="Times New Roman"/>
                <w:lang w:bidi="en-US"/>
              </w:rPr>
            </w:pPr>
            <w:r w:rsidRPr="00B57B75">
              <w:rPr>
                <w:rFonts w:asciiTheme="minorHAnsi" w:eastAsia="Times New Roman" w:hAnsiTheme="minorHAnsi" w:cs="Times New Roman"/>
                <w:lang w:bidi="en-US"/>
              </w:rPr>
              <w:t xml:space="preserve">Max kwota wsparcia </w:t>
            </w:r>
          </w:p>
          <w:p w:rsidR="00E24B3D" w:rsidRPr="00B57B75" w:rsidRDefault="00E24B3D" w:rsidP="00E24B3D">
            <w:pPr>
              <w:spacing w:line="240" w:lineRule="auto"/>
              <w:jc w:val="center"/>
              <w:rPr>
                <w:rFonts w:asciiTheme="minorHAnsi" w:eastAsia="Times New Roman" w:hAnsiTheme="minorHAnsi" w:cs="Times New Roman"/>
                <w:lang w:bidi="en-US"/>
              </w:rPr>
            </w:pPr>
            <w:r w:rsidRPr="00B57B75">
              <w:rPr>
                <w:rFonts w:asciiTheme="minorHAnsi" w:eastAsia="Times New Roman" w:hAnsiTheme="minorHAnsi" w:cs="Times New Roman"/>
                <w:lang w:bidi="en-US"/>
              </w:rPr>
              <w:t>50 000zł</w:t>
            </w:r>
          </w:p>
          <w:p w:rsidR="001A69C6" w:rsidRPr="00B57B75" w:rsidRDefault="000E1A00" w:rsidP="00E24B3D">
            <w:pPr>
              <w:spacing w:line="240" w:lineRule="auto"/>
              <w:jc w:val="center"/>
              <w:rPr>
                <w:rFonts w:asciiTheme="minorHAnsi" w:eastAsia="Times New Roman" w:hAnsiTheme="minorHAnsi" w:cs="Times New Roman"/>
                <w:lang w:bidi="en-US"/>
              </w:rPr>
            </w:pPr>
            <w:r w:rsidRPr="00B57B75">
              <w:rPr>
                <w:rFonts w:asciiTheme="minorHAnsi" w:eastAsia="Times New Roman" w:hAnsiTheme="minorHAnsi" w:cs="Times New Roman"/>
                <w:lang w:bidi="en-US"/>
              </w:rPr>
              <w:t>l</w:t>
            </w:r>
            <w:r w:rsidR="001A69C6" w:rsidRPr="00B57B75">
              <w:rPr>
                <w:rFonts w:asciiTheme="minorHAnsi" w:eastAsia="Times New Roman" w:hAnsiTheme="minorHAnsi" w:cs="Times New Roman"/>
                <w:lang w:bidi="en-US"/>
              </w:rPr>
              <w:t xml:space="preserve">ub </w:t>
            </w:r>
          </w:p>
          <w:p w:rsidR="001A69C6" w:rsidRPr="00B57B75" w:rsidRDefault="000E1A00" w:rsidP="00E24B3D">
            <w:pPr>
              <w:spacing w:line="240" w:lineRule="auto"/>
              <w:jc w:val="center"/>
              <w:rPr>
                <w:rFonts w:asciiTheme="minorHAnsi" w:eastAsia="Times New Roman" w:hAnsiTheme="minorHAnsi" w:cs="Times New Roman"/>
                <w:lang w:bidi="en-US"/>
              </w:rPr>
            </w:pPr>
            <w:r w:rsidRPr="00B57B75">
              <w:rPr>
                <w:rFonts w:asciiTheme="minorHAnsi" w:eastAsia="Times New Roman" w:hAnsiTheme="minorHAnsi" w:cs="Times New Roman"/>
                <w:lang w:bidi="en-US"/>
              </w:rPr>
              <w:t>124 400</w:t>
            </w:r>
            <w:r w:rsidR="001A69C6" w:rsidRPr="00B57B75">
              <w:rPr>
                <w:rFonts w:asciiTheme="minorHAnsi" w:eastAsia="Times New Roman" w:hAnsiTheme="minorHAnsi" w:cs="Times New Roman"/>
                <w:lang w:bidi="en-US"/>
              </w:rPr>
              <w:t>zł</w:t>
            </w:r>
            <w:r w:rsidR="001A69C6" w:rsidRPr="00B57B75">
              <w:rPr>
                <w:rStyle w:val="Odwoanieprzypisudolnego"/>
                <w:rFonts w:asciiTheme="minorHAnsi" w:eastAsia="Times New Roman" w:hAnsiTheme="minorHAnsi" w:cs="Times New Roman"/>
                <w:lang w:bidi="en-US"/>
              </w:rPr>
              <w:footnoteReference w:id="15"/>
            </w:r>
          </w:p>
          <w:p w:rsidR="00E24B3D" w:rsidRPr="00B57B75" w:rsidRDefault="00E24B3D" w:rsidP="00E24B3D">
            <w:pPr>
              <w:spacing w:line="240" w:lineRule="auto"/>
              <w:jc w:val="center"/>
              <w:rPr>
                <w:rFonts w:asciiTheme="minorHAnsi" w:eastAsia="Times New Roman" w:hAnsiTheme="minorHAnsi" w:cs="Times New Roman"/>
                <w:sz w:val="16"/>
                <w:szCs w:val="16"/>
                <w:lang w:bidi="en-US"/>
              </w:rPr>
            </w:pPr>
          </w:p>
          <w:p w:rsidR="00E24B3D" w:rsidRPr="00B57B75" w:rsidRDefault="00E24B3D" w:rsidP="00E24B3D">
            <w:pPr>
              <w:spacing w:line="240" w:lineRule="auto"/>
              <w:jc w:val="center"/>
              <w:rPr>
                <w:rFonts w:asciiTheme="minorHAnsi" w:eastAsia="Times New Roman" w:hAnsiTheme="minorHAnsi" w:cs="Times New Roman"/>
                <w:sz w:val="18"/>
                <w:szCs w:val="18"/>
                <w:lang w:bidi="en-US"/>
              </w:rPr>
            </w:pPr>
            <w:r w:rsidRPr="00B57B75">
              <w:rPr>
                <w:rFonts w:asciiTheme="minorHAnsi" w:eastAsia="Times New Roman" w:hAnsiTheme="minorHAnsi" w:cs="Times New Roman"/>
                <w:sz w:val="18"/>
                <w:szCs w:val="18"/>
                <w:lang w:bidi="en-US"/>
              </w:rPr>
              <w:t>Dodatkowe warunki wsparcia:</w:t>
            </w:r>
          </w:p>
          <w:p w:rsidR="00D45933" w:rsidRPr="00B57B75" w:rsidRDefault="00D45933" w:rsidP="00D45933">
            <w:pPr>
              <w:spacing w:line="240" w:lineRule="auto"/>
              <w:ind w:left="-18" w:firstLine="18"/>
              <w:jc w:val="center"/>
              <w:rPr>
                <w:rFonts w:asciiTheme="minorHAnsi" w:eastAsia="Times New Roman" w:hAnsiTheme="minorHAnsi" w:cs="Times New Roman"/>
                <w:sz w:val="18"/>
                <w:szCs w:val="18"/>
                <w:lang w:bidi="en-US"/>
              </w:rPr>
            </w:pPr>
            <w:r w:rsidRPr="00B57B75">
              <w:rPr>
                <w:rFonts w:asciiTheme="minorHAnsi" w:eastAsia="Times New Roman" w:hAnsiTheme="minorHAnsi" w:cs="Times New Roman"/>
                <w:sz w:val="18"/>
                <w:szCs w:val="18"/>
                <w:lang w:bidi="en-US"/>
              </w:rPr>
              <w:lastRenderedPageBreak/>
              <w:t>Operacja realizuje co najmniej dwa zadania</w:t>
            </w:r>
          </w:p>
        </w:tc>
        <w:tc>
          <w:tcPr>
            <w:tcW w:w="1560" w:type="dxa"/>
            <w:vAlign w:val="center"/>
          </w:tcPr>
          <w:p w:rsidR="00E24B3D" w:rsidRPr="00B57B75" w:rsidRDefault="00E24B3D" w:rsidP="007A709D">
            <w:pPr>
              <w:spacing w:line="240" w:lineRule="auto"/>
              <w:rPr>
                <w:rFonts w:asciiTheme="minorHAnsi" w:eastAsia="Times New Roman" w:hAnsiTheme="minorHAnsi" w:cs="Times New Roman"/>
                <w:strike/>
                <w:lang w:bidi="en-US"/>
              </w:rPr>
            </w:pPr>
          </w:p>
          <w:p w:rsidR="00E24B3D" w:rsidRPr="00B57B75" w:rsidRDefault="00E24B3D" w:rsidP="00A905DF">
            <w:pPr>
              <w:spacing w:line="240" w:lineRule="auto"/>
              <w:jc w:val="center"/>
              <w:rPr>
                <w:rFonts w:asciiTheme="minorHAnsi" w:eastAsia="Times New Roman" w:hAnsiTheme="minorHAnsi" w:cs="Times New Roman"/>
                <w:lang w:bidi="en-US"/>
              </w:rPr>
            </w:pPr>
            <w:r w:rsidRPr="00B57B75">
              <w:rPr>
                <w:rFonts w:asciiTheme="minorHAnsi" w:eastAsia="Times New Roman" w:hAnsiTheme="minorHAnsi" w:cs="Times New Roman"/>
                <w:lang w:bidi="en-US"/>
              </w:rPr>
              <w:t>Konkurs – inne</w:t>
            </w:r>
          </w:p>
        </w:tc>
        <w:tc>
          <w:tcPr>
            <w:tcW w:w="1485" w:type="dxa"/>
            <w:vAlign w:val="center"/>
          </w:tcPr>
          <w:p w:rsidR="00A3087F" w:rsidRPr="00B57B75" w:rsidRDefault="00AC6CA5" w:rsidP="00B57B75">
            <w:pPr>
              <w:spacing w:line="240" w:lineRule="auto"/>
              <w:rPr>
                <w:rFonts w:asciiTheme="minorHAnsi" w:eastAsia="Times New Roman" w:hAnsiTheme="minorHAnsi" w:cs="Times New Roman"/>
                <w:b/>
                <w:strike/>
                <w:lang w:bidi="en-US"/>
              </w:rPr>
            </w:pPr>
            <w:r w:rsidRPr="00B57B75">
              <w:rPr>
                <w:rFonts w:asciiTheme="minorHAnsi" w:eastAsia="Times New Roman" w:hAnsiTheme="minorHAnsi" w:cs="Times New Roman"/>
                <w:b/>
                <w:strike/>
                <w:lang w:bidi="en-US"/>
              </w:rPr>
              <w:t xml:space="preserve"> </w:t>
            </w:r>
          </w:p>
          <w:p w:rsidR="00774877" w:rsidRPr="001E5127" w:rsidRDefault="00A3087F" w:rsidP="00001DEE">
            <w:pPr>
              <w:spacing w:line="240" w:lineRule="auto"/>
              <w:jc w:val="center"/>
              <w:rPr>
                <w:rFonts w:asciiTheme="minorHAnsi" w:eastAsia="Times New Roman" w:hAnsiTheme="minorHAnsi" w:cs="Times New Roman"/>
                <w:b/>
                <w:strike/>
                <w:lang w:bidi="en-US"/>
              </w:rPr>
            </w:pPr>
            <w:r w:rsidRPr="001E5127">
              <w:rPr>
                <w:rFonts w:asciiTheme="minorHAnsi" w:eastAsia="Times New Roman" w:hAnsiTheme="minorHAnsi" w:cs="Times New Roman"/>
                <w:b/>
                <w:strike/>
                <w:lang w:bidi="en-US"/>
              </w:rPr>
              <w:t>66 039,7</w:t>
            </w:r>
            <w:r w:rsidR="00335C05" w:rsidRPr="001E5127">
              <w:rPr>
                <w:rFonts w:asciiTheme="minorHAnsi" w:eastAsia="Times New Roman" w:hAnsiTheme="minorHAnsi" w:cs="Times New Roman"/>
                <w:b/>
                <w:strike/>
                <w:lang w:bidi="en-US"/>
              </w:rPr>
              <w:t>7</w:t>
            </w:r>
            <w:r w:rsidRPr="001E5127">
              <w:rPr>
                <w:rFonts w:asciiTheme="minorHAnsi" w:eastAsia="Times New Roman" w:hAnsiTheme="minorHAnsi" w:cs="Times New Roman"/>
                <w:b/>
                <w:strike/>
                <w:lang w:bidi="en-US"/>
              </w:rPr>
              <w:t xml:space="preserve"> </w:t>
            </w:r>
          </w:p>
          <w:p w:rsidR="00774877" w:rsidRPr="00774877" w:rsidRDefault="00774877" w:rsidP="00001DEE">
            <w:pPr>
              <w:spacing w:line="240" w:lineRule="auto"/>
              <w:jc w:val="center"/>
              <w:rPr>
                <w:rFonts w:asciiTheme="minorHAnsi" w:eastAsia="Times New Roman" w:hAnsiTheme="minorHAnsi" w:cs="Times New Roman"/>
                <w:b/>
                <w:color w:val="FF0000"/>
                <w:lang w:bidi="en-US"/>
              </w:rPr>
            </w:pPr>
            <w:r>
              <w:rPr>
                <w:rFonts w:asciiTheme="minorHAnsi" w:eastAsia="Times New Roman" w:hAnsiTheme="minorHAnsi" w:cs="Times New Roman"/>
                <w:b/>
                <w:color w:val="FF0000"/>
                <w:lang w:bidi="en-US"/>
              </w:rPr>
              <w:t>58 310,11</w:t>
            </w:r>
          </w:p>
          <w:p w:rsidR="00716458" w:rsidRPr="00B57B75" w:rsidRDefault="00AC6CA5" w:rsidP="00001DEE">
            <w:pPr>
              <w:spacing w:line="240" w:lineRule="auto"/>
              <w:jc w:val="center"/>
              <w:rPr>
                <w:rFonts w:asciiTheme="minorHAnsi" w:eastAsia="Times New Roman" w:hAnsiTheme="minorHAnsi" w:cs="Times New Roman"/>
                <w:b/>
                <w:lang w:bidi="en-US"/>
              </w:rPr>
            </w:pPr>
            <w:r w:rsidRPr="00B57B75">
              <w:rPr>
                <w:rFonts w:asciiTheme="minorHAnsi" w:eastAsia="Times New Roman" w:hAnsiTheme="minorHAnsi" w:cs="Times New Roman"/>
                <w:b/>
                <w:lang w:bidi="en-US"/>
              </w:rPr>
              <w:t>EUR</w:t>
            </w:r>
          </w:p>
        </w:tc>
      </w:tr>
      <w:tr w:rsidR="0005607E" w:rsidRPr="0005607E" w:rsidTr="004C054F">
        <w:trPr>
          <w:trHeight w:val="340"/>
          <w:jc w:val="center"/>
        </w:trPr>
        <w:tc>
          <w:tcPr>
            <w:tcW w:w="709" w:type="dxa"/>
            <w:shd w:val="clear" w:color="auto" w:fill="D0CECE" w:themeFill="background2" w:themeFillShade="E6"/>
            <w:vAlign w:val="center"/>
          </w:tcPr>
          <w:p w:rsidR="003540AF" w:rsidRPr="0005607E" w:rsidRDefault="001672E6" w:rsidP="00001DEE">
            <w:pPr>
              <w:spacing w:line="240" w:lineRule="auto"/>
              <w:jc w:val="left"/>
              <w:rPr>
                <w:rFonts w:asciiTheme="minorHAnsi" w:eastAsia="Times New Roman" w:hAnsiTheme="minorHAnsi" w:cs="Times New Roman"/>
                <w:lang w:bidi="en-US"/>
              </w:rPr>
            </w:pPr>
            <w:r w:rsidRPr="0005607E">
              <w:rPr>
                <w:rFonts w:asciiTheme="minorHAnsi" w:eastAsia="Times New Roman" w:hAnsiTheme="minorHAnsi" w:cs="Times New Roman"/>
                <w:lang w:bidi="en-US"/>
              </w:rPr>
              <w:t>1.1.5</w:t>
            </w:r>
          </w:p>
        </w:tc>
        <w:tc>
          <w:tcPr>
            <w:tcW w:w="1980" w:type="dxa"/>
            <w:shd w:val="clear" w:color="auto" w:fill="D0CECE" w:themeFill="background2" w:themeFillShade="E6"/>
            <w:vAlign w:val="center"/>
          </w:tcPr>
          <w:p w:rsidR="001672E6" w:rsidRPr="0005607E" w:rsidRDefault="001672E6" w:rsidP="00001DEE">
            <w:pPr>
              <w:spacing w:line="240" w:lineRule="auto"/>
              <w:jc w:val="left"/>
              <w:rPr>
                <w:rFonts w:asciiTheme="minorHAnsi" w:eastAsia="Times New Roman" w:hAnsiTheme="minorHAnsi" w:cs="Times New Roman"/>
                <w:lang w:bidi="en-US"/>
              </w:rPr>
            </w:pPr>
            <w:r w:rsidRPr="0005607E">
              <w:rPr>
                <w:rFonts w:asciiTheme="minorHAnsi" w:eastAsia="Calibri" w:hAnsiTheme="minorHAnsi" w:cs="Times New Roman"/>
                <w:lang w:bidi="en-US"/>
              </w:rPr>
              <w:t>Dziedzictwo kulturowe</w:t>
            </w:r>
            <w:r w:rsidRPr="0005607E">
              <w:rPr>
                <w:rFonts w:asciiTheme="minorHAnsi" w:eastAsia="Calibri" w:hAnsiTheme="minorHAnsi" w:cs="Times New Roman"/>
                <w:lang w:bidi="en-US"/>
              </w:rPr>
              <w:br/>
              <w:t>i naturalne ostoją</w:t>
            </w:r>
            <w:r w:rsidRPr="0005607E">
              <w:rPr>
                <w:rFonts w:asciiTheme="minorHAnsi" w:eastAsia="Calibri" w:hAnsiTheme="minorHAnsi" w:cs="Times New Roman"/>
                <w:lang w:bidi="en-US"/>
              </w:rPr>
              <w:br/>
              <w:t>Gorców i Pienin</w:t>
            </w:r>
          </w:p>
        </w:tc>
        <w:tc>
          <w:tcPr>
            <w:tcW w:w="3969" w:type="dxa"/>
            <w:vAlign w:val="center"/>
          </w:tcPr>
          <w:p w:rsidR="00FC3522" w:rsidRPr="00310D77" w:rsidRDefault="00FC3522" w:rsidP="00000665">
            <w:pPr>
              <w:spacing w:line="240" w:lineRule="auto"/>
              <w:ind w:left="318"/>
              <w:jc w:val="left"/>
              <w:rPr>
                <w:rFonts w:asciiTheme="minorHAnsi" w:eastAsia="Times New Roman" w:hAnsiTheme="minorHAnsi" w:cs="Times New Roman"/>
                <w:strike/>
                <w:sz w:val="22"/>
                <w:lang w:bidi="en-US"/>
              </w:rPr>
            </w:pPr>
            <w:r w:rsidRPr="00310D77">
              <w:rPr>
                <w:rFonts w:asciiTheme="minorHAnsi" w:eastAsia="Calibri" w:hAnsiTheme="minorHAnsi" w:cs="Times New Roman"/>
                <w:sz w:val="22"/>
              </w:rPr>
              <w:t>Przykładowe rodzaje projektów:</w:t>
            </w:r>
          </w:p>
          <w:p w:rsidR="001672E6" w:rsidRPr="00310D77" w:rsidRDefault="001672E6" w:rsidP="00001DEE">
            <w:pPr>
              <w:numPr>
                <w:ilvl w:val="0"/>
                <w:numId w:val="16"/>
              </w:numPr>
              <w:spacing w:line="240" w:lineRule="auto"/>
              <w:ind w:left="318" w:hanging="284"/>
              <w:jc w:val="left"/>
              <w:rPr>
                <w:rFonts w:asciiTheme="minorHAnsi" w:eastAsia="Times New Roman" w:hAnsiTheme="minorHAnsi" w:cs="Times New Roman"/>
                <w:strike/>
                <w:sz w:val="22"/>
                <w:lang w:bidi="en-US"/>
              </w:rPr>
            </w:pPr>
            <w:r w:rsidRPr="00310D77">
              <w:rPr>
                <w:rFonts w:asciiTheme="minorHAnsi" w:eastAsia="Times New Roman" w:hAnsiTheme="minorHAnsi" w:cs="Times New Roman"/>
                <w:sz w:val="22"/>
                <w:lang w:bidi="en-US"/>
              </w:rPr>
              <w:t>Zachowanie dziedzictwa lokalnego</w:t>
            </w:r>
          </w:p>
          <w:p w:rsidR="00000665" w:rsidRPr="00310D77" w:rsidRDefault="00774784" w:rsidP="00774784">
            <w:pPr>
              <w:numPr>
                <w:ilvl w:val="0"/>
                <w:numId w:val="16"/>
              </w:numPr>
              <w:spacing w:line="240" w:lineRule="auto"/>
              <w:ind w:left="318" w:hanging="284"/>
              <w:jc w:val="left"/>
              <w:rPr>
                <w:rFonts w:asciiTheme="minorHAnsi" w:eastAsia="Times New Roman" w:hAnsiTheme="minorHAnsi" w:cs="Times New Roman"/>
                <w:sz w:val="22"/>
                <w:lang w:bidi="en-US"/>
              </w:rPr>
            </w:pPr>
            <w:r w:rsidRPr="00310D77">
              <w:rPr>
                <w:rFonts w:asciiTheme="minorHAnsi" w:eastAsia="Times New Roman" w:hAnsiTheme="minorHAnsi" w:cs="Times New Roman"/>
                <w:sz w:val="22"/>
                <w:lang w:bidi="en-US"/>
              </w:rPr>
              <w:t xml:space="preserve">promowania obszaru objętego strategią rozwoju lokalnego </w:t>
            </w:r>
          </w:p>
          <w:p w:rsidR="00774784" w:rsidRPr="00310D77" w:rsidRDefault="00774784" w:rsidP="007B1005">
            <w:pPr>
              <w:spacing w:line="240" w:lineRule="auto"/>
              <w:ind w:left="357"/>
              <w:jc w:val="left"/>
              <w:rPr>
                <w:rFonts w:asciiTheme="minorHAnsi" w:eastAsia="Times New Roman" w:hAnsiTheme="minorHAnsi" w:cs="Times New Roman"/>
                <w:sz w:val="22"/>
                <w:lang w:bidi="en-US"/>
              </w:rPr>
            </w:pPr>
            <w:r w:rsidRPr="00310D77">
              <w:rPr>
                <w:rFonts w:asciiTheme="minorHAnsi" w:eastAsia="Times New Roman" w:hAnsiTheme="minorHAnsi" w:cs="Times New Roman"/>
                <w:sz w:val="22"/>
                <w:lang w:bidi="en-US"/>
              </w:rPr>
              <w:t>kierowanego przez społeczność w rozumieniu art. 2 pkt 19</w:t>
            </w:r>
          </w:p>
          <w:p w:rsidR="00000665" w:rsidRPr="00310D77" w:rsidRDefault="00774784" w:rsidP="007B1005">
            <w:pPr>
              <w:spacing w:line="240" w:lineRule="auto"/>
              <w:ind w:left="357"/>
              <w:jc w:val="left"/>
              <w:rPr>
                <w:rFonts w:asciiTheme="minorHAnsi" w:eastAsia="Times New Roman" w:hAnsiTheme="minorHAnsi" w:cs="Times New Roman"/>
                <w:sz w:val="22"/>
                <w:lang w:bidi="en-US"/>
              </w:rPr>
            </w:pPr>
            <w:r w:rsidRPr="00310D77">
              <w:rPr>
                <w:rFonts w:asciiTheme="minorHAnsi" w:eastAsia="Times New Roman" w:hAnsiTheme="minorHAnsi" w:cs="Times New Roman"/>
                <w:sz w:val="22"/>
                <w:lang w:bidi="en-US"/>
              </w:rPr>
              <w:t>rozporządzenia nr 1303/2013, zwaną dalej „LSR”, w tym produktów lub usług lokalnych oraz lokalnej przedsiębiorczości</w:t>
            </w:r>
            <w:r w:rsidR="00E270DD" w:rsidRPr="00310D77">
              <w:rPr>
                <w:rFonts w:asciiTheme="minorHAnsi" w:eastAsia="Times New Roman" w:hAnsiTheme="minorHAnsi" w:cs="Times New Roman"/>
                <w:sz w:val="22"/>
                <w:lang w:bidi="en-US"/>
              </w:rPr>
              <w:t>;</w:t>
            </w:r>
            <w:r w:rsidR="00000665" w:rsidRPr="00310D77">
              <w:rPr>
                <w:rFonts w:asciiTheme="minorHAnsi" w:eastAsia="Times New Roman" w:hAnsiTheme="minorHAnsi" w:cs="Times New Roman"/>
                <w:sz w:val="22"/>
                <w:lang w:bidi="en-US"/>
              </w:rPr>
              <w:t xml:space="preserve"> </w:t>
            </w:r>
          </w:p>
          <w:p w:rsidR="00774784" w:rsidRPr="00310D77" w:rsidRDefault="00000665" w:rsidP="00000665">
            <w:pPr>
              <w:numPr>
                <w:ilvl w:val="0"/>
                <w:numId w:val="16"/>
              </w:numPr>
              <w:spacing w:line="240" w:lineRule="auto"/>
              <w:ind w:left="318" w:hanging="284"/>
              <w:jc w:val="left"/>
              <w:rPr>
                <w:rFonts w:asciiTheme="minorHAnsi" w:eastAsia="Times New Roman" w:hAnsiTheme="minorHAnsi" w:cs="Times New Roman"/>
                <w:sz w:val="22"/>
                <w:lang w:bidi="en-US"/>
              </w:rPr>
            </w:pPr>
            <w:r w:rsidRPr="00310D77">
              <w:rPr>
                <w:rFonts w:asciiTheme="minorHAnsi" w:eastAsia="Times New Roman" w:hAnsiTheme="minorHAnsi" w:cs="Times New Roman"/>
                <w:sz w:val="22"/>
                <w:lang w:bidi="en-US"/>
              </w:rPr>
              <w:t>Itp.</w:t>
            </w:r>
          </w:p>
        </w:tc>
        <w:tc>
          <w:tcPr>
            <w:tcW w:w="1701" w:type="dxa"/>
            <w:vAlign w:val="center"/>
          </w:tcPr>
          <w:p w:rsidR="001672E6" w:rsidRPr="0005607E" w:rsidRDefault="001672E6" w:rsidP="00001DEE">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LGD, osoba prawna</w:t>
            </w:r>
          </w:p>
        </w:tc>
        <w:tc>
          <w:tcPr>
            <w:tcW w:w="1611" w:type="dxa"/>
            <w:vAlign w:val="center"/>
          </w:tcPr>
          <w:p w:rsidR="001672E6" w:rsidRPr="0005607E" w:rsidRDefault="001672E6" w:rsidP="00001DEE">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do 100%</w:t>
            </w:r>
          </w:p>
        </w:tc>
        <w:tc>
          <w:tcPr>
            <w:tcW w:w="1365" w:type="dxa"/>
            <w:vAlign w:val="center"/>
          </w:tcPr>
          <w:p w:rsidR="00DA2775" w:rsidRPr="009F459F" w:rsidRDefault="0095571A" w:rsidP="008335E6">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147 500</w:t>
            </w:r>
          </w:p>
        </w:tc>
        <w:tc>
          <w:tcPr>
            <w:tcW w:w="1560" w:type="dxa"/>
            <w:vAlign w:val="center"/>
          </w:tcPr>
          <w:p w:rsidR="001672E6" w:rsidRPr="009F459F" w:rsidRDefault="00E66E90" w:rsidP="00001DEE">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P</w:t>
            </w:r>
            <w:r w:rsidR="001672E6" w:rsidRPr="009F459F">
              <w:rPr>
                <w:rFonts w:asciiTheme="minorHAnsi" w:eastAsia="Times New Roman" w:hAnsiTheme="minorHAnsi" w:cs="Times New Roman"/>
                <w:lang w:bidi="en-US"/>
              </w:rPr>
              <w:t>rojekt współpracy</w:t>
            </w:r>
          </w:p>
          <w:p w:rsidR="00E66E90" w:rsidRPr="009F459F" w:rsidRDefault="00E66E90" w:rsidP="00001DEE">
            <w:pPr>
              <w:spacing w:line="240" w:lineRule="auto"/>
              <w:jc w:val="center"/>
              <w:rPr>
                <w:rFonts w:asciiTheme="minorHAnsi" w:eastAsia="Times New Roman" w:hAnsiTheme="minorHAnsi" w:cs="Times New Roman"/>
                <w:lang w:bidi="en-US"/>
              </w:rPr>
            </w:pPr>
          </w:p>
          <w:p w:rsidR="00E66E90" w:rsidRPr="009F459F" w:rsidRDefault="00E66E90" w:rsidP="00001DEE">
            <w:pPr>
              <w:spacing w:line="240" w:lineRule="auto"/>
              <w:jc w:val="center"/>
              <w:rPr>
                <w:rFonts w:asciiTheme="minorHAnsi" w:eastAsia="Times New Roman" w:hAnsiTheme="minorHAnsi" w:cs="Times New Roman"/>
                <w:lang w:bidi="en-US"/>
              </w:rPr>
            </w:pPr>
            <w:proofErr w:type="spellStart"/>
            <w:r w:rsidRPr="009F459F">
              <w:rPr>
                <w:rFonts w:asciiTheme="minorHAnsi" w:eastAsia="Times New Roman" w:hAnsiTheme="minorHAnsi" w:cs="Times New Roman"/>
                <w:lang w:bidi="en-US"/>
              </w:rPr>
              <w:t>międzynaro-dowy</w:t>
            </w:r>
            <w:proofErr w:type="spellEnd"/>
          </w:p>
          <w:p w:rsidR="001672E6" w:rsidRPr="009F459F" w:rsidRDefault="001672E6" w:rsidP="00001DEE">
            <w:pPr>
              <w:spacing w:line="240" w:lineRule="auto"/>
              <w:jc w:val="center"/>
              <w:rPr>
                <w:rFonts w:asciiTheme="minorHAnsi" w:eastAsia="Times New Roman" w:hAnsiTheme="minorHAnsi" w:cs="Times New Roman"/>
                <w:lang w:bidi="en-US"/>
              </w:rPr>
            </w:pPr>
          </w:p>
          <w:p w:rsidR="001672E6" w:rsidRPr="009F459F" w:rsidRDefault="001672E6" w:rsidP="00001DEE">
            <w:pPr>
              <w:spacing w:line="240" w:lineRule="auto"/>
              <w:jc w:val="center"/>
              <w:rPr>
                <w:rFonts w:asciiTheme="minorHAnsi" w:eastAsia="Times New Roman" w:hAnsiTheme="minorHAnsi" w:cs="Times New Roman"/>
                <w:i/>
                <w:lang w:bidi="en-US"/>
              </w:rPr>
            </w:pPr>
          </w:p>
        </w:tc>
        <w:tc>
          <w:tcPr>
            <w:tcW w:w="1485" w:type="dxa"/>
            <w:vAlign w:val="center"/>
          </w:tcPr>
          <w:p w:rsidR="00AC6CA5" w:rsidRPr="009F459F" w:rsidRDefault="00AC6CA5" w:rsidP="008335E6">
            <w:pPr>
              <w:spacing w:line="240" w:lineRule="auto"/>
              <w:jc w:val="center"/>
              <w:rPr>
                <w:rFonts w:asciiTheme="minorHAnsi" w:eastAsia="Times New Roman" w:hAnsiTheme="minorHAnsi" w:cs="Times New Roman"/>
                <w:b/>
                <w:strike/>
                <w:lang w:bidi="en-US"/>
              </w:rPr>
            </w:pPr>
            <w:r w:rsidRPr="009F459F">
              <w:rPr>
                <w:rFonts w:asciiTheme="minorHAnsi" w:eastAsia="Times New Roman" w:hAnsiTheme="minorHAnsi" w:cs="Times New Roman"/>
                <w:b/>
                <w:lang w:bidi="en-US"/>
              </w:rPr>
              <w:t>36 875,00 EUR</w:t>
            </w:r>
          </w:p>
        </w:tc>
      </w:tr>
      <w:tr w:rsidR="0005607E" w:rsidRPr="0005607E" w:rsidTr="004C054F">
        <w:trPr>
          <w:trHeight w:val="340"/>
          <w:jc w:val="center"/>
        </w:trPr>
        <w:tc>
          <w:tcPr>
            <w:tcW w:w="709" w:type="dxa"/>
            <w:shd w:val="clear" w:color="auto" w:fill="92D050"/>
            <w:vAlign w:val="center"/>
          </w:tcPr>
          <w:p w:rsidR="003540AF" w:rsidRPr="0005607E" w:rsidRDefault="001672E6" w:rsidP="00001DEE">
            <w:pPr>
              <w:spacing w:line="240" w:lineRule="auto"/>
              <w:jc w:val="left"/>
              <w:rPr>
                <w:rFonts w:asciiTheme="minorHAnsi" w:eastAsia="Times New Roman" w:hAnsiTheme="minorHAnsi" w:cs="Times New Roman"/>
                <w:lang w:bidi="en-US"/>
              </w:rPr>
            </w:pPr>
            <w:r w:rsidRPr="0005607E">
              <w:rPr>
                <w:rFonts w:asciiTheme="minorHAnsi" w:eastAsia="Times New Roman" w:hAnsiTheme="minorHAnsi" w:cs="Times New Roman"/>
                <w:lang w:bidi="en-US"/>
              </w:rPr>
              <w:t>1.1.6</w:t>
            </w:r>
          </w:p>
        </w:tc>
        <w:tc>
          <w:tcPr>
            <w:tcW w:w="1980" w:type="dxa"/>
            <w:shd w:val="clear" w:color="auto" w:fill="92D050"/>
            <w:vAlign w:val="center"/>
          </w:tcPr>
          <w:p w:rsidR="001672E6" w:rsidRPr="0005607E" w:rsidRDefault="001672E6" w:rsidP="00001DEE">
            <w:pPr>
              <w:spacing w:line="240" w:lineRule="auto"/>
              <w:jc w:val="left"/>
              <w:rPr>
                <w:rFonts w:asciiTheme="minorHAnsi" w:eastAsia="Times New Roman" w:hAnsiTheme="minorHAnsi" w:cs="Times New Roman"/>
                <w:lang w:bidi="en-US"/>
              </w:rPr>
            </w:pPr>
            <w:r w:rsidRPr="0005607E">
              <w:rPr>
                <w:rFonts w:asciiTheme="minorHAnsi" w:eastAsia="Times New Roman" w:hAnsiTheme="minorHAnsi" w:cs="Times New Roman"/>
                <w:lang w:bidi="en-US"/>
              </w:rPr>
              <w:t xml:space="preserve">Podejmowanie działalności gospodarczej </w:t>
            </w:r>
            <w:r w:rsidR="00160EB8" w:rsidRPr="0005607E">
              <w:rPr>
                <w:rFonts w:asciiTheme="minorHAnsi" w:eastAsia="Times New Roman" w:hAnsiTheme="minorHAnsi" w:cs="Times New Roman"/>
                <w:lang w:bidi="en-US"/>
              </w:rPr>
              <w:br/>
            </w:r>
            <w:r w:rsidRPr="0005607E">
              <w:rPr>
                <w:rFonts w:asciiTheme="minorHAnsi" w:eastAsia="Times New Roman" w:hAnsiTheme="minorHAnsi" w:cs="Times New Roman"/>
                <w:lang w:bidi="en-US"/>
              </w:rPr>
              <w:t>w sektorze turystycznym przez osoby do 30</w:t>
            </w:r>
            <w:r w:rsidR="00D732FC" w:rsidRPr="0005607E">
              <w:rPr>
                <w:rFonts w:asciiTheme="minorHAnsi" w:eastAsia="Times New Roman" w:hAnsiTheme="minorHAnsi" w:cs="Times New Roman"/>
                <w:lang w:bidi="en-US"/>
              </w:rPr>
              <w:t>.</w:t>
            </w:r>
            <w:r w:rsidRPr="0005607E">
              <w:rPr>
                <w:rFonts w:asciiTheme="minorHAnsi" w:eastAsia="Times New Roman" w:hAnsiTheme="minorHAnsi" w:cs="Times New Roman"/>
                <w:lang w:bidi="en-US"/>
              </w:rPr>
              <w:t xml:space="preserve"> roku życia i/lub kobiety</w:t>
            </w:r>
          </w:p>
        </w:tc>
        <w:tc>
          <w:tcPr>
            <w:tcW w:w="3969" w:type="dxa"/>
            <w:vAlign w:val="center"/>
          </w:tcPr>
          <w:p w:rsidR="00FC3522" w:rsidRPr="00310D77" w:rsidRDefault="00FC3522" w:rsidP="00000665">
            <w:pPr>
              <w:spacing w:line="240" w:lineRule="auto"/>
              <w:ind w:left="318"/>
              <w:jc w:val="left"/>
              <w:rPr>
                <w:rFonts w:asciiTheme="minorHAnsi" w:eastAsia="Times New Roman" w:hAnsiTheme="minorHAnsi" w:cs="Times New Roman"/>
                <w:strike/>
                <w:sz w:val="22"/>
                <w:lang w:bidi="en-US"/>
              </w:rPr>
            </w:pPr>
            <w:r w:rsidRPr="00310D77">
              <w:rPr>
                <w:rFonts w:asciiTheme="minorHAnsi" w:eastAsia="Calibri" w:hAnsiTheme="minorHAnsi" w:cs="Times New Roman"/>
                <w:sz w:val="22"/>
              </w:rPr>
              <w:t>Przykładowe rodzaje projektów:</w:t>
            </w:r>
          </w:p>
          <w:p w:rsidR="001672E6" w:rsidRPr="00310D77" w:rsidRDefault="001672E6" w:rsidP="00001DEE">
            <w:pPr>
              <w:numPr>
                <w:ilvl w:val="0"/>
                <w:numId w:val="16"/>
              </w:numPr>
              <w:spacing w:line="240" w:lineRule="auto"/>
              <w:ind w:left="318" w:hanging="284"/>
              <w:jc w:val="left"/>
              <w:rPr>
                <w:rFonts w:asciiTheme="minorHAnsi" w:eastAsia="Times New Roman" w:hAnsiTheme="minorHAnsi" w:cs="Times New Roman"/>
                <w:sz w:val="22"/>
                <w:lang w:bidi="en-US"/>
              </w:rPr>
            </w:pPr>
            <w:r w:rsidRPr="00310D77">
              <w:rPr>
                <w:rFonts w:asciiTheme="minorHAnsi" w:eastAsia="Times New Roman" w:hAnsiTheme="minorHAnsi" w:cs="Times New Roman"/>
                <w:sz w:val="22"/>
                <w:lang w:bidi="en-US"/>
              </w:rPr>
              <w:t xml:space="preserve">podejmowanie działalności gospodarczej </w:t>
            </w:r>
          </w:p>
          <w:p w:rsidR="001672E6" w:rsidRPr="00310D77" w:rsidRDefault="001672E6" w:rsidP="00001DEE">
            <w:pPr>
              <w:numPr>
                <w:ilvl w:val="0"/>
                <w:numId w:val="16"/>
              </w:numPr>
              <w:spacing w:line="240" w:lineRule="auto"/>
              <w:ind w:left="318" w:hanging="284"/>
              <w:jc w:val="left"/>
              <w:rPr>
                <w:rFonts w:asciiTheme="minorHAnsi" w:eastAsia="Times New Roman" w:hAnsiTheme="minorHAnsi" w:cs="Times New Roman"/>
                <w:sz w:val="22"/>
                <w:lang w:bidi="en-US"/>
              </w:rPr>
            </w:pPr>
            <w:r w:rsidRPr="00310D77">
              <w:rPr>
                <w:rFonts w:asciiTheme="minorHAnsi" w:eastAsia="Times New Roman" w:hAnsiTheme="minorHAnsi" w:cs="Times New Roman"/>
                <w:sz w:val="22"/>
                <w:lang w:bidi="en-US"/>
              </w:rPr>
              <w:t>Itp.</w:t>
            </w:r>
          </w:p>
        </w:tc>
        <w:tc>
          <w:tcPr>
            <w:tcW w:w="1701" w:type="dxa"/>
            <w:vAlign w:val="center"/>
          </w:tcPr>
          <w:p w:rsidR="001672E6" w:rsidRPr="0005607E" w:rsidRDefault="001672E6" w:rsidP="00001DEE">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Osoby fizyczne – wyłącznie do 30</w:t>
            </w:r>
            <w:r w:rsidR="00D93547" w:rsidRPr="0005607E">
              <w:rPr>
                <w:rFonts w:asciiTheme="minorHAnsi" w:eastAsia="Times New Roman" w:hAnsiTheme="minorHAnsi" w:cs="Times New Roman"/>
                <w:lang w:bidi="en-US"/>
              </w:rPr>
              <w:t>.</w:t>
            </w:r>
            <w:r w:rsidRPr="0005607E">
              <w:rPr>
                <w:rFonts w:asciiTheme="minorHAnsi" w:eastAsia="Times New Roman" w:hAnsiTheme="minorHAnsi" w:cs="Times New Roman"/>
                <w:lang w:bidi="en-US"/>
              </w:rPr>
              <w:t xml:space="preserve"> roku życia i/lub kobiety</w:t>
            </w:r>
          </w:p>
        </w:tc>
        <w:tc>
          <w:tcPr>
            <w:tcW w:w="1611" w:type="dxa"/>
            <w:vAlign w:val="center"/>
          </w:tcPr>
          <w:p w:rsidR="001672E6" w:rsidRPr="0005607E" w:rsidRDefault="001672E6" w:rsidP="00A26EAC">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premia</w:t>
            </w:r>
          </w:p>
        </w:tc>
        <w:tc>
          <w:tcPr>
            <w:tcW w:w="1365" w:type="dxa"/>
            <w:vAlign w:val="center"/>
          </w:tcPr>
          <w:p w:rsidR="001672E6" w:rsidRPr="009F459F" w:rsidRDefault="001672E6" w:rsidP="00001DEE">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60 000</w:t>
            </w:r>
          </w:p>
        </w:tc>
        <w:tc>
          <w:tcPr>
            <w:tcW w:w="1560" w:type="dxa"/>
            <w:vAlign w:val="center"/>
          </w:tcPr>
          <w:p w:rsidR="001672E6" w:rsidRPr="009F459F" w:rsidRDefault="001672E6" w:rsidP="00001DEE">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 xml:space="preserve">Konkurs </w:t>
            </w:r>
            <w:r w:rsidR="00546C6C" w:rsidRPr="009F459F">
              <w:rPr>
                <w:rFonts w:asciiTheme="minorHAnsi" w:eastAsia="Times New Roman" w:hAnsiTheme="minorHAnsi" w:cs="Times New Roman"/>
                <w:lang w:bidi="en-US"/>
              </w:rPr>
              <w:t>–</w:t>
            </w:r>
            <w:r w:rsidRPr="009F459F">
              <w:rPr>
                <w:rFonts w:asciiTheme="minorHAnsi" w:eastAsia="Times New Roman" w:hAnsiTheme="minorHAnsi" w:cs="Times New Roman"/>
                <w:lang w:bidi="en-US"/>
              </w:rPr>
              <w:t xml:space="preserve"> podejmowanie działalności gospodarczej</w:t>
            </w:r>
          </w:p>
        </w:tc>
        <w:tc>
          <w:tcPr>
            <w:tcW w:w="1485" w:type="dxa"/>
            <w:vAlign w:val="center"/>
          </w:tcPr>
          <w:p w:rsidR="00AC6CA5" w:rsidRPr="009F459F" w:rsidRDefault="00AC6CA5" w:rsidP="00001DEE">
            <w:pPr>
              <w:spacing w:line="240" w:lineRule="auto"/>
              <w:jc w:val="center"/>
              <w:rPr>
                <w:rFonts w:asciiTheme="minorHAnsi" w:eastAsia="Times New Roman" w:hAnsiTheme="minorHAnsi" w:cs="Times New Roman"/>
                <w:b/>
                <w:lang w:bidi="en-US"/>
              </w:rPr>
            </w:pPr>
            <w:r w:rsidRPr="009F459F">
              <w:rPr>
                <w:rFonts w:asciiTheme="minorHAnsi" w:eastAsia="Times New Roman" w:hAnsiTheme="minorHAnsi" w:cs="Times New Roman"/>
                <w:b/>
                <w:lang w:bidi="en-US"/>
              </w:rPr>
              <w:t>70 026,67 EUR</w:t>
            </w:r>
          </w:p>
        </w:tc>
      </w:tr>
      <w:tr w:rsidR="0005607E" w:rsidRPr="0005607E" w:rsidTr="004C054F">
        <w:trPr>
          <w:trHeight w:val="340"/>
          <w:jc w:val="center"/>
        </w:trPr>
        <w:tc>
          <w:tcPr>
            <w:tcW w:w="709" w:type="dxa"/>
            <w:shd w:val="clear" w:color="auto" w:fill="92D050"/>
            <w:vAlign w:val="center"/>
          </w:tcPr>
          <w:p w:rsidR="001672E6" w:rsidRPr="0005607E" w:rsidRDefault="001672E6" w:rsidP="00001DEE">
            <w:pPr>
              <w:spacing w:line="240" w:lineRule="auto"/>
              <w:jc w:val="left"/>
              <w:rPr>
                <w:rFonts w:asciiTheme="minorHAnsi" w:eastAsia="Times New Roman" w:hAnsiTheme="minorHAnsi" w:cs="Times New Roman"/>
                <w:lang w:bidi="en-US"/>
              </w:rPr>
            </w:pPr>
            <w:r w:rsidRPr="0005607E">
              <w:rPr>
                <w:rFonts w:asciiTheme="minorHAnsi" w:eastAsia="Times New Roman" w:hAnsiTheme="minorHAnsi" w:cs="Times New Roman"/>
                <w:lang w:bidi="en-US"/>
              </w:rPr>
              <w:t>1.2.1</w:t>
            </w:r>
          </w:p>
        </w:tc>
        <w:tc>
          <w:tcPr>
            <w:tcW w:w="1980" w:type="dxa"/>
            <w:shd w:val="clear" w:color="auto" w:fill="92D050"/>
            <w:vAlign w:val="center"/>
          </w:tcPr>
          <w:p w:rsidR="001672E6" w:rsidRPr="0005607E" w:rsidRDefault="001672E6" w:rsidP="00001DEE">
            <w:pPr>
              <w:spacing w:line="240" w:lineRule="auto"/>
              <w:jc w:val="left"/>
              <w:rPr>
                <w:rFonts w:asciiTheme="minorHAnsi" w:eastAsia="Times New Roman" w:hAnsiTheme="minorHAnsi" w:cs="Times New Roman"/>
                <w:lang w:bidi="en-US"/>
              </w:rPr>
            </w:pPr>
            <w:r w:rsidRPr="0005607E">
              <w:rPr>
                <w:rFonts w:asciiTheme="minorHAnsi" w:eastAsia="Times New Roman" w:hAnsiTheme="minorHAnsi" w:cs="Times New Roman"/>
                <w:lang w:bidi="en-US"/>
              </w:rPr>
              <w:t>Podejmowanie działalności gospodarczej</w:t>
            </w:r>
          </w:p>
        </w:tc>
        <w:tc>
          <w:tcPr>
            <w:tcW w:w="3969" w:type="dxa"/>
            <w:vAlign w:val="center"/>
          </w:tcPr>
          <w:p w:rsidR="00FC3522" w:rsidRPr="00310D77" w:rsidRDefault="00FC3522" w:rsidP="00000665">
            <w:pPr>
              <w:spacing w:line="240" w:lineRule="auto"/>
              <w:ind w:left="318"/>
              <w:jc w:val="left"/>
              <w:rPr>
                <w:rFonts w:asciiTheme="minorHAnsi" w:eastAsia="Times New Roman" w:hAnsiTheme="minorHAnsi" w:cs="Times New Roman"/>
                <w:strike/>
                <w:sz w:val="22"/>
                <w:lang w:bidi="en-US"/>
              </w:rPr>
            </w:pPr>
            <w:r w:rsidRPr="00310D77">
              <w:rPr>
                <w:rFonts w:asciiTheme="minorHAnsi" w:eastAsia="Calibri" w:hAnsiTheme="minorHAnsi" w:cs="Times New Roman"/>
                <w:sz w:val="22"/>
              </w:rPr>
              <w:t>Przykładowe rodzaje projektów:</w:t>
            </w:r>
          </w:p>
          <w:p w:rsidR="001672E6" w:rsidRPr="00310D77" w:rsidRDefault="001672E6" w:rsidP="00001DEE">
            <w:pPr>
              <w:numPr>
                <w:ilvl w:val="0"/>
                <w:numId w:val="16"/>
              </w:numPr>
              <w:spacing w:line="240" w:lineRule="auto"/>
              <w:ind w:left="318" w:hanging="284"/>
              <w:jc w:val="left"/>
              <w:rPr>
                <w:rFonts w:asciiTheme="minorHAnsi" w:eastAsia="Times New Roman" w:hAnsiTheme="minorHAnsi" w:cs="Times New Roman"/>
                <w:sz w:val="22"/>
                <w:lang w:bidi="en-US"/>
              </w:rPr>
            </w:pPr>
            <w:r w:rsidRPr="00310D77">
              <w:rPr>
                <w:rFonts w:asciiTheme="minorHAnsi" w:eastAsia="Times New Roman" w:hAnsiTheme="minorHAnsi" w:cs="Times New Roman"/>
                <w:sz w:val="22"/>
                <w:lang w:bidi="en-US"/>
              </w:rPr>
              <w:t xml:space="preserve">podejmowanie działalności gospodarczej </w:t>
            </w:r>
          </w:p>
          <w:p w:rsidR="001672E6" w:rsidRPr="00310D77" w:rsidRDefault="001672E6" w:rsidP="00001DEE">
            <w:pPr>
              <w:numPr>
                <w:ilvl w:val="0"/>
                <w:numId w:val="16"/>
              </w:numPr>
              <w:spacing w:line="240" w:lineRule="auto"/>
              <w:ind w:left="318" w:hanging="284"/>
              <w:jc w:val="left"/>
              <w:rPr>
                <w:rFonts w:asciiTheme="minorHAnsi" w:eastAsia="Times New Roman" w:hAnsiTheme="minorHAnsi" w:cs="Times New Roman"/>
                <w:sz w:val="22"/>
                <w:lang w:bidi="en-US"/>
              </w:rPr>
            </w:pPr>
            <w:r w:rsidRPr="00310D77">
              <w:rPr>
                <w:rFonts w:asciiTheme="minorHAnsi" w:eastAsia="Times New Roman" w:hAnsiTheme="minorHAnsi" w:cs="Times New Roman"/>
                <w:sz w:val="22"/>
                <w:lang w:bidi="en-US"/>
              </w:rPr>
              <w:t>Itp.</w:t>
            </w:r>
          </w:p>
        </w:tc>
        <w:tc>
          <w:tcPr>
            <w:tcW w:w="1701" w:type="dxa"/>
            <w:vAlign w:val="center"/>
          </w:tcPr>
          <w:p w:rsidR="001672E6" w:rsidRPr="0005607E" w:rsidRDefault="001672E6" w:rsidP="00001DEE">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Osoby fizyczne</w:t>
            </w:r>
          </w:p>
        </w:tc>
        <w:tc>
          <w:tcPr>
            <w:tcW w:w="1611" w:type="dxa"/>
            <w:vAlign w:val="center"/>
          </w:tcPr>
          <w:p w:rsidR="001672E6" w:rsidRPr="0005607E" w:rsidRDefault="001672E6" w:rsidP="00A26EAC">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premia</w:t>
            </w:r>
          </w:p>
        </w:tc>
        <w:tc>
          <w:tcPr>
            <w:tcW w:w="1365" w:type="dxa"/>
            <w:vAlign w:val="center"/>
          </w:tcPr>
          <w:p w:rsidR="001672E6" w:rsidRPr="009F459F" w:rsidRDefault="001672E6" w:rsidP="00001DEE">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60 000</w:t>
            </w:r>
          </w:p>
        </w:tc>
        <w:tc>
          <w:tcPr>
            <w:tcW w:w="1560" w:type="dxa"/>
            <w:vAlign w:val="center"/>
          </w:tcPr>
          <w:p w:rsidR="001672E6" w:rsidRPr="009F459F" w:rsidRDefault="001672E6" w:rsidP="00001DEE">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 xml:space="preserve">Konkurs </w:t>
            </w:r>
            <w:r w:rsidR="00546C6C" w:rsidRPr="009F459F">
              <w:rPr>
                <w:rFonts w:asciiTheme="minorHAnsi" w:eastAsia="Times New Roman" w:hAnsiTheme="minorHAnsi" w:cs="Times New Roman"/>
                <w:lang w:bidi="en-US"/>
              </w:rPr>
              <w:t>–</w:t>
            </w:r>
            <w:r w:rsidRPr="009F459F">
              <w:rPr>
                <w:rFonts w:asciiTheme="minorHAnsi" w:eastAsia="Times New Roman" w:hAnsiTheme="minorHAnsi" w:cs="Times New Roman"/>
                <w:lang w:bidi="en-US"/>
              </w:rPr>
              <w:t xml:space="preserve"> podejmowanie działalności gospodarczej</w:t>
            </w:r>
          </w:p>
        </w:tc>
        <w:tc>
          <w:tcPr>
            <w:tcW w:w="1485" w:type="dxa"/>
            <w:vAlign w:val="center"/>
          </w:tcPr>
          <w:p w:rsidR="003C7EF6" w:rsidRPr="003138FE" w:rsidRDefault="003C7EF6" w:rsidP="008335E6">
            <w:pPr>
              <w:spacing w:line="240" w:lineRule="auto"/>
              <w:jc w:val="center"/>
              <w:rPr>
                <w:rFonts w:asciiTheme="minorHAnsi" w:eastAsia="Times New Roman" w:hAnsiTheme="minorHAnsi" w:cs="Times New Roman"/>
                <w:b/>
                <w:lang w:bidi="en-US"/>
              </w:rPr>
            </w:pPr>
            <w:r w:rsidRPr="003138FE">
              <w:rPr>
                <w:rFonts w:asciiTheme="minorHAnsi" w:eastAsia="Times New Roman" w:hAnsiTheme="minorHAnsi" w:cs="Times New Roman"/>
                <w:b/>
                <w:lang w:bidi="en-US"/>
              </w:rPr>
              <w:t>468 892,27</w:t>
            </w:r>
          </w:p>
          <w:p w:rsidR="00AC6CA5" w:rsidRPr="009F459F" w:rsidRDefault="00AC6CA5" w:rsidP="008335E6">
            <w:pPr>
              <w:spacing w:line="240" w:lineRule="auto"/>
              <w:jc w:val="center"/>
              <w:rPr>
                <w:rFonts w:asciiTheme="minorHAnsi" w:eastAsia="Times New Roman" w:hAnsiTheme="minorHAnsi" w:cs="Times New Roman"/>
                <w:b/>
                <w:strike/>
                <w:lang w:bidi="en-US"/>
              </w:rPr>
            </w:pPr>
            <w:r w:rsidRPr="00B57B75">
              <w:rPr>
                <w:rFonts w:asciiTheme="minorHAnsi" w:eastAsia="Times New Roman" w:hAnsiTheme="minorHAnsi" w:cs="Times New Roman"/>
                <w:b/>
                <w:lang w:bidi="en-US"/>
              </w:rPr>
              <w:t>EUR</w:t>
            </w:r>
          </w:p>
        </w:tc>
      </w:tr>
      <w:tr w:rsidR="0005607E" w:rsidRPr="0005607E" w:rsidTr="004C054F">
        <w:trPr>
          <w:trHeight w:val="340"/>
          <w:jc w:val="center"/>
        </w:trPr>
        <w:tc>
          <w:tcPr>
            <w:tcW w:w="709" w:type="dxa"/>
            <w:shd w:val="clear" w:color="auto" w:fill="EF8D4B"/>
            <w:vAlign w:val="center"/>
          </w:tcPr>
          <w:p w:rsidR="001672E6" w:rsidRPr="0005607E" w:rsidRDefault="001672E6" w:rsidP="00001DEE">
            <w:pPr>
              <w:spacing w:line="240" w:lineRule="auto"/>
              <w:jc w:val="left"/>
              <w:rPr>
                <w:rFonts w:asciiTheme="minorHAnsi" w:eastAsia="Times New Roman" w:hAnsiTheme="minorHAnsi" w:cs="Times New Roman"/>
                <w:lang w:bidi="en-US"/>
              </w:rPr>
            </w:pPr>
            <w:r w:rsidRPr="0005607E">
              <w:rPr>
                <w:rFonts w:asciiTheme="minorHAnsi" w:eastAsia="Times New Roman" w:hAnsiTheme="minorHAnsi" w:cs="Times New Roman"/>
                <w:lang w:bidi="en-US"/>
              </w:rPr>
              <w:t>1.2.2</w:t>
            </w:r>
          </w:p>
        </w:tc>
        <w:tc>
          <w:tcPr>
            <w:tcW w:w="1980" w:type="dxa"/>
            <w:shd w:val="clear" w:color="auto" w:fill="EF8D4B"/>
            <w:vAlign w:val="center"/>
          </w:tcPr>
          <w:p w:rsidR="001672E6" w:rsidRPr="0005607E" w:rsidRDefault="001672E6" w:rsidP="00001DEE">
            <w:pPr>
              <w:spacing w:line="240" w:lineRule="auto"/>
              <w:jc w:val="left"/>
              <w:rPr>
                <w:rFonts w:asciiTheme="minorHAnsi" w:eastAsia="Times New Roman" w:hAnsiTheme="minorHAnsi" w:cs="Times New Roman"/>
                <w:lang w:bidi="en-US"/>
              </w:rPr>
            </w:pPr>
            <w:r w:rsidRPr="0005607E">
              <w:rPr>
                <w:rFonts w:asciiTheme="minorHAnsi" w:eastAsia="Times New Roman" w:hAnsiTheme="minorHAnsi" w:cs="Times New Roman"/>
                <w:lang w:bidi="en-US"/>
              </w:rPr>
              <w:t xml:space="preserve">Integracja branż mających kluczowe znaczenie dla rozwoju obszaru: </w:t>
            </w:r>
            <w:r w:rsidR="003A4721" w:rsidRPr="0005607E">
              <w:rPr>
                <w:rFonts w:asciiTheme="minorHAnsi" w:eastAsia="Times New Roman" w:hAnsiTheme="minorHAnsi" w:cs="Times New Roman"/>
                <w:lang w:bidi="en-US"/>
              </w:rPr>
              <w:t xml:space="preserve">zakwaterowanie </w:t>
            </w:r>
            <w:r w:rsidR="00814E60" w:rsidRPr="0005607E">
              <w:rPr>
                <w:rFonts w:asciiTheme="minorHAnsi" w:eastAsia="Times New Roman" w:hAnsiTheme="minorHAnsi" w:cs="Times New Roman"/>
                <w:lang w:bidi="en-US"/>
              </w:rPr>
              <w:br/>
            </w:r>
            <w:r w:rsidR="003A4721" w:rsidRPr="0005607E">
              <w:rPr>
                <w:rFonts w:asciiTheme="minorHAnsi" w:eastAsia="Times New Roman" w:hAnsiTheme="minorHAnsi" w:cs="Times New Roman"/>
                <w:lang w:bidi="en-US"/>
              </w:rPr>
              <w:t xml:space="preserve">i usługi </w:t>
            </w:r>
            <w:r w:rsidR="003A4721" w:rsidRPr="0005607E">
              <w:rPr>
                <w:rFonts w:asciiTheme="minorHAnsi" w:eastAsia="Times New Roman" w:hAnsiTheme="minorHAnsi" w:cs="Times New Roman"/>
                <w:lang w:bidi="en-US"/>
              </w:rPr>
              <w:lastRenderedPageBreak/>
              <w:t xml:space="preserve">gastronomiczne, budownictwo, kultura, rozrywka </w:t>
            </w:r>
            <w:r w:rsidR="00814E60" w:rsidRPr="0005607E">
              <w:rPr>
                <w:rFonts w:asciiTheme="minorHAnsi" w:eastAsia="Times New Roman" w:hAnsiTheme="minorHAnsi" w:cs="Times New Roman"/>
                <w:lang w:bidi="en-US"/>
              </w:rPr>
              <w:br/>
            </w:r>
            <w:r w:rsidR="003A4721" w:rsidRPr="0005607E">
              <w:rPr>
                <w:rFonts w:asciiTheme="minorHAnsi" w:eastAsia="Times New Roman" w:hAnsiTheme="minorHAnsi" w:cs="Times New Roman"/>
                <w:lang w:bidi="en-US"/>
              </w:rPr>
              <w:t>i rekreacja</w:t>
            </w:r>
          </w:p>
          <w:p w:rsidR="001672E6" w:rsidRPr="0005607E" w:rsidRDefault="001672E6" w:rsidP="00001DEE">
            <w:pPr>
              <w:spacing w:line="240" w:lineRule="auto"/>
              <w:jc w:val="left"/>
              <w:rPr>
                <w:rFonts w:asciiTheme="minorHAnsi" w:eastAsia="Times New Roman" w:hAnsiTheme="minorHAnsi" w:cs="Times New Roman"/>
                <w:highlight w:val="yellow"/>
                <w:lang w:bidi="en-US"/>
              </w:rPr>
            </w:pPr>
          </w:p>
        </w:tc>
        <w:tc>
          <w:tcPr>
            <w:tcW w:w="3969" w:type="dxa"/>
            <w:vAlign w:val="center"/>
          </w:tcPr>
          <w:p w:rsidR="00FC3522" w:rsidRPr="00310D77" w:rsidRDefault="00FC3522" w:rsidP="00000665">
            <w:pPr>
              <w:spacing w:line="240" w:lineRule="auto"/>
              <w:ind w:left="318"/>
              <w:jc w:val="left"/>
              <w:rPr>
                <w:rFonts w:asciiTheme="minorHAnsi" w:eastAsia="Times New Roman" w:hAnsiTheme="minorHAnsi" w:cs="Times New Roman"/>
                <w:strike/>
                <w:sz w:val="22"/>
                <w:lang w:bidi="en-US"/>
              </w:rPr>
            </w:pPr>
            <w:r w:rsidRPr="00310D77">
              <w:rPr>
                <w:rFonts w:asciiTheme="minorHAnsi" w:eastAsia="Calibri" w:hAnsiTheme="minorHAnsi" w:cs="Times New Roman"/>
                <w:sz w:val="22"/>
              </w:rPr>
              <w:lastRenderedPageBreak/>
              <w:t>Przykładowe rodzaje projektów:</w:t>
            </w:r>
          </w:p>
          <w:p w:rsidR="001672E6" w:rsidRPr="00310D77" w:rsidRDefault="001672E6" w:rsidP="00001DEE">
            <w:pPr>
              <w:numPr>
                <w:ilvl w:val="0"/>
                <w:numId w:val="16"/>
              </w:numPr>
              <w:spacing w:line="240" w:lineRule="auto"/>
              <w:ind w:left="318" w:hanging="284"/>
              <w:jc w:val="left"/>
              <w:rPr>
                <w:rFonts w:asciiTheme="minorHAnsi" w:eastAsia="Times New Roman" w:hAnsiTheme="minorHAnsi" w:cs="Times New Roman"/>
                <w:strike/>
                <w:sz w:val="22"/>
                <w:lang w:bidi="en-US"/>
              </w:rPr>
            </w:pPr>
            <w:r w:rsidRPr="00310D77">
              <w:rPr>
                <w:rFonts w:asciiTheme="minorHAnsi" w:eastAsia="Times New Roman" w:hAnsiTheme="minorHAnsi" w:cs="Times New Roman"/>
                <w:sz w:val="22"/>
                <w:lang w:bidi="en-US"/>
              </w:rPr>
              <w:t>Promowanie obszaru</w:t>
            </w:r>
            <w:r w:rsidRPr="00310D77">
              <w:rPr>
                <w:rFonts w:asciiTheme="minorHAnsi" w:eastAsia="Times New Roman" w:hAnsiTheme="minorHAnsi" w:cs="Times New Roman"/>
                <w:strike/>
                <w:sz w:val="22"/>
                <w:lang w:bidi="en-US"/>
              </w:rPr>
              <w:t xml:space="preserve"> </w:t>
            </w:r>
            <w:r w:rsidR="00822051" w:rsidRPr="00310D77">
              <w:rPr>
                <w:rFonts w:asciiTheme="minorHAnsi" w:eastAsia="Times New Roman" w:hAnsiTheme="minorHAnsi" w:cs="Times New Roman"/>
                <w:sz w:val="22"/>
                <w:lang w:bidi="en-US"/>
              </w:rPr>
              <w:t>objętego LSR</w:t>
            </w:r>
            <w:r w:rsidR="005D76B5" w:rsidRPr="00310D77">
              <w:rPr>
                <w:rFonts w:asciiTheme="minorHAnsi" w:eastAsia="Times New Roman" w:hAnsiTheme="minorHAnsi" w:cs="Times New Roman"/>
                <w:sz w:val="22"/>
                <w:lang w:bidi="en-US"/>
              </w:rPr>
              <w:t>, w tym produktów lub usług lokalnych,</w:t>
            </w:r>
          </w:p>
          <w:p w:rsidR="001672E6" w:rsidRPr="00310D77" w:rsidRDefault="001672E6" w:rsidP="00001DEE">
            <w:pPr>
              <w:numPr>
                <w:ilvl w:val="0"/>
                <w:numId w:val="16"/>
              </w:numPr>
              <w:spacing w:line="240" w:lineRule="auto"/>
              <w:ind w:left="318" w:hanging="284"/>
              <w:jc w:val="left"/>
              <w:rPr>
                <w:rFonts w:asciiTheme="minorHAnsi" w:eastAsia="Times New Roman" w:hAnsiTheme="minorHAnsi" w:cs="Times New Roman"/>
                <w:sz w:val="22"/>
                <w:lang w:bidi="en-US"/>
              </w:rPr>
            </w:pPr>
            <w:r w:rsidRPr="00310D77">
              <w:rPr>
                <w:rFonts w:asciiTheme="minorHAnsi" w:eastAsia="Times New Roman" w:hAnsiTheme="minorHAnsi" w:cs="Times New Roman"/>
                <w:sz w:val="22"/>
                <w:lang w:bidi="en-US"/>
              </w:rPr>
              <w:t>Wzmocnienie kapitału społecznego</w:t>
            </w:r>
          </w:p>
          <w:p w:rsidR="001672E6" w:rsidRPr="00310D77" w:rsidRDefault="001672E6" w:rsidP="00001DEE">
            <w:pPr>
              <w:numPr>
                <w:ilvl w:val="0"/>
                <w:numId w:val="16"/>
              </w:numPr>
              <w:spacing w:line="240" w:lineRule="auto"/>
              <w:ind w:left="318" w:hanging="284"/>
              <w:jc w:val="left"/>
              <w:rPr>
                <w:rFonts w:asciiTheme="minorHAnsi" w:eastAsia="Times New Roman" w:hAnsiTheme="minorHAnsi" w:cs="Times New Roman"/>
                <w:sz w:val="22"/>
                <w:lang w:bidi="en-US"/>
              </w:rPr>
            </w:pPr>
            <w:r w:rsidRPr="00310D77">
              <w:rPr>
                <w:rFonts w:asciiTheme="minorHAnsi" w:eastAsia="Times New Roman" w:hAnsiTheme="minorHAnsi" w:cs="Times New Roman"/>
                <w:sz w:val="22"/>
                <w:lang w:bidi="en-US"/>
              </w:rPr>
              <w:t>Itp.</w:t>
            </w:r>
          </w:p>
        </w:tc>
        <w:tc>
          <w:tcPr>
            <w:tcW w:w="1701" w:type="dxa"/>
            <w:vAlign w:val="center"/>
          </w:tcPr>
          <w:p w:rsidR="001672E6" w:rsidRPr="0005607E" w:rsidRDefault="001672E6" w:rsidP="00001DEE">
            <w:pPr>
              <w:spacing w:after="160" w:line="240" w:lineRule="auto"/>
              <w:contextualSpacing/>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LGD, osoba prawna</w:t>
            </w:r>
          </w:p>
        </w:tc>
        <w:tc>
          <w:tcPr>
            <w:tcW w:w="1611" w:type="dxa"/>
            <w:vAlign w:val="center"/>
          </w:tcPr>
          <w:p w:rsidR="001672E6" w:rsidRPr="0005607E" w:rsidRDefault="001672E6" w:rsidP="00001DEE">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do 95%</w:t>
            </w:r>
          </w:p>
        </w:tc>
        <w:tc>
          <w:tcPr>
            <w:tcW w:w="1365" w:type="dxa"/>
            <w:vAlign w:val="center"/>
          </w:tcPr>
          <w:p w:rsidR="00E717DF" w:rsidRPr="009F459F" w:rsidRDefault="00E717DF" w:rsidP="00E717DF">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 xml:space="preserve">Maks. kwota wsparcia </w:t>
            </w:r>
          </w:p>
          <w:p w:rsidR="001672E6" w:rsidRPr="009F459F" w:rsidRDefault="001672E6" w:rsidP="00001DEE">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50 000</w:t>
            </w:r>
          </w:p>
        </w:tc>
        <w:tc>
          <w:tcPr>
            <w:tcW w:w="1560" w:type="dxa"/>
            <w:vAlign w:val="center"/>
          </w:tcPr>
          <w:p w:rsidR="001672E6" w:rsidRPr="009F459F" w:rsidRDefault="001672E6" w:rsidP="00001DEE">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Operacja własna</w:t>
            </w:r>
          </w:p>
        </w:tc>
        <w:tc>
          <w:tcPr>
            <w:tcW w:w="1485" w:type="dxa"/>
            <w:vAlign w:val="center"/>
          </w:tcPr>
          <w:p w:rsidR="00AC6CA5" w:rsidRPr="009F459F" w:rsidRDefault="00CF0CD4" w:rsidP="008335E6">
            <w:pPr>
              <w:spacing w:line="240" w:lineRule="auto"/>
              <w:jc w:val="center"/>
              <w:rPr>
                <w:rFonts w:asciiTheme="minorHAnsi" w:eastAsia="Times New Roman" w:hAnsiTheme="minorHAnsi" w:cs="Times New Roman"/>
                <w:b/>
                <w:strike/>
                <w:lang w:bidi="en-US"/>
              </w:rPr>
            </w:pPr>
            <w:r w:rsidRPr="00830DD1">
              <w:rPr>
                <w:rFonts w:asciiTheme="minorHAnsi" w:eastAsia="Times New Roman" w:hAnsiTheme="minorHAnsi" w:cs="Times New Roman"/>
                <w:b/>
                <w:lang w:bidi="en-US"/>
              </w:rPr>
              <w:t>10 928,63</w:t>
            </w:r>
            <w:r w:rsidR="00AC6CA5" w:rsidRPr="00830DD1">
              <w:rPr>
                <w:rFonts w:asciiTheme="minorHAnsi" w:eastAsia="Times New Roman" w:hAnsiTheme="minorHAnsi" w:cs="Times New Roman"/>
                <w:b/>
                <w:lang w:bidi="en-US"/>
              </w:rPr>
              <w:t xml:space="preserve"> EUR</w:t>
            </w:r>
          </w:p>
        </w:tc>
      </w:tr>
      <w:tr w:rsidR="0005607E" w:rsidRPr="0005607E" w:rsidTr="004C054F">
        <w:trPr>
          <w:trHeight w:val="340"/>
          <w:jc w:val="center"/>
        </w:trPr>
        <w:tc>
          <w:tcPr>
            <w:tcW w:w="709" w:type="dxa"/>
            <w:shd w:val="clear" w:color="auto" w:fill="00B050"/>
            <w:vAlign w:val="center"/>
          </w:tcPr>
          <w:p w:rsidR="001672E6" w:rsidRPr="0005607E" w:rsidRDefault="001672E6" w:rsidP="00001DEE">
            <w:pPr>
              <w:spacing w:line="240" w:lineRule="auto"/>
              <w:jc w:val="left"/>
              <w:rPr>
                <w:rFonts w:asciiTheme="minorHAnsi" w:eastAsia="Times New Roman" w:hAnsiTheme="minorHAnsi" w:cs="Times New Roman"/>
                <w:lang w:bidi="en-US"/>
              </w:rPr>
            </w:pPr>
            <w:r w:rsidRPr="0005607E">
              <w:rPr>
                <w:rFonts w:asciiTheme="minorHAnsi" w:eastAsia="Times New Roman" w:hAnsiTheme="minorHAnsi" w:cs="Times New Roman"/>
                <w:lang w:bidi="en-US"/>
              </w:rPr>
              <w:br w:type="page"/>
              <w:t>1.2.3</w:t>
            </w:r>
          </w:p>
        </w:tc>
        <w:tc>
          <w:tcPr>
            <w:tcW w:w="1980" w:type="dxa"/>
            <w:shd w:val="clear" w:color="auto" w:fill="00B050"/>
            <w:vAlign w:val="center"/>
          </w:tcPr>
          <w:p w:rsidR="001672E6" w:rsidRPr="0005607E" w:rsidRDefault="001672E6" w:rsidP="00001DEE">
            <w:pPr>
              <w:spacing w:line="240" w:lineRule="auto"/>
              <w:jc w:val="left"/>
              <w:rPr>
                <w:rFonts w:asciiTheme="minorHAnsi" w:eastAsia="Times New Roman" w:hAnsiTheme="minorHAnsi" w:cs="Times New Roman"/>
                <w:lang w:bidi="en-US"/>
              </w:rPr>
            </w:pPr>
            <w:r w:rsidRPr="0005607E">
              <w:rPr>
                <w:rFonts w:asciiTheme="minorHAnsi" w:eastAsia="Times New Roman" w:hAnsiTheme="minorHAnsi" w:cs="Times New Roman"/>
                <w:lang w:bidi="en-US"/>
              </w:rPr>
              <w:t>Rozwój działalności gospodarczej</w:t>
            </w:r>
          </w:p>
        </w:tc>
        <w:tc>
          <w:tcPr>
            <w:tcW w:w="3969" w:type="dxa"/>
            <w:vAlign w:val="center"/>
          </w:tcPr>
          <w:p w:rsidR="00FC3522" w:rsidRPr="00310D77" w:rsidRDefault="00FC3522" w:rsidP="00000665">
            <w:pPr>
              <w:spacing w:line="240" w:lineRule="auto"/>
              <w:ind w:left="318"/>
              <w:jc w:val="left"/>
              <w:rPr>
                <w:rFonts w:asciiTheme="minorHAnsi" w:eastAsia="Times New Roman" w:hAnsiTheme="minorHAnsi" w:cs="Times New Roman"/>
                <w:strike/>
                <w:sz w:val="22"/>
                <w:lang w:bidi="en-US"/>
              </w:rPr>
            </w:pPr>
            <w:r w:rsidRPr="00310D77">
              <w:rPr>
                <w:rFonts w:asciiTheme="minorHAnsi" w:eastAsia="Calibri" w:hAnsiTheme="minorHAnsi" w:cs="Times New Roman"/>
                <w:sz w:val="22"/>
              </w:rPr>
              <w:t>Przykładowe rodzaje projektów:</w:t>
            </w:r>
          </w:p>
          <w:p w:rsidR="001672E6" w:rsidRPr="00310D77" w:rsidRDefault="001672E6" w:rsidP="00000665">
            <w:pPr>
              <w:numPr>
                <w:ilvl w:val="0"/>
                <w:numId w:val="16"/>
              </w:numPr>
              <w:spacing w:line="240" w:lineRule="auto"/>
              <w:ind w:left="318" w:hanging="284"/>
              <w:jc w:val="left"/>
              <w:rPr>
                <w:rFonts w:asciiTheme="minorHAnsi" w:eastAsia="Times New Roman" w:hAnsiTheme="minorHAnsi" w:cs="Times New Roman"/>
                <w:sz w:val="22"/>
                <w:lang w:bidi="en-US"/>
              </w:rPr>
            </w:pPr>
            <w:r w:rsidRPr="00310D77">
              <w:rPr>
                <w:rFonts w:asciiTheme="minorHAnsi" w:eastAsia="Times New Roman" w:hAnsiTheme="minorHAnsi" w:cs="Times New Roman"/>
                <w:sz w:val="22"/>
                <w:lang w:bidi="en-US"/>
              </w:rPr>
              <w:t xml:space="preserve">rozwijanie działalności gospodarczej </w:t>
            </w:r>
            <w:r w:rsidRPr="00310D77">
              <w:rPr>
                <w:rFonts w:asciiTheme="minorHAnsi" w:eastAsia="Times New Roman" w:hAnsiTheme="minorHAnsi" w:cs="Times New Roman"/>
                <w:sz w:val="22"/>
                <w:lang w:bidi="en-US"/>
              </w:rPr>
              <w:br/>
            </w:r>
            <w:r w:rsidR="00FB3315" w:rsidRPr="00310D77">
              <w:rPr>
                <w:rFonts w:asciiTheme="minorHAnsi" w:eastAsia="Times New Roman" w:hAnsiTheme="minorHAnsi" w:cs="Times New Roman"/>
                <w:sz w:val="22"/>
                <w:lang w:bidi="en-US"/>
              </w:rPr>
              <w:t>Itp.</w:t>
            </w:r>
          </w:p>
        </w:tc>
        <w:tc>
          <w:tcPr>
            <w:tcW w:w="1701" w:type="dxa"/>
            <w:vAlign w:val="center"/>
          </w:tcPr>
          <w:p w:rsidR="001672E6" w:rsidRPr="0005607E" w:rsidRDefault="001672E6" w:rsidP="00001DEE">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Osoby fizyczne, osoby prawne – prowadzące działalność gospodarczą</w:t>
            </w:r>
          </w:p>
        </w:tc>
        <w:tc>
          <w:tcPr>
            <w:tcW w:w="1611" w:type="dxa"/>
            <w:vAlign w:val="center"/>
          </w:tcPr>
          <w:p w:rsidR="001672E6" w:rsidRPr="0005607E" w:rsidRDefault="001672E6" w:rsidP="00001DEE">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do 70%</w:t>
            </w:r>
          </w:p>
        </w:tc>
        <w:tc>
          <w:tcPr>
            <w:tcW w:w="1365" w:type="dxa"/>
            <w:vAlign w:val="center"/>
          </w:tcPr>
          <w:p w:rsidR="008B7793" w:rsidRPr="009F459F" w:rsidRDefault="008B7793" w:rsidP="008B7793">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 xml:space="preserve">Min. kwota wsparcia </w:t>
            </w:r>
          </w:p>
          <w:p w:rsidR="008B7793" w:rsidRPr="009F459F" w:rsidRDefault="001672E6" w:rsidP="00001DEE">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25</w:t>
            </w:r>
            <w:r w:rsidR="008B7793" w:rsidRPr="009F459F">
              <w:rPr>
                <w:rFonts w:asciiTheme="minorHAnsi" w:eastAsia="Times New Roman" w:hAnsiTheme="minorHAnsi" w:cs="Times New Roman"/>
                <w:lang w:bidi="en-US"/>
              </w:rPr>
              <w:t> </w:t>
            </w:r>
            <w:r w:rsidRPr="009F459F">
              <w:rPr>
                <w:rFonts w:asciiTheme="minorHAnsi" w:eastAsia="Times New Roman" w:hAnsiTheme="minorHAnsi" w:cs="Times New Roman"/>
                <w:lang w:bidi="en-US"/>
              </w:rPr>
              <w:t xml:space="preserve">001 </w:t>
            </w:r>
          </w:p>
          <w:p w:rsidR="008B7793" w:rsidRPr="009F459F" w:rsidRDefault="008B7793" w:rsidP="00001DEE">
            <w:pPr>
              <w:spacing w:line="240" w:lineRule="auto"/>
              <w:jc w:val="center"/>
              <w:rPr>
                <w:rFonts w:asciiTheme="minorHAnsi" w:eastAsia="Times New Roman" w:hAnsiTheme="minorHAnsi" w:cs="Times New Roman"/>
                <w:sz w:val="16"/>
                <w:szCs w:val="16"/>
                <w:lang w:bidi="en-US"/>
              </w:rPr>
            </w:pPr>
          </w:p>
          <w:p w:rsidR="008B7793" w:rsidRPr="009F459F" w:rsidRDefault="008B7793" w:rsidP="008B7793">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Ma</w:t>
            </w:r>
            <w:r w:rsidR="000A2C72" w:rsidRPr="009F459F">
              <w:rPr>
                <w:rFonts w:asciiTheme="minorHAnsi" w:eastAsia="Times New Roman" w:hAnsiTheme="minorHAnsi" w:cs="Times New Roman"/>
                <w:lang w:bidi="en-US"/>
              </w:rPr>
              <w:t>ks</w:t>
            </w:r>
            <w:r w:rsidRPr="009F459F">
              <w:rPr>
                <w:rFonts w:asciiTheme="minorHAnsi" w:eastAsia="Times New Roman" w:hAnsiTheme="minorHAnsi" w:cs="Times New Roman"/>
                <w:lang w:bidi="en-US"/>
              </w:rPr>
              <w:t xml:space="preserve">. kwota wsparcia </w:t>
            </w:r>
          </w:p>
          <w:p w:rsidR="001672E6" w:rsidRPr="009F459F" w:rsidRDefault="001672E6" w:rsidP="00001DEE">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 xml:space="preserve"> 200 000</w:t>
            </w:r>
          </w:p>
        </w:tc>
        <w:tc>
          <w:tcPr>
            <w:tcW w:w="1560" w:type="dxa"/>
            <w:vAlign w:val="center"/>
          </w:tcPr>
          <w:p w:rsidR="001672E6" w:rsidRPr="009F459F" w:rsidRDefault="001672E6" w:rsidP="00001DEE">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 xml:space="preserve">Konkurs – rozwijanie działalności gospodarczej </w:t>
            </w:r>
          </w:p>
        </w:tc>
        <w:tc>
          <w:tcPr>
            <w:tcW w:w="1485" w:type="dxa"/>
            <w:vAlign w:val="center"/>
          </w:tcPr>
          <w:p w:rsidR="00A3087F" w:rsidRPr="003138FE" w:rsidRDefault="00A3087F" w:rsidP="008335E6">
            <w:pPr>
              <w:spacing w:line="240" w:lineRule="auto"/>
              <w:jc w:val="center"/>
              <w:rPr>
                <w:rFonts w:asciiTheme="minorHAnsi" w:eastAsia="Times New Roman" w:hAnsiTheme="minorHAnsi" w:cs="Times New Roman"/>
                <w:b/>
                <w:strike/>
                <w:lang w:bidi="en-US"/>
              </w:rPr>
            </w:pPr>
          </w:p>
          <w:p w:rsidR="003C7EF6" w:rsidRPr="001E5127" w:rsidRDefault="003C7EF6" w:rsidP="008335E6">
            <w:pPr>
              <w:spacing w:line="240" w:lineRule="auto"/>
              <w:jc w:val="center"/>
              <w:rPr>
                <w:rFonts w:asciiTheme="minorHAnsi" w:eastAsia="Times New Roman" w:hAnsiTheme="minorHAnsi" w:cs="Times New Roman"/>
                <w:b/>
                <w:strike/>
                <w:lang w:bidi="en-US"/>
              </w:rPr>
            </w:pPr>
            <w:r w:rsidRPr="001E5127">
              <w:rPr>
                <w:rFonts w:asciiTheme="minorHAnsi" w:eastAsia="Times New Roman" w:hAnsiTheme="minorHAnsi" w:cs="Times New Roman"/>
                <w:b/>
                <w:strike/>
                <w:lang w:bidi="en-US"/>
              </w:rPr>
              <w:t>414 601,32</w:t>
            </w:r>
          </w:p>
          <w:p w:rsidR="00774877" w:rsidRPr="00774877" w:rsidRDefault="00774877" w:rsidP="008335E6">
            <w:pPr>
              <w:spacing w:line="240" w:lineRule="auto"/>
              <w:jc w:val="center"/>
              <w:rPr>
                <w:rFonts w:asciiTheme="minorHAnsi" w:eastAsia="Times New Roman" w:hAnsiTheme="minorHAnsi" w:cs="Times New Roman"/>
                <w:b/>
                <w:color w:val="FF0000"/>
                <w:lang w:bidi="en-US"/>
              </w:rPr>
            </w:pPr>
            <w:r>
              <w:rPr>
                <w:rFonts w:asciiTheme="minorHAnsi" w:eastAsia="Times New Roman" w:hAnsiTheme="minorHAnsi" w:cs="Times New Roman"/>
                <w:b/>
                <w:color w:val="FF0000"/>
                <w:lang w:bidi="en-US"/>
              </w:rPr>
              <w:t>515 666,95</w:t>
            </w:r>
          </w:p>
          <w:p w:rsidR="00AC6CA5" w:rsidRPr="003138FE" w:rsidRDefault="00AC6CA5" w:rsidP="008335E6">
            <w:pPr>
              <w:spacing w:line="240" w:lineRule="auto"/>
              <w:jc w:val="center"/>
              <w:rPr>
                <w:rFonts w:asciiTheme="minorHAnsi" w:eastAsia="Times New Roman" w:hAnsiTheme="minorHAnsi" w:cs="Times New Roman"/>
                <w:b/>
                <w:strike/>
                <w:lang w:bidi="en-US"/>
              </w:rPr>
            </w:pPr>
            <w:r w:rsidRPr="003138FE">
              <w:rPr>
                <w:rFonts w:asciiTheme="minorHAnsi" w:eastAsia="Times New Roman" w:hAnsiTheme="minorHAnsi" w:cs="Times New Roman"/>
                <w:b/>
                <w:lang w:bidi="en-US"/>
              </w:rPr>
              <w:t>EUR</w:t>
            </w:r>
          </w:p>
        </w:tc>
      </w:tr>
      <w:tr w:rsidR="0005607E" w:rsidRPr="0005607E" w:rsidTr="004C054F">
        <w:trPr>
          <w:trHeight w:val="340"/>
          <w:jc w:val="center"/>
        </w:trPr>
        <w:tc>
          <w:tcPr>
            <w:tcW w:w="709" w:type="dxa"/>
            <w:shd w:val="clear" w:color="auto" w:fill="2E74B5" w:themeFill="accent1" w:themeFillShade="BF"/>
            <w:vAlign w:val="center"/>
          </w:tcPr>
          <w:p w:rsidR="001672E6" w:rsidRPr="0005607E" w:rsidRDefault="001672E6" w:rsidP="00001DEE">
            <w:pPr>
              <w:spacing w:line="240" w:lineRule="auto"/>
              <w:jc w:val="left"/>
              <w:rPr>
                <w:rFonts w:asciiTheme="minorHAnsi" w:eastAsia="Times New Roman" w:hAnsiTheme="minorHAnsi" w:cs="Times New Roman"/>
                <w:lang w:bidi="en-US"/>
              </w:rPr>
            </w:pPr>
            <w:r w:rsidRPr="0005607E">
              <w:rPr>
                <w:rFonts w:asciiTheme="minorHAnsi" w:eastAsia="Times New Roman" w:hAnsiTheme="minorHAnsi" w:cs="Times New Roman"/>
                <w:lang w:bidi="en-US"/>
              </w:rPr>
              <w:t>1.2.4</w:t>
            </w:r>
          </w:p>
        </w:tc>
        <w:tc>
          <w:tcPr>
            <w:tcW w:w="1980" w:type="dxa"/>
            <w:shd w:val="clear" w:color="auto" w:fill="2E74B5" w:themeFill="accent1" w:themeFillShade="BF"/>
            <w:vAlign w:val="center"/>
          </w:tcPr>
          <w:p w:rsidR="001672E6" w:rsidRPr="0005607E" w:rsidRDefault="001672E6" w:rsidP="00001DEE">
            <w:pPr>
              <w:spacing w:line="240" w:lineRule="auto"/>
              <w:jc w:val="left"/>
              <w:rPr>
                <w:rFonts w:asciiTheme="minorHAnsi" w:eastAsia="Times New Roman" w:hAnsiTheme="minorHAnsi" w:cs="Times New Roman"/>
                <w:lang w:bidi="en-US"/>
              </w:rPr>
            </w:pPr>
            <w:r w:rsidRPr="0005607E">
              <w:rPr>
                <w:rFonts w:asciiTheme="minorHAnsi" w:eastAsia="Times New Roman" w:hAnsiTheme="minorHAnsi" w:cs="Times New Roman"/>
                <w:lang w:bidi="en-US"/>
              </w:rPr>
              <w:t>Zachowanie tożsamości regionalnej</w:t>
            </w:r>
          </w:p>
        </w:tc>
        <w:tc>
          <w:tcPr>
            <w:tcW w:w="3969" w:type="dxa"/>
            <w:vAlign w:val="center"/>
          </w:tcPr>
          <w:p w:rsidR="00FC3522" w:rsidRPr="00310D77" w:rsidRDefault="00FC3522" w:rsidP="00000665">
            <w:pPr>
              <w:spacing w:line="240" w:lineRule="auto"/>
              <w:ind w:left="318"/>
              <w:jc w:val="left"/>
              <w:rPr>
                <w:rFonts w:asciiTheme="minorHAnsi" w:eastAsia="Times New Roman" w:hAnsiTheme="minorHAnsi" w:cs="Times New Roman"/>
                <w:strike/>
                <w:sz w:val="22"/>
                <w:lang w:bidi="en-US"/>
              </w:rPr>
            </w:pPr>
            <w:r w:rsidRPr="00310D77">
              <w:rPr>
                <w:rFonts w:asciiTheme="minorHAnsi" w:eastAsia="Calibri" w:hAnsiTheme="minorHAnsi" w:cs="Times New Roman"/>
                <w:sz w:val="22"/>
              </w:rPr>
              <w:t>Przykładowe rodzaje projektów:</w:t>
            </w:r>
          </w:p>
          <w:p w:rsidR="00BD1239" w:rsidRPr="00310D77" w:rsidRDefault="00BD1239" w:rsidP="00BD1239">
            <w:pPr>
              <w:numPr>
                <w:ilvl w:val="0"/>
                <w:numId w:val="16"/>
              </w:numPr>
              <w:spacing w:line="240" w:lineRule="auto"/>
              <w:ind w:left="318" w:hanging="284"/>
              <w:jc w:val="left"/>
              <w:rPr>
                <w:rFonts w:asciiTheme="minorHAnsi" w:eastAsia="Times New Roman" w:hAnsiTheme="minorHAnsi" w:cs="Times New Roman"/>
                <w:sz w:val="22"/>
                <w:lang w:bidi="en-US"/>
              </w:rPr>
            </w:pPr>
            <w:r w:rsidRPr="00310D77">
              <w:rPr>
                <w:rFonts w:asciiTheme="minorHAnsi" w:eastAsia="Times New Roman" w:hAnsiTheme="minorHAnsi" w:cs="Times New Roman"/>
                <w:sz w:val="22"/>
                <w:lang w:bidi="en-US"/>
              </w:rPr>
              <w:t>Zachowanie dziedzictwa lokalnego</w:t>
            </w:r>
          </w:p>
          <w:p w:rsidR="00EE6690" w:rsidRPr="00310D77" w:rsidRDefault="00A8680B" w:rsidP="00A8680B">
            <w:pPr>
              <w:pStyle w:val="Akapitzlist"/>
              <w:numPr>
                <w:ilvl w:val="0"/>
                <w:numId w:val="16"/>
              </w:numPr>
              <w:spacing w:line="240" w:lineRule="auto"/>
              <w:ind w:left="317" w:hanging="284"/>
              <w:jc w:val="left"/>
              <w:rPr>
                <w:rFonts w:asciiTheme="minorHAnsi" w:eastAsia="Times New Roman" w:hAnsiTheme="minorHAnsi" w:cs="Times New Roman"/>
                <w:sz w:val="22"/>
                <w:lang w:bidi="en-US"/>
              </w:rPr>
            </w:pPr>
            <w:r w:rsidRPr="00310D77">
              <w:rPr>
                <w:rFonts w:asciiTheme="minorHAnsi" w:eastAsia="Times New Roman" w:hAnsiTheme="minorHAnsi" w:cs="Times New Roman"/>
                <w:sz w:val="22"/>
                <w:lang w:bidi="en-US"/>
              </w:rPr>
              <w:t>Promowanie  obszaru objętego LSR, w tym produktów lub usług lokalnych</w:t>
            </w:r>
          </w:p>
          <w:p w:rsidR="001672E6" w:rsidRPr="00310D77" w:rsidRDefault="00CD7C1A" w:rsidP="00000665">
            <w:pPr>
              <w:numPr>
                <w:ilvl w:val="0"/>
                <w:numId w:val="16"/>
              </w:numPr>
              <w:spacing w:line="240" w:lineRule="auto"/>
              <w:ind w:left="318" w:hanging="284"/>
              <w:jc w:val="left"/>
              <w:rPr>
                <w:rFonts w:asciiTheme="minorHAnsi" w:eastAsia="Times New Roman" w:hAnsiTheme="minorHAnsi" w:cs="Times New Roman"/>
                <w:sz w:val="22"/>
                <w:lang w:bidi="en-US"/>
              </w:rPr>
            </w:pPr>
            <w:r>
              <w:rPr>
                <w:rFonts w:asciiTheme="minorHAnsi" w:eastAsia="Times New Roman" w:hAnsiTheme="minorHAnsi" w:cs="Times New Roman"/>
                <w:sz w:val="22"/>
                <w:lang w:bidi="en-US"/>
              </w:rPr>
              <w:t>Itp</w:t>
            </w:r>
            <w:r w:rsidR="00000665" w:rsidRPr="00310D77">
              <w:rPr>
                <w:rFonts w:asciiTheme="minorHAnsi" w:eastAsia="Times New Roman" w:hAnsiTheme="minorHAnsi" w:cs="Times New Roman"/>
                <w:sz w:val="22"/>
                <w:lang w:bidi="en-US"/>
              </w:rPr>
              <w:t xml:space="preserve">. </w:t>
            </w:r>
          </w:p>
        </w:tc>
        <w:tc>
          <w:tcPr>
            <w:tcW w:w="1701" w:type="dxa"/>
            <w:vAlign w:val="center"/>
          </w:tcPr>
          <w:p w:rsidR="001672E6" w:rsidRPr="0005607E" w:rsidRDefault="00982A4C" w:rsidP="00001DEE">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 xml:space="preserve">osoby prawne </w:t>
            </w:r>
            <w:r w:rsidRPr="0005607E">
              <w:rPr>
                <w:rFonts w:asciiTheme="minorHAnsi" w:eastAsia="Times New Roman" w:hAnsiTheme="minorHAnsi" w:cs="Times New Roman"/>
                <w:lang w:bidi="en-US"/>
              </w:rPr>
              <w:br/>
              <w:t>z wyłączeniem prowadzących działalność gospodarczą</w:t>
            </w:r>
          </w:p>
        </w:tc>
        <w:tc>
          <w:tcPr>
            <w:tcW w:w="1611" w:type="dxa"/>
            <w:vAlign w:val="center"/>
          </w:tcPr>
          <w:p w:rsidR="000E5244" w:rsidRPr="0005607E" w:rsidRDefault="00982A4C" w:rsidP="000E5244">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do 63,63% dla JSFP</w:t>
            </w:r>
            <w:r w:rsidRPr="0005607E">
              <w:rPr>
                <w:rFonts w:asciiTheme="minorHAnsi" w:eastAsia="Times New Roman" w:hAnsiTheme="minorHAnsi" w:cs="Times New Roman"/>
                <w:lang w:bidi="en-US"/>
              </w:rPr>
              <w:br/>
            </w:r>
          </w:p>
          <w:p w:rsidR="001672E6" w:rsidRPr="0005607E" w:rsidRDefault="00982A4C" w:rsidP="00982A4C">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do 95% dla pozostałych podmiotów</w:t>
            </w:r>
          </w:p>
        </w:tc>
        <w:tc>
          <w:tcPr>
            <w:tcW w:w="1365" w:type="dxa"/>
            <w:vAlign w:val="center"/>
          </w:tcPr>
          <w:p w:rsidR="00556D68" w:rsidRPr="009F459F" w:rsidRDefault="00556D68" w:rsidP="00556D68">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 xml:space="preserve">Max kwota wsparcia </w:t>
            </w:r>
          </w:p>
          <w:p w:rsidR="00871BD0" w:rsidRPr="009F459F" w:rsidRDefault="00556D68" w:rsidP="00133832">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5</w:t>
            </w:r>
            <w:r w:rsidR="0070683D" w:rsidRPr="009F459F">
              <w:rPr>
                <w:rFonts w:asciiTheme="minorHAnsi" w:eastAsia="Times New Roman" w:hAnsiTheme="minorHAnsi" w:cs="Times New Roman"/>
                <w:lang w:bidi="en-US"/>
              </w:rPr>
              <w:t>0</w:t>
            </w:r>
            <w:r w:rsidR="00C114AC" w:rsidRPr="009F459F">
              <w:rPr>
                <w:rFonts w:asciiTheme="minorHAnsi" w:eastAsia="Times New Roman" w:hAnsiTheme="minorHAnsi" w:cs="Times New Roman"/>
                <w:lang w:bidi="en-US"/>
              </w:rPr>
              <w:t> </w:t>
            </w:r>
            <w:r w:rsidRPr="009F459F">
              <w:rPr>
                <w:rFonts w:asciiTheme="minorHAnsi" w:eastAsia="Times New Roman" w:hAnsiTheme="minorHAnsi" w:cs="Times New Roman"/>
                <w:lang w:bidi="en-US"/>
              </w:rPr>
              <w:t>000</w:t>
            </w:r>
            <w:r w:rsidR="00C114AC" w:rsidRPr="009F459F">
              <w:rPr>
                <w:rFonts w:asciiTheme="minorHAnsi" w:eastAsia="Times New Roman" w:hAnsiTheme="minorHAnsi" w:cs="Times New Roman"/>
                <w:lang w:bidi="en-US"/>
              </w:rPr>
              <w:t>zł</w:t>
            </w:r>
          </w:p>
          <w:p w:rsidR="00556D68" w:rsidRPr="009F459F" w:rsidRDefault="00871BD0" w:rsidP="00556D68">
            <w:pPr>
              <w:spacing w:line="240" w:lineRule="auto"/>
              <w:jc w:val="center"/>
              <w:rPr>
                <w:rFonts w:asciiTheme="minorHAnsi" w:eastAsia="Times New Roman" w:hAnsiTheme="minorHAnsi" w:cs="Times New Roman"/>
                <w:sz w:val="18"/>
                <w:szCs w:val="18"/>
                <w:lang w:bidi="en-US"/>
              </w:rPr>
            </w:pPr>
            <w:r w:rsidRPr="009F459F">
              <w:rPr>
                <w:rFonts w:asciiTheme="minorHAnsi" w:eastAsia="Times New Roman" w:hAnsiTheme="minorHAnsi" w:cs="Times New Roman"/>
                <w:sz w:val="18"/>
                <w:szCs w:val="18"/>
                <w:lang w:bidi="en-US"/>
              </w:rPr>
              <w:t>Dodatkowe warunki wsparcia:</w:t>
            </w:r>
          </w:p>
          <w:p w:rsidR="00A7725C" w:rsidRPr="009F459F" w:rsidRDefault="00B62593" w:rsidP="00B62593">
            <w:pPr>
              <w:spacing w:line="240" w:lineRule="auto"/>
              <w:jc w:val="center"/>
              <w:rPr>
                <w:rFonts w:asciiTheme="minorHAnsi" w:eastAsia="Times New Roman" w:hAnsiTheme="minorHAnsi" w:cs="Times New Roman"/>
                <w:sz w:val="18"/>
                <w:szCs w:val="18"/>
                <w:lang w:bidi="en-US"/>
              </w:rPr>
            </w:pPr>
            <w:r w:rsidRPr="009F459F">
              <w:rPr>
                <w:rFonts w:asciiTheme="minorHAnsi" w:eastAsia="Times New Roman" w:hAnsiTheme="minorHAnsi" w:cs="Times New Roman"/>
                <w:sz w:val="18"/>
                <w:szCs w:val="18"/>
                <w:lang w:bidi="en-US"/>
              </w:rPr>
              <w:t>Operacja realizuje co najmniej dwa zadania</w:t>
            </w:r>
          </w:p>
        </w:tc>
        <w:tc>
          <w:tcPr>
            <w:tcW w:w="1560" w:type="dxa"/>
            <w:vAlign w:val="center"/>
          </w:tcPr>
          <w:p w:rsidR="00C81070" w:rsidRPr="009F459F" w:rsidRDefault="00C81070" w:rsidP="00001DEE">
            <w:pPr>
              <w:spacing w:line="240" w:lineRule="auto"/>
              <w:jc w:val="center"/>
              <w:rPr>
                <w:rFonts w:asciiTheme="minorHAnsi" w:eastAsia="Times New Roman" w:hAnsiTheme="minorHAnsi" w:cs="Times New Roman"/>
                <w:lang w:bidi="en-US"/>
              </w:rPr>
            </w:pPr>
          </w:p>
          <w:p w:rsidR="001672E6" w:rsidRPr="009F459F" w:rsidRDefault="00C81070" w:rsidP="00001DEE">
            <w:pPr>
              <w:spacing w:line="240" w:lineRule="auto"/>
              <w:jc w:val="center"/>
              <w:rPr>
                <w:rFonts w:asciiTheme="minorHAnsi" w:eastAsia="Times New Roman" w:hAnsiTheme="minorHAnsi" w:cs="Times New Roman"/>
                <w:strike/>
                <w:lang w:bidi="en-US"/>
              </w:rPr>
            </w:pPr>
            <w:r w:rsidRPr="009F459F">
              <w:rPr>
                <w:rFonts w:asciiTheme="minorHAnsi" w:eastAsia="Times New Roman" w:hAnsiTheme="minorHAnsi" w:cs="Times New Roman"/>
                <w:lang w:bidi="en-US"/>
              </w:rPr>
              <w:t>Konkurs – inne</w:t>
            </w:r>
          </w:p>
        </w:tc>
        <w:tc>
          <w:tcPr>
            <w:tcW w:w="1485" w:type="dxa"/>
            <w:vAlign w:val="center"/>
          </w:tcPr>
          <w:p w:rsidR="00AC6CA5" w:rsidRPr="003138FE" w:rsidRDefault="003C7EF6" w:rsidP="008335E6">
            <w:pPr>
              <w:spacing w:line="240" w:lineRule="auto"/>
              <w:jc w:val="center"/>
              <w:rPr>
                <w:rFonts w:asciiTheme="minorHAnsi" w:eastAsia="Times New Roman" w:hAnsiTheme="minorHAnsi" w:cs="Times New Roman"/>
                <w:b/>
                <w:strike/>
                <w:lang w:bidi="en-US"/>
              </w:rPr>
            </w:pPr>
            <w:r w:rsidRPr="003138FE">
              <w:rPr>
                <w:rFonts w:asciiTheme="minorHAnsi" w:eastAsia="Times New Roman" w:hAnsiTheme="minorHAnsi" w:cs="Times New Roman"/>
                <w:b/>
                <w:lang w:bidi="en-US"/>
              </w:rPr>
              <w:t xml:space="preserve">135 302,44 </w:t>
            </w:r>
            <w:r w:rsidR="00AC6CA5" w:rsidRPr="003138FE">
              <w:rPr>
                <w:rFonts w:asciiTheme="minorHAnsi" w:eastAsia="Times New Roman" w:hAnsiTheme="minorHAnsi" w:cs="Times New Roman"/>
                <w:b/>
                <w:lang w:bidi="en-US"/>
              </w:rPr>
              <w:t>EUR</w:t>
            </w:r>
          </w:p>
        </w:tc>
      </w:tr>
      <w:tr w:rsidR="0005607E" w:rsidRPr="0005607E" w:rsidTr="004C054F">
        <w:trPr>
          <w:trHeight w:val="340"/>
          <w:jc w:val="center"/>
        </w:trPr>
        <w:tc>
          <w:tcPr>
            <w:tcW w:w="709" w:type="dxa"/>
            <w:shd w:val="clear" w:color="auto" w:fill="767171" w:themeFill="background2" w:themeFillShade="80"/>
            <w:vAlign w:val="center"/>
          </w:tcPr>
          <w:p w:rsidR="001672E6" w:rsidRPr="0005607E" w:rsidRDefault="001672E6" w:rsidP="00001DEE">
            <w:pPr>
              <w:spacing w:line="240" w:lineRule="auto"/>
              <w:jc w:val="left"/>
              <w:rPr>
                <w:rFonts w:asciiTheme="minorHAnsi" w:eastAsia="Times New Roman" w:hAnsiTheme="minorHAnsi" w:cs="Times New Roman"/>
                <w:lang w:bidi="en-US"/>
              </w:rPr>
            </w:pPr>
            <w:r w:rsidRPr="0005607E">
              <w:rPr>
                <w:rFonts w:asciiTheme="minorHAnsi" w:eastAsia="Times New Roman" w:hAnsiTheme="minorHAnsi" w:cs="Times New Roman"/>
                <w:lang w:bidi="en-US"/>
              </w:rPr>
              <w:t>1.2.5</w:t>
            </w:r>
          </w:p>
        </w:tc>
        <w:tc>
          <w:tcPr>
            <w:tcW w:w="1980" w:type="dxa"/>
            <w:shd w:val="clear" w:color="auto" w:fill="767171" w:themeFill="background2" w:themeFillShade="80"/>
            <w:vAlign w:val="center"/>
          </w:tcPr>
          <w:p w:rsidR="001672E6" w:rsidRPr="0005607E" w:rsidRDefault="001672E6" w:rsidP="00001DEE">
            <w:pPr>
              <w:spacing w:line="240" w:lineRule="auto"/>
              <w:jc w:val="left"/>
              <w:rPr>
                <w:rFonts w:asciiTheme="minorHAnsi" w:eastAsia="Times New Roman" w:hAnsiTheme="minorHAnsi" w:cs="Times New Roman"/>
                <w:lang w:bidi="en-US"/>
              </w:rPr>
            </w:pPr>
            <w:r w:rsidRPr="0005607E">
              <w:rPr>
                <w:rFonts w:asciiTheme="minorHAnsi" w:eastAsia="Times New Roman" w:hAnsiTheme="minorHAnsi" w:cs="Times New Roman"/>
                <w:lang w:bidi="en-US"/>
              </w:rPr>
              <w:t xml:space="preserve">Integracja mieszkańców </w:t>
            </w:r>
            <w:r w:rsidR="00160EB8" w:rsidRPr="0005607E">
              <w:rPr>
                <w:rFonts w:asciiTheme="minorHAnsi" w:eastAsia="Times New Roman" w:hAnsiTheme="minorHAnsi" w:cs="Times New Roman"/>
                <w:lang w:bidi="en-US"/>
              </w:rPr>
              <w:br/>
            </w:r>
            <w:r w:rsidRPr="0005607E">
              <w:rPr>
                <w:rFonts w:asciiTheme="minorHAnsi" w:eastAsia="Times New Roman" w:hAnsiTheme="minorHAnsi" w:cs="Times New Roman"/>
                <w:lang w:bidi="en-US"/>
              </w:rPr>
              <w:t>i promocja obszaru</w:t>
            </w:r>
          </w:p>
        </w:tc>
        <w:tc>
          <w:tcPr>
            <w:tcW w:w="3969" w:type="dxa"/>
            <w:vAlign w:val="center"/>
          </w:tcPr>
          <w:p w:rsidR="00FC3522" w:rsidRPr="00310D77" w:rsidRDefault="00FC3522" w:rsidP="00000665">
            <w:pPr>
              <w:spacing w:line="240" w:lineRule="auto"/>
              <w:ind w:left="318"/>
              <w:jc w:val="left"/>
              <w:rPr>
                <w:rFonts w:asciiTheme="minorHAnsi" w:eastAsia="Times New Roman" w:hAnsiTheme="minorHAnsi" w:cs="Times New Roman"/>
                <w:strike/>
                <w:sz w:val="22"/>
                <w:lang w:bidi="en-US"/>
              </w:rPr>
            </w:pPr>
            <w:r w:rsidRPr="00310D77">
              <w:rPr>
                <w:rFonts w:asciiTheme="minorHAnsi" w:eastAsia="Calibri" w:hAnsiTheme="minorHAnsi" w:cs="Times New Roman"/>
                <w:sz w:val="22"/>
              </w:rPr>
              <w:t>Przykładowe rodzaje projektów:</w:t>
            </w:r>
          </w:p>
          <w:p w:rsidR="001672E6" w:rsidRPr="00310D77" w:rsidRDefault="001672E6" w:rsidP="00001DEE">
            <w:pPr>
              <w:numPr>
                <w:ilvl w:val="0"/>
                <w:numId w:val="16"/>
              </w:numPr>
              <w:spacing w:line="240" w:lineRule="auto"/>
              <w:ind w:left="318" w:hanging="284"/>
              <w:jc w:val="left"/>
              <w:rPr>
                <w:rFonts w:asciiTheme="minorHAnsi" w:eastAsia="Times New Roman" w:hAnsiTheme="minorHAnsi" w:cs="Times New Roman"/>
                <w:strike/>
                <w:sz w:val="22"/>
                <w:lang w:bidi="en-US"/>
              </w:rPr>
            </w:pPr>
            <w:r w:rsidRPr="00310D77">
              <w:rPr>
                <w:rFonts w:asciiTheme="minorHAnsi" w:eastAsia="Times New Roman" w:hAnsiTheme="minorHAnsi" w:cs="Times New Roman"/>
                <w:sz w:val="22"/>
                <w:lang w:bidi="en-US"/>
              </w:rPr>
              <w:t>Konferencja, szkolenie, spotkanie</w:t>
            </w:r>
            <w:r w:rsidRPr="00310D77">
              <w:rPr>
                <w:rFonts w:asciiTheme="minorHAnsi" w:eastAsia="Times New Roman" w:hAnsiTheme="minorHAnsi" w:cs="Times New Roman"/>
                <w:strike/>
                <w:sz w:val="22"/>
                <w:lang w:bidi="en-US"/>
              </w:rPr>
              <w:t xml:space="preserve">, </w:t>
            </w:r>
          </w:p>
          <w:p w:rsidR="001672E6" w:rsidRPr="00310D77" w:rsidRDefault="001672E6" w:rsidP="00001DEE">
            <w:pPr>
              <w:numPr>
                <w:ilvl w:val="0"/>
                <w:numId w:val="16"/>
              </w:numPr>
              <w:spacing w:line="240" w:lineRule="auto"/>
              <w:ind w:left="318" w:hanging="284"/>
              <w:jc w:val="left"/>
              <w:rPr>
                <w:rFonts w:asciiTheme="minorHAnsi" w:eastAsia="Times New Roman" w:hAnsiTheme="minorHAnsi" w:cs="Times New Roman"/>
                <w:sz w:val="22"/>
                <w:lang w:bidi="en-US"/>
              </w:rPr>
            </w:pPr>
            <w:r w:rsidRPr="00310D77">
              <w:rPr>
                <w:rFonts w:asciiTheme="minorHAnsi" w:eastAsia="Times New Roman" w:hAnsiTheme="minorHAnsi" w:cs="Times New Roman"/>
                <w:sz w:val="22"/>
                <w:lang w:bidi="en-US"/>
              </w:rPr>
              <w:t xml:space="preserve">Wyjazd studyjny </w:t>
            </w:r>
          </w:p>
          <w:p w:rsidR="00351CCB" w:rsidRPr="00310D77" w:rsidRDefault="00CD7C1A" w:rsidP="00871BD0">
            <w:pPr>
              <w:numPr>
                <w:ilvl w:val="0"/>
                <w:numId w:val="16"/>
              </w:numPr>
              <w:spacing w:line="240" w:lineRule="auto"/>
              <w:ind w:left="318" w:hanging="284"/>
              <w:jc w:val="left"/>
              <w:rPr>
                <w:rFonts w:asciiTheme="minorHAnsi" w:eastAsia="Times New Roman" w:hAnsiTheme="minorHAnsi" w:cs="Times New Roman"/>
                <w:sz w:val="22"/>
                <w:lang w:bidi="en-US"/>
              </w:rPr>
            </w:pPr>
            <w:r>
              <w:rPr>
                <w:rFonts w:asciiTheme="minorHAnsi" w:eastAsia="Times New Roman" w:hAnsiTheme="minorHAnsi" w:cs="Times New Roman"/>
                <w:sz w:val="22"/>
                <w:lang w:bidi="en-US"/>
              </w:rPr>
              <w:t>Itp</w:t>
            </w:r>
            <w:r w:rsidR="00FB3315" w:rsidRPr="00310D77">
              <w:rPr>
                <w:rFonts w:asciiTheme="minorHAnsi" w:eastAsia="Times New Roman" w:hAnsiTheme="minorHAnsi" w:cs="Times New Roman"/>
                <w:sz w:val="22"/>
                <w:lang w:bidi="en-US"/>
              </w:rPr>
              <w:t>.</w:t>
            </w:r>
          </w:p>
        </w:tc>
        <w:tc>
          <w:tcPr>
            <w:tcW w:w="1701" w:type="dxa"/>
            <w:vAlign w:val="center"/>
          </w:tcPr>
          <w:p w:rsidR="001672E6" w:rsidRPr="0005607E" w:rsidRDefault="001672E6" w:rsidP="00001DEE">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LGD</w:t>
            </w:r>
          </w:p>
        </w:tc>
        <w:tc>
          <w:tcPr>
            <w:tcW w:w="1611" w:type="dxa"/>
            <w:vAlign w:val="center"/>
          </w:tcPr>
          <w:p w:rsidR="001672E6" w:rsidRPr="0005607E" w:rsidRDefault="001672E6" w:rsidP="00001DEE">
            <w:pPr>
              <w:spacing w:line="240" w:lineRule="auto"/>
              <w:jc w:val="center"/>
              <w:rPr>
                <w:rFonts w:asciiTheme="minorHAnsi" w:eastAsia="Times New Roman" w:hAnsiTheme="minorHAnsi" w:cs="Times New Roman"/>
                <w:lang w:bidi="en-US"/>
              </w:rPr>
            </w:pPr>
            <w:r w:rsidRPr="0005607E">
              <w:rPr>
                <w:rFonts w:asciiTheme="minorHAnsi" w:eastAsia="Times New Roman" w:hAnsiTheme="minorHAnsi" w:cs="Times New Roman"/>
                <w:lang w:bidi="en-US"/>
              </w:rPr>
              <w:t>do 100%</w:t>
            </w:r>
          </w:p>
        </w:tc>
        <w:tc>
          <w:tcPr>
            <w:tcW w:w="1365" w:type="dxa"/>
            <w:vAlign w:val="center"/>
          </w:tcPr>
          <w:p w:rsidR="0095571A" w:rsidRPr="009F459F" w:rsidRDefault="0095571A" w:rsidP="008335E6">
            <w:pPr>
              <w:spacing w:line="240" w:lineRule="auto"/>
              <w:jc w:val="center"/>
              <w:rPr>
                <w:rFonts w:asciiTheme="minorHAnsi" w:eastAsia="Times New Roman" w:hAnsiTheme="minorHAnsi" w:cs="Times New Roman"/>
                <w:strike/>
                <w:lang w:bidi="en-US"/>
              </w:rPr>
            </w:pPr>
            <w:r w:rsidRPr="009F459F">
              <w:rPr>
                <w:rFonts w:asciiTheme="minorHAnsi" w:eastAsia="Times New Roman" w:hAnsiTheme="minorHAnsi" w:cs="Times New Roman"/>
                <w:lang w:bidi="en-US"/>
              </w:rPr>
              <w:t>47 500</w:t>
            </w:r>
          </w:p>
        </w:tc>
        <w:tc>
          <w:tcPr>
            <w:tcW w:w="1560" w:type="dxa"/>
            <w:vAlign w:val="center"/>
          </w:tcPr>
          <w:p w:rsidR="001672E6" w:rsidRPr="009F459F" w:rsidRDefault="001672E6" w:rsidP="00001DEE">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Aktywizacja</w:t>
            </w:r>
          </w:p>
        </w:tc>
        <w:tc>
          <w:tcPr>
            <w:tcW w:w="1485" w:type="dxa"/>
            <w:vAlign w:val="center"/>
          </w:tcPr>
          <w:p w:rsidR="00AC6CA5" w:rsidRPr="009F459F" w:rsidRDefault="00AC6CA5" w:rsidP="00001DEE">
            <w:pPr>
              <w:spacing w:line="240" w:lineRule="auto"/>
              <w:jc w:val="center"/>
              <w:rPr>
                <w:rFonts w:asciiTheme="minorHAnsi" w:eastAsia="Times New Roman" w:hAnsiTheme="minorHAnsi" w:cs="Times New Roman"/>
                <w:b/>
                <w:lang w:bidi="en-US"/>
              </w:rPr>
            </w:pPr>
            <w:r w:rsidRPr="009F459F">
              <w:rPr>
                <w:rFonts w:asciiTheme="minorHAnsi" w:eastAsia="Times New Roman" w:hAnsiTheme="minorHAnsi" w:cs="Times New Roman"/>
                <w:b/>
                <w:lang w:bidi="en-US"/>
              </w:rPr>
              <w:t>11 875,00 EUR</w:t>
            </w:r>
          </w:p>
        </w:tc>
      </w:tr>
      <w:tr w:rsidR="00BC6579" w:rsidRPr="00BC6579" w:rsidTr="004C054F">
        <w:trPr>
          <w:trHeight w:val="340"/>
          <w:jc w:val="center"/>
        </w:trPr>
        <w:tc>
          <w:tcPr>
            <w:tcW w:w="709" w:type="dxa"/>
            <w:shd w:val="clear" w:color="auto" w:fill="D0CECE" w:themeFill="background2" w:themeFillShade="E6"/>
            <w:vAlign w:val="center"/>
          </w:tcPr>
          <w:p w:rsidR="001672E6" w:rsidRPr="00BC6579" w:rsidRDefault="001672E6" w:rsidP="00001DEE">
            <w:pPr>
              <w:spacing w:line="240" w:lineRule="auto"/>
              <w:jc w:val="left"/>
              <w:rPr>
                <w:rFonts w:asciiTheme="minorHAnsi" w:eastAsia="Times New Roman" w:hAnsiTheme="minorHAnsi" w:cs="Times New Roman"/>
                <w:lang w:bidi="en-US"/>
              </w:rPr>
            </w:pPr>
            <w:r w:rsidRPr="00BC6579">
              <w:rPr>
                <w:rFonts w:asciiTheme="minorHAnsi" w:eastAsia="Times New Roman" w:hAnsiTheme="minorHAnsi" w:cs="Times New Roman"/>
                <w:lang w:bidi="en-US"/>
              </w:rPr>
              <w:t>1.2.6</w:t>
            </w:r>
          </w:p>
        </w:tc>
        <w:tc>
          <w:tcPr>
            <w:tcW w:w="1980" w:type="dxa"/>
            <w:shd w:val="clear" w:color="auto" w:fill="D0CECE" w:themeFill="background2" w:themeFillShade="E6"/>
            <w:vAlign w:val="center"/>
          </w:tcPr>
          <w:p w:rsidR="00437A47" w:rsidRPr="00BC6579" w:rsidRDefault="00437A47" w:rsidP="00001DEE">
            <w:pPr>
              <w:spacing w:line="240" w:lineRule="auto"/>
              <w:jc w:val="left"/>
              <w:rPr>
                <w:rFonts w:asciiTheme="minorHAnsi" w:eastAsia="Times New Roman" w:hAnsiTheme="minorHAnsi" w:cs="Times New Roman"/>
                <w:lang w:bidi="en-US"/>
              </w:rPr>
            </w:pPr>
            <w:r w:rsidRPr="00BC6579">
              <w:rPr>
                <w:rFonts w:asciiTheme="minorHAnsi" w:eastAsia="Times New Roman" w:hAnsiTheme="minorHAnsi" w:cs="Times New Roman"/>
                <w:lang w:bidi="en-US"/>
              </w:rPr>
              <w:t>Działania  na  rzecz  rozwijania  ponadregionalnej  oferty turystycznej</w:t>
            </w:r>
          </w:p>
        </w:tc>
        <w:tc>
          <w:tcPr>
            <w:tcW w:w="3969" w:type="dxa"/>
            <w:vAlign w:val="center"/>
          </w:tcPr>
          <w:p w:rsidR="00FC3522" w:rsidRPr="00BC6579" w:rsidRDefault="00FC3522" w:rsidP="00000665">
            <w:pPr>
              <w:spacing w:line="240" w:lineRule="auto"/>
              <w:ind w:left="318"/>
              <w:jc w:val="left"/>
              <w:rPr>
                <w:rFonts w:asciiTheme="minorHAnsi" w:eastAsia="Times New Roman" w:hAnsiTheme="minorHAnsi" w:cs="Times New Roman"/>
                <w:strike/>
                <w:sz w:val="22"/>
                <w:lang w:bidi="en-US"/>
              </w:rPr>
            </w:pPr>
            <w:r w:rsidRPr="00BC6579">
              <w:rPr>
                <w:rFonts w:asciiTheme="minorHAnsi" w:eastAsia="Calibri" w:hAnsiTheme="minorHAnsi" w:cs="Times New Roman"/>
                <w:sz w:val="22"/>
              </w:rPr>
              <w:t>Przykładowe rodzaje projektów:</w:t>
            </w:r>
          </w:p>
          <w:p w:rsidR="001672E6" w:rsidRPr="00BC6579" w:rsidRDefault="001672E6" w:rsidP="00001DEE">
            <w:pPr>
              <w:numPr>
                <w:ilvl w:val="0"/>
                <w:numId w:val="16"/>
              </w:numPr>
              <w:spacing w:line="240" w:lineRule="auto"/>
              <w:ind w:left="318" w:hanging="284"/>
              <w:jc w:val="left"/>
              <w:rPr>
                <w:rFonts w:asciiTheme="minorHAnsi" w:eastAsia="Times New Roman" w:hAnsiTheme="minorHAnsi" w:cs="Times New Roman"/>
                <w:sz w:val="22"/>
                <w:lang w:bidi="en-US"/>
              </w:rPr>
            </w:pPr>
            <w:r w:rsidRPr="00BC6579">
              <w:rPr>
                <w:rFonts w:asciiTheme="minorHAnsi" w:eastAsia="Times New Roman" w:hAnsiTheme="minorHAnsi" w:cs="Times New Roman"/>
                <w:sz w:val="22"/>
                <w:lang w:bidi="en-US"/>
              </w:rPr>
              <w:t xml:space="preserve">Wzmocnienie kapitału społecznego </w:t>
            </w:r>
          </w:p>
          <w:p w:rsidR="001672E6" w:rsidRPr="00BC6579" w:rsidRDefault="001672E6" w:rsidP="00001DEE">
            <w:pPr>
              <w:numPr>
                <w:ilvl w:val="0"/>
                <w:numId w:val="16"/>
              </w:numPr>
              <w:spacing w:line="240" w:lineRule="auto"/>
              <w:ind w:left="318" w:hanging="284"/>
              <w:jc w:val="left"/>
              <w:rPr>
                <w:rFonts w:asciiTheme="minorHAnsi" w:eastAsia="Times New Roman" w:hAnsiTheme="minorHAnsi" w:cs="Times New Roman"/>
                <w:sz w:val="22"/>
                <w:lang w:bidi="en-US"/>
              </w:rPr>
            </w:pPr>
            <w:r w:rsidRPr="00BC6579">
              <w:rPr>
                <w:rFonts w:asciiTheme="minorHAnsi" w:eastAsia="Times New Roman" w:hAnsiTheme="minorHAnsi" w:cs="Times New Roman"/>
                <w:sz w:val="22"/>
                <w:lang w:bidi="en-US"/>
              </w:rPr>
              <w:t>Zachowanie dziedzictwa lokalnego</w:t>
            </w:r>
          </w:p>
          <w:p w:rsidR="00A400C1" w:rsidRPr="00BC6579" w:rsidRDefault="00A400C1" w:rsidP="00A400C1">
            <w:pPr>
              <w:numPr>
                <w:ilvl w:val="0"/>
                <w:numId w:val="16"/>
              </w:numPr>
              <w:spacing w:line="240" w:lineRule="auto"/>
              <w:ind w:left="318" w:hanging="284"/>
              <w:jc w:val="left"/>
              <w:rPr>
                <w:rFonts w:asciiTheme="minorHAnsi" w:eastAsia="Times New Roman" w:hAnsiTheme="minorHAnsi" w:cs="Times New Roman"/>
                <w:sz w:val="22"/>
                <w:lang w:bidi="en-US"/>
              </w:rPr>
            </w:pPr>
            <w:r w:rsidRPr="00BC6579">
              <w:rPr>
                <w:rFonts w:asciiTheme="minorHAnsi" w:eastAsia="Times New Roman" w:hAnsiTheme="minorHAnsi" w:cs="Times New Roman"/>
                <w:sz w:val="22"/>
                <w:lang w:bidi="en-US"/>
              </w:rPr>
              <w:t xml:space="preserve">promowania obszaru objętego strategią rozwoju lokalnego kierowanego przez społeczność w rozumieniu </w:t>
            </w:r>
            <w:r w:rsidR="00CD7C1A">
              <w:rPr>
                <w:rFonts w:asciiTheme="minorHAnsi" w:eastAsia="Times New Roman" w:hAnsiTheme="minorHAnsi" w:cs="Times New Roman"/>
                <w:sz w:val="22"/>
                <w:lang w:bidi="en-US"/>
              </w:rPr>
              <w:t>itp</w:t>
            </w:r>
            <w:r w:rsidRPr="00BC6579">
              <w:rPr>
                <w:rFonts w:asciiTheme="minorHAnsi" w:eastAsia="Times New Roman" w:hAnsiTheme="minorHAnsi" w:cs="Times New Roman"/>
                <w:sz w:val="22"/>
                <w:lang w:bidi="en-US"/>
              </w:rPr>
              <w:t>. 2 pkt 19</w:t>
            </w:r>
          </w:p>
          <w:p w:rsidR="00000665" w:rsidRPr="00BC6579" w:rsidRDefault="00A400C1" w:rsidP="00437A47">
            <w:pPr>
              <w:spacing w:line="240" w:lineRule="auto"/>
              <w:ind w:left="357"/>
              <w:jc w:val="left"/>
              <w:rPr>
                <w:rFonts w:asciiTheme="minorHAnsi" w:eastAsia="Times New Roman" w:hAnsiTheme="minorHAnsi" w:cs="Times New Roman"/>
                <w:sz w:val="22"/>
                <w:lang w:bidi="en-US"/>
              </w:rPr>
            </w:pPr>
            <w:r w:rsidRPr="00BC6579">
              <w:rPr>
                <w:rFonts w:asciiTheme="minorHAnsi" w:eastAsia="Times New Roman" w:hAnsiTheme="minorHAnsi" w:cs="Times New Roman"/>
                <w:sz w:val="22"/>
                <w:lang w:bidi="en-US"/>
              </w:rPr>
              <w:lastRenderedPageBreak/>
              <w:t>rozporządzenia nr 1303/2013, zwaną dalej „LSR”, w tym produktów lub usług lokalnych oraz lokalnej przedsiębiorczości</w:t>
            </w:r>
            <w:r w:rsidR="00000665" w:rsidRPr="00BC6579">
              <w:rPr>
                <w:rFonts w:asciiTheme="minorHAnsi" w:eastAsia="Times New Roman" w:hAnsiTheme="minorHAnsi" w:cs="Times New Roman"/>
                <w:sz w:val="22"/>
                <w:lang w:bidi="en-US"/>
              </w:rPr>
              <w:t xml:space="preserve"> </w:t>
            </w:r>
          </w:p>
          <w:p w:rsidR="00437A47" w:rsidRPr="00BC6579" w:rsidRDefault="00437A47" w:rsidP="00310D77">
            <w:pPr>
              <w:numPr>
                <w:ilvl w:val="0"/>
                <w:numId w:val="16"/>
              </w:numPr>
              <w:spacing w:line="240" w:lineRule="auto"/>
              <w:ind w:left="318" w:hanging="284"/>
              <w:jc w:val="left"/>
              <w:rPr>
                <w:rFonts w:asciiTheme="minorHAnsi" w:eastAsia="Times New Roman" w:hAnsiTheme="minorHAnsi" w:cs="Times New Roman"/>
                <w:sz w:val="22"/>
                <w:lang w:bidi="en-US"/>
              </w:rPr>
            </w:pPr>
            <w:r w:rsidRPr="00BC6579">
              <w:rPr>
                <w:rFonts w:asciiTheme="minorHAnsi" w:eastAsia="Times New Roman" w:hAnsiTheme="minorHAnsi" w:cs="Times New Roman"/>
                <w:sz w:val="22"/>
                <w:lang w:bidi="en-US"/>
              </w:rPr>
              <w:t>Rozwój ogólnodostępnej i niekomercyjnej infrastruktury turystycznej lub rekreacyjnej lub kulturalnej;</w:t>
            </w:r>
          </w:p>
          <w:p w:rsidR="00A400C1" w:rsidRPr="00BC6579" w:rsidRDefault="009F15FC" w:rsidP="00437A47">
            <w:pPr>
              <w:spacing w:line="240" w:lineRule="auto"/>
              <w:ind w:left="318"/>
              <w:jc w:val="left"/>
              <w:rPr>
                <w:rFonts w:asciiTheme="minorHAnsi" w:eastAsia="Times New Roman" w:hAnsiTheme="minorHAnsi" w:cs="Times New Roman"/>
                <w:sz w:val="22"/>
                <w:lang w:bidi="en-US"/>
              </w:rPr>
            </w:pPr>
            <w:r w:rsidRPr="00BC6579">
              <w:rPr>
                <w:rFonts w:asciiTheme="minorHAnsi" w:eastAsia="Times New Roman" w:hAnsiTheme="minorHAnsi" w:cs="Times New Roman"/>
                <w:sz w:val="22"/>
                <w:lang w:bidi="en-US"/>
              </w:rPr>
              <w:t>Krajowe</w:t>
            </w:r>
            <w:r w:rsidR="00310D77" w:rsidRPr="00BC6579">
              <w:rPr>
                <w:rFonts w:asciiTheme="minorHAnsi" w:eastAsia="Times New Roman" w:hAnsiTheme="minorHAnsi" w:cs="Times New Roman"/>
                <w:sz w:val="22"/>
                <w:lang w:bidi="en-US"/>
              </w:rPr>
              <w:t xml:space="preserve"> projekt</w:t>
            </w:r>
            <w:r w:rsidRPr="00BC6579">
              <w:rPr>
                <w:rFonts w:asciiTheme="minorHAnsi" w:eastAsia="Times New Roman" w:hAnsiTheme="minorHAnsi" w:cs="Times New Roman"/>
                <w:sz w:val="22"/>
                <w:lang w:bidi="en-US"/>
              </w:rPr>
              <w:t xml:space="preserve">y współpracy mogą </w:t>
            </w:r>
            <w:r w:rsidR="00310D77" w:rsidRPr="00BC6579">
              <w:rPr>
                <w:rFonts w:asciiTheme="minorHAnsi" w:eastAsia="Times New Roman" w:hAnsiTheme="minorHAnsi" w:cs="Times New Roman"/>
                <w:sz w:val="22"/>
                <w:lang w:bidi="en-US"/>
              </w:rPr>
              <w:t>obejmować d</w:t>
            </w:r>
            <w:r w:rsidRPr="00BC6579">
              <w:rPr>
                <w:rFonts w:asciiTheme="minorHAnsi" w:eastAsia="Times New Roman" w:hAnsiTheme="minorHAnsi" w:cs="Times New Roman"/>
                <w:sz w:val="22"/>
                <w:lang w:bidi="en-US"/>
              </w:rPr>
              <w:t>ziałania inwestycyjne i/lub</w:t>
            </w:r>
          </w:p>
          <w:p w:rsidR="00437A47" w:rsidRPr="00BC6579" w:rsidRDefault="009F15FC" w:rsidP="009F15FC">
            <w:pPr>
              <w:spacing w:line="240" w:lineRule="auto"/>
              <w:ind w:left="357"/>
              <w:jc w:val="left"/>
              <w:rPr>
                <w:rFonts w:asciiTheme="minorHAnsi" w:eastAsia="Times New Roman" w:hAnsiTheme="minorHAnsi" w:cs="Times New Roman"/>
                <w:sz w:val="22"/>
                <w:lang w:bidi="en-US"/>
              </w:rPr>
            </w:pPr>
            <w:r w:rsidRPr="00BC6579">
              <w:rPr>
                <w:rFonts w:asciiTheme="minorHAnsi" w:eastAsia="Times New Roman" w:hAnsiTheme="minorHAnsi" w:cs="Times New Roman"/>
                <w:sz w:val="22"/>
                <w:lang w:bidi="en-US"/>
              </w:rPr>
              <w:t>promocyjne</w:t>
            </w:r>
            <w:r w:rsidR="00437A47" w:rsidRPr="00BC6579">
              <w:rPr>
                <w:rFonts w:asciiTheme="minorHAnsi" w:eastAsia="Times New Roman" w:hAnsiTheme="minorHAnsi" w:cs="Times New Roman"/>
                <w:sz w:val="22"/>
                <w:lang w:bidi="en-US"/>
              </w:rPr>
              <w:t xml:space="preserve">, których celem będzie rozwijanie turystyki na obszarze LGD oraz obszarach partnerskich LGD. </w:t>
            </w:r>
          </w:p>
        </w:tc>
        <w:tc>
          <w:tcPr>
            <w:tcW w:w="1701" w:type="dxa"/>
            <w:vAlign w:val="center"/>
          </w:tcPr>
          <w:p w:rsidR="001672E6" w:rsidRPr="00BC6579" w:rsidRDefault="001672E6" w:rsidP="00001DEE">
            <w:pPr>
              <w:spacing w:line="240" w:lineRule="auto"/>
              <w:jc w:val="center"/>
              <w:rPr>
                <w:rFonts w:asciiTheme="minorHAnsi" w:eastAsia="Times New Roman" w:hAnsiTheme="minorHAnsi" w:cs="Times New Roman"/>
                <w:lang w:bidi="en-US"/>
              </w:rPr>
            </w:pPr>
            <w:r w:rsidRPr="00BC6579">
              <w:rPr>
                <w:rFonts w:asciiTheme="minorHAnsi" w:eastAsia="Times New Roman" w:hAnsiTheme="minorHAnsi" w:cs="Times New Roman"/>
                <w:lang w:bidi="en-US"/>
              </w:rPr>
              <w:lastRenderedPageBreak/>
              <w:t>LGD</w:t>
            </w:r>
          </w:p>
        </w:tc>
        <w:tc>
          <w:tcPr>
            <w:tcW w:w="1611" w:type="dxa"/>
            <w:vAlign w:val="center"/>
          </w:tcPr>
          <w:p w:rsidR="001672E6" w:rsidRPr="00BC6579" w:rsidRDefault="001672E6" w:rsidP="00001DEE">
            <w:pPr>
              <w:spacing w:line="240" w:lineRule="auto"/>
              <w:jc w:val="center"/>
              <w:rPr>
                <w:rFonts w:asciiTheme="minorHAnsi" w:eastAsia="Times New Roman" w:hAnsiTheme="minorHAnsi" w:cs="Times New Roman"/>
                <w:lang w:bidi="en-US"/>
              </w:rPr>
            </w:pPr>
            <w:r w:rsidRPr="00BC6579">
              <w:rPr>
                <w:rFonts w:asciiTheme="minorHAnsi" w:eastAsia="Times New Roman" w:hAnsiTheme="minorHAnsi" w:cs="Times New Roman"/>
                <w:lang w:bidi="en-US"/>
              </w:rPr>
              <w:t>do 100%</w:t>
            </w:r>
          </w:p>
        </w:tc>
        <w:tc>
          <w:tcPr>
            <w:tcW w:w="1365" w:type="dxa"/>
            <w:vAlign w:val="center"/>
          </w:tcPr>
          <w:p w:rsidR="005703F4" w:rsidRPr="009F459F" w:rsidRDefault="00A2182E" w:rsidP="000508E1">
            <w:pPr>
              <w:spacing w:line="240" w:lineRule="auto"/>
              <w:jc w:val="center"/>
              <w:rPr>
                <w:rFonts w:asciiTheme="minorHAnsi" w:eastAsia="Times New Roman" w:hAnsiTheme="minorHAnsi" w:cs="Times New Roman"/>
                <w:sz w:val="22"/>
                <w:lang w:bidi="en-US"/>
              </w:rPr>
            </w:pPr>
            <w:r w:rsidRPr="009F459F">
              <w:rPr>
                <w:rFonts w:asciiTheme="minorHAnsi" w:eastAsia="Times New Roman" w:hAnsiTheme="minorHAnsi" w:cs="Times New Roman"/>
                <w:lang w:bidi="en-US"/>
              </w:rPr>
              <w:t>431</w:t>
            </w:r>
            <w:r w:rsidR="005703F4" w:rsidRPr="009F459F">
              <w:rPr>
                <w:rFonts w:asciiTheme="minorHAnsi" w:eastAsia="Times New Roman" w:hAnsiTheme="minorHAnsi" w:cs="Times New Roman"/>
                <w:lang w:bidi="en-US"/>
              </w:rPr>
              <w:t> </w:t>
            </w:r>
            <w:r w:rsidR="00310D77" w:rsidRPr="009F459F">
              <w:rPr>
                <w:rFonts w:asciiTheme="minorHAnsi" w:eastAsia="Times New Roman" w:hAnsiTheme="minorHAnsi" w:cs="Times New Roman"/>
                <w:lang w:bidi="en-US"/>
              </w:rPr>
              <w:t>500</w:t>
            </w:r>
          </w:p>
        </w:tc>
        <w:tc>
          <w:tcPr>
            <w:tcW w:w="1560" w:type="dxa"/>
            <w:vAlign w:val="center"/>
          </w:tcPr>
          <w:p w:rsidR="001672E6" w:rsidRPr="009F459F" w:rsidRDefault="001672E6" w:rsidP="00001DEE">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Projekt współpracy</w:t>
            </w:r>
          </w:p>
          <w:p w:rsidR="001672E6" w:rsidRPr="009F459F" w:rsidRDefault="001672E6" w:rsidP="00001DEE">
            <w:pPr>
              <w:spacing w:line="240" w:lineRule="auto"/>
              <w:jc w:val="center"/>
              <w:rPr>
                <w:rFonts w:asciiTheme="minorHAnsi" w:eastAsia="Times New Roman" w:hAnsiTheme="minorHAnsi" w:cs="Times New Roman"/>
                <w:lang w:bidi="en-US"/>
              </w:rPr>
            </w:pPr>
          </w:p>
          <w:p w:rsidR="001672E6" w:rsidRPr="009F459F" w:rsidRDefault="001672E6" w:rsidP="00001DEE">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krajowy</w:t>
            </w:r>
          </w:p>
        </w:tc>
        <w:tc>
          <w:tcPr>
            <w:tcW w:w="1485" w:type="dxa"/>
            <w:vAlign w:val="center"/>
          </w:tcPr>
          <w:p w:rsidR="00AC6CA5" w:rsidRPr="009F459F" w:rsidRDefault="00AC6CA5" w:rsidP="008636EA">
            <w:pPr>
              <w:spacing w:line="240" w:lineRule="auto"/>
              <w:jc w:val="center"/>
              <w:rPr>
                <w:rFonts w:asciiTheme="minorHAnsi" w:eastAsia="Times New Roman" w:hAnsiTheme="minorHAnsi" w:cs="Times New Roman"/>
                <w:b/>
                <w:strike/>
                <w:lang w:bidi="en-US"/>
              </w:rPr>
            </w:pPr>
            <w:r w:rsidRPr="009F459F">
              <w:rPr>
                <w:rFonts w:asciiTheme="minorHAnsi" w:eastAsia="Times New Roman" w:hAnsiTheme="minorHAnsi" w:cs="Times New Roman"/>
                <w:b/>
                <w:lang w:bidi="en-US"/>
              </w:rPr>
              <w:t>107 875,00 EUR</w:t>
            </w:r>
          </w:p>
        </w:tc>
      </w:tr>
      <w:tr w:rsidR="00BC6579" w:rsidRPr="00BC6579" w:rsidTr="004C054F">
        <w:trPr>
          <w:trHeight w:val="340"/>
          <w:jc w:val="center"/>
        </w:trPr>
        <w:tc>
          <w:tcPr>
            <w:tcW w:w="709" w:type="dxa"/>
            <w:shd w:val="clear" w:color="auto" w:fill="2E74B5" w:themeFill="accent1" w:themeFillShade="BF"/>
            <w:vAlign w:val="center"/>
          </w:tcPr>
          <w:p w:rsidR="001672E6" w:rsidRPr="00BC6579" w:rsidRDefault="001672E6" w:rsidP="00001DEE">
            <w:pPr>
              <w:spacing w:line="240" w:lineRule="auto"/>
              <w:jc w:val="left"/>
              <w:rPr>
                <w:rFonts w:asciiTheme="minorHAnsi" w:eastAsia="Times New Roman" w:hAnsiTheme="minorHAnsi" w:cs="Times New Roman"/>
                <w:lang w:bidi="en-US"/>
              </w:rPr>
            </w:pPr>
            <w:r w:rsidRPr="00BC6579">
              <w:rPr>
                <w:rFonts w:asciiTheme="minorHAnsi" w:eastAsia="Times New Roman" w:hAnsiTheme="minorHAnsi" w:cs="Times New Roman"/>
                <w:lang w:bidi="en-US"/>
              </w:rPr>
              <w:t>1.2.7</w:t>
            </w:r>
          </w:p>
        </w:tc>
        <w:tc>
          <w:tcPr>
            <w:tcW w:w="1980" w:type="dxa"/>
            <w:shd w:val="clear" w:color="auto" w:fill="2E74B5" w:themeFill="accent1" w:themeFillShade="BF"/>
            <w:vAlign w:val="center"/>
          </w:tcPr>
          <w:p w:rsidR="001672E6" w:rsidRPr="00BC6579" w:rsidRDefault="001672E6" w:rsidP="00001DEE">
            <w:pPr>
              <w:spacing w:line="240" w:lineRule="auto"/>
              <w:jc w:val="left"/>
              <w:rPr>
                <w:rFonts w:asciiTheme="minorHAnsi" w:eastAsia="Times New Roman" w:hAnsiTheme="minorHAnsi" w:cs="Times New Roman"/>
                <w:lang w:bidi="en-US"/>
              </w:rPr>
            </w:pPr>
            <w:r w:rsidRPr="00BC6579">
              <w:rPr>
                <w:rFonts w:asciiTheme="minorHAnsi" w:eastAsia="Times New Roman" w:hAnsiTheme="minorHAnsi" w:cs="Times New Roman"/>
                <w:lang w:bidi="en-US"/>
              </w:rPr>
              <w:t>W zdrowym ciele zdrowy duch</w:t>
            </w:r>
          </w:p>
        </w:tc>
        <w:tc>
          <w:tcPr>
            <w:tcW w:w="3969" w:type="dxa"/>
            <w:vAlign w:val="center"/>
          </w:tcPr>
          <w:p w:rsidR="00FC3522" w:rsidRPr="00BC6579" w:rsidRDefault="00FC3522" w:rsidP="00000665">
            <w:pPr>
              <w:spacing w:line="240" w:lineRule="auto"/>
              <w:ind w:left="318"/>
              <w:jc w:val="left"/>
              <w:rPr>
                <w:rFonts w:asciiTheme="minorHAnsi" w:eastAsia="Times New Roman" w:hAnsiTheme="minorHAnsi" w:cs="Times New Roman"/>
                <w:strike/>
                <w:lang w:bidi="en-US"/>
              </w:rPr>
            </w:pPr>
            <w:r w:rsidRPr="00BC6579">
              <w:rPr>
                <w:rFonts w:asciiTheme="minorHAnsi" w:eastAsia="Calibri" w:hAnsiTheme="minorHAnsi" w:cs="Times New Roman"/>
              </w:rPr>
              <w:t>Przykładowe rodzaje projektów:</w:t>
            </w:r>
          </w:p>
          <w:p w:rsidR="00000665" w:rsidRPr="00BC6579" w:rsidRDefault="00A8680B" w:rsidP="00000665">
            <w:pPr>
              <w:numPr>
                <w:ilvl w:val="0"/>
                <w:numId w:val="16"/>
              </w:numPr>
              <w:spacing w:line="240" w:lineRule="auto"/>
              <w:ind w:left="318" w:hanging="284"/>
              <w:jc w:val="left"/>
              <w:rPr>
                <w:rFonts w:asciiTheme="minorHAnsi" w:eastAsia="Times New Roman" w:hAnsiTheme="minorHAnsi" w:cs="Times New Roman"/>
                <w:lang w:bidi="en-US"/>
              </w:rPr>
            </w:pPr>
            <w:r w:rsidRPr="00BC6579">
              <w:rPr>
                <w:rFonts w:asciiTheme="minorHAnsi" w:eastAsia="Times New Roman" w:hAnsiTheme="minorHAnsi" w:cs="Times New Roman"/>
                <w:lang w:bidi="en-US"/>
              </w:rPr>
              <w:t>Wzmocnienie kapitału społecznego, w tym przez podnoszenie wiedzy społeczności lokalnej w zakresie ochrony środowiska i zmian klimatycznych, także z wykorzystaniem rozwiązań innowacyjnych</w:t>
            </w:r>
          </w:p>
          <w:p w:rsidR="00FC3522" w:rsidRPr="00BC6579" w:rsidRDefault="00000665" w:rsidP="005A0E73">
            <w:pPr>
              <w:numPr>
                <w:ilvl w:val="0"/>
                <w:numId w:val="16"/>
              </w:numPr>
              <w:spacing w:line="240" w:lineRule="auto"/>
              <w:ind w:left="318" w:hanging="284"/>
              <w:jc w:val="left"/>
              <w:rPr>
                <w:rFonts w:asciiTheme="minorHAnsi" w:eastAsia="Times New Roman" w:hAnsiTheme="minorHAnsi" w:cs="Times New Roman"/>
                <w:lang w:bidi="en-US"/>
              </w:rPr>
            </w:pPr>
            <w:r w:rsidRPr="00BC6579">
              <w:rPr>
                <w:rFonts w:asciiTheme="minorHAnsi" w:eastAsia="Times New Roman" w:hAnsiTheme="minorHAnsi" w:cs="Times New Roman"/>
                <w:lang w:bidi="en-US"/>
              </w:rPr>
              <w:t xml:space="preserve"> </w:t>
            </w:r>
            <w:r w:rsidR="005A0E73" w:rsidRPr="00BC6579">
              <w:rPr>
                <w:rFonts w:asciiTheme="minorHAnsi" w:eastAsia="Times New Roman" w:hAnsiTheme="minorHAnsi" w:cs="Times New Roman"/>
                <w:lang w:bidi="en-US"/>
              </w:rPr>
              <w:t>Rozwój ogólnodostępnej i niekomercyjnej infrastruktur</w:t>
            </w:r>
            <w:r w:rsidR="00AB6735" w:rsidRPr="00BC6579">
              <w:rPr>
                <w:rFonts w:asciiTheme="minorHAnsi" w:eastAsia="Times New Roman" w:hAnsiTheme="minorHAnsi" w:cs="Times New Roman"/>
                <w:lang w:bidi="en-US"/>
              </w:rPr>
              <w:t>y turystycznej lub rekreacyjnej</w:t>
            </w:r>
            <w:r w:rsidR="005A0E73" w:rsidRPr="00BC6579">
              <w:rPr>
                <w:rFonts w:asciiTheme="minorHAnsi" w:eastAsia="Times New Roman" w:hAnsiTheme="minorHAnsi" w:cs="Times New Roman"/>
                <w:lang w:bidi="en-US"/>
              </w:rPr>
              <w:t xml:space="preserve"> lub kulturalnej;</w:t>
            </w:r>
          </w:p>
        </w:tc>
        <w:tc>
          <w:tcPr>
            <w:tcW w:w="1701" w:type="dxa"/>
            <w:vAlign w:val="center"/>
          </w:tcPr>
          <w:p w:rsidR="001672E6" w:rsidRPr="00BC6579" w:rsidRDefault="001672E6" w:rsidP="00001DEE">
            <w:pPr>
              <w:spacing w:line="240" w:lineRule="auto"/>
              <w:jc w:val="center"/>
              <w:rPr>
                <w:rFonts w:asciiTheme="minorHAnsi" w:eastAsia="Times New Roman" w:hAnsiTheme="minorHAnsi" w:cs="Times New Roman"/>
                <w:strike/>
                <w:lang w:bidi="en-US"/>
              </w:rPr>
            </w:pPr>
            <w:r w:rsidRPr="00BC6579">
              <w:rPr>
                <w:rFonts w:asciiTheme="minorHAnsi" w:eastAsia="Times New Roman" w:hAnsiTheme="minorHAnsi" w:cs="Times New Roman"/>
                <w:lang w:bidi="en-US"/>
              </w:rPr>
              <w:t xml:space="preserve">osoby prawne </w:t>
            </w:r>
            <w:r w:rsidRPr="00BC6579">
              <w:rPr>
                <w:rFonts w:asciiTheme="minorHAnsi" w:eastAsia="Times New Roman" w:hAnsiTheme="minorHAnsi" w:cs="Times New Roman"/>
                <w:lang w:bidi="en-US"/>
              </w:rPr>
              <w:br/>
            </w:r>
          </w:p>
          <w:p w:rsidR="00711536" w:rsidRPr="00BC6579" w:rsidRDefault="00711536" w:rsidP="00001DEE">
            <w:pPr>
              <w:spacing w:line="240" w:lineRule="auto"/>
              <w:jc w:val="center"/>
              <w:rPr>
                <w:rFonts w:asciiTheme="minorHAnsi" w:eastAsia="Times New Roman" w:hAnsiTheme="minorHAnsi" w:cs="Times New Roman"/>
                <w:strike/>
                <w:lang w:bidi="en-US"/>
              </w:rPr>
            </w:pPr>
          </w:p>
          <w:p w:rsidR="00711536" w:rsidRPr="00BC6579" w:rsidRDefault="00711536" w:rsidP="00001DEE">
            <w:pPr>
              <w:spacing w:line="240" w:lineRule="auto"/>
              <w:jc w:val="center"/>
              <w:rPr>
                <w:rFonts w:asciiTheme="minorHAnsi" w:eastAsia="Times New Roman" w:hAnsiTheme="minorHAnsi" w:cs="Times New Roman"/>
                <w:lang w:bidi="en-US"/>
              </w:rPr>
            </w:pPr>
          </w:p>
        </w:tc>
        <w:tc>
          <w:tcPr>
            <w:tcW w:w="1611" w:type="dxa"/>
            <w:vAlign w:val="center"/>
          </w:tcPr>
          <w:p w:rsidR="007A709D" w:rsidRPr="00BC6579" w:rsidRDefault="007A709D" w:rsidP="007A709D">
            <w:pPr>
              <w:spacing w:line="240" w:lineRule="auto"/>
              <w:jc w:val="center"/>
              <w:rPr>
                <w:rFonts w:asciiTheme="minorHAnsi" w:eastAsia="Times New Roman" w:hAnsiTheme="minorHAnsi" w:cs="Times New Roman"/>
                <w:lang w:bidi="en-US"/>
              </w:rPr>
            </w:pPr>
            <w:r w:rsidRPr="00BC6579">
              <w:rPr>
                <w:rFonts w:asciiTheme="minorHAnsi" w:eastAsia="Times New Roman" w:hAnsiTheme="minorHAnsi" w:cs="Times New Roman"/>
                <w:lang w:bidi="en-US"/>
              </w:rPr>
              <w:t>do 63,63% dla JSFP</w:t>
            </w:r>
            <w:r w:rsidRPr="00BC6579">
              <w:rPr>
                <w:rFonts w:asciiTheme="minorHAnsi" w:eastAsia="Times New Roman" w:hAnsiTheme="minorHAnsi" w:cs="Times New Roman"/>
                <w:lang w:bidi="en-US"/>
              </w:rPr>
              <w:br/>
            </w:r>
          </w:p>
          <w:p w:rsidR="00382C55" w:rsidRPr="00BC6579" w:rsidRDefault="007A709D" w:rsidP="007A709D">
            <w:pPr>
              <w:spacing w:line="240" w:lineRule="auto"/>
              <w:jc w:val="center"/>
              <w:rPr>
                <w:rFonts w:asciiTheme="minorHAnsi" w:eastAsia="Times New Roman" w:hAnsiTheme="minorHAnsi" w:cs="Times New Roman"/>
                <w:lang w:bidi="en-US"/>
              </w:rPr>
            </w:pPr>
            <w:r w:rsidRPr="00BC6579">
              <w:rPr>
                <w:rFonts w:asciiTheme="minorHAnsi" w:eastAsia="Times New Roman" w:hAnsiTheme="minorHAnsi" w:cs="Times New Roman"/>
                <w:lang w:bidi="en-US"/>
              </w:rPr>
              <w:t>do 95% dla pozostałych podmiotów</w:t>
            </w:r>
          </w:p>
        </w:tc>
        <w:tc>
          <w:tcPr>
            <w:tcW w:w="1365" w:type="dxa"/>
            <w:vAlign w:val="center"/>
          </w:tcPr>
          <w:p w:rsidR="0098166C" w:rsidRPr="009F459F" w:rsidRDefault="0098166C" w:rsidP="00133832">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Max kwota wsparcia</w:t>
            </w:r>
          </w:p>
          <w:p w:rsidR="0098166C" w:rsidRPr="009F459F" w:rsidRDefault="0098166C" w:rsidP="0098166C">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50 000zł</w:t>
            </w:r>
          </w:p>
          <w:p w:rsidR="0098166C" w:rsidRPr="009F459F" w:rsidRDefault="0098166C" w:rsidP="0098166C">
            <w:pPr>
              <w:spacing w:line="240" w:lineRule="auto"/>
              <w:jc w:val="center"/>
              <w:rPr>
                <w:rFonts w:asciiTheme="minorHAnsi" w:eastAsia="Times New Roman" w:hAnsiTheme="minorHAnsi" w:cs="Times New Roman"/>
                <w:sz w:val="16"/>
                <w:szCs w:val="16"/>
                <w:lang w:bidi="en-US"/>
              </w:rPr>
            </w:pPr>
          </w:p>
          <w:p w:rsidR="0098166C" w:rsidRPr="009F459F" w:rsidRDefault="0098166C" w:rsidP="0098166C">
            <w:pPr>
              <w:spacing w:line="240" w:lineRule="auto"/>
              <w:jc w:val="center"/>
              <w:rPr>
                <w:rFonts w:asciiTheme="minorHAnsi" w:eastAsia="Times New Roman" w:hAnsiTheme="minorHAnsi" w:cs="Times New Roman"/>
                <w:sz w:val="18"/>
                <w:szCs w:val="18"/>
                <w:lang w:bidi="en-US"/>
              </w:rPr>
            </w:pPr>
            <w:r w:rsidRPr="009F459F">
              <w:rPr>
                <w:rFonts w:asciiTheme="minorHAnsi" w:eastAsia="Times New Roman" w:hAnsiTheme="minorHAnsi" w:cs="Times New Roman"/>
                <w:sz w:val="18"/>
                <w:szCs w:val="18"/>
                <w:lang w:bidi="en-US"/>
              </w:rPr>
              <w:t>Dodatkowe warunki wsparcia:</w:t>
            </w:r>
          </w:p>
          <w:p w:rsidR="005D33AE" w:rsidRPr="009F459F" w:rsidRDefault="005D33AE" w:rsidP="00F10F09">
            <w:pPr>
              <w:pStyle w:val="Akapitzlist"/>
              <w:numPr>
                <w:ilvl w:val="0"/>
                <w:numId w:val="41"/>
              </w:numPr>
              <w:tabs>
                <w:tab w:val="left" w:pos="123"/>
              </w:tabs>
              <w:spacing w:line="240" w:lineRule="auto"/>
              <w:ind w:left="-18" w:firstLine="0"/>
              <w:jc w:val="center"/>
              <w:rPr>
                <w:rFonts w:asciiTheme="minorHAnsi" w:eastAsia="Times New Roman" w:hAnsiTheme="minorHAnsi" w:cs="Times New Roman"/>
                <w:sz w:val="18"/>
                <w:szCs w:val="18"/>
                <w:lang w:bidi="en-US"/>
              </w:rPr>
            </w:pPr>
            <w:r w:rsidRPr="009F459F">
              <w:rPr>
                <w:rFonts w:asciiTheme="minorHAnsi" w:eastAsia="Times New Roman" w:hAnsiTheme="minorHAnsi" w:cs="Times New Roman"/>
                <w:sz w:val="18"/>
                <w:szCs w:val="18"/>
                <w:lang w:bidi="en-US"/>
              </w:rPr>
              <w:t>Operacja musi realizować obydwa wskaźniki produktu</w:t>
            </w:r>
            <w:r w:rsidR="00EF3280" w:rsidRPr="009F459F">
              <w:rPr>
                <w:rFonts w:asciiTheme="minorHAnsi" w:eastAsia="Times New Roman" w:hAnsiTheme="minorHAnsi" w:cs="Times New Roman"/>
                <w:sz w:val="18"/>
                <w:szCs w:val="18"/>
                <w:lang w:bidi="en-US"/>
              </w:rPr>
              <w:t xml:space="preserve"> przedsięwzię</w:t>
            </w:r>
            <w:r w:rsidRPr="009F459F">
              <w:rPr>
                <w:rFonts w:asciiTheme="minorHAnsi" w:eastAsia="Times New Roman" w:hAnsiTheme="minorHAnsi" w:cs="Times New Roman"/>
                <w:sz w:val="18"/>
                <w:szCs w:val="18"/>
                <w:lang w:bidi="en-US"/>
              </w:rPr>
              <w:t>cia</w:t>
            </w:r>
          </w:p>
          <w:p w:rsidR="005D33AE" w:rsidRPr="009F459F" w:rsidRDefault="005D33AE" w:rsidP="00F10F09">
            <w:pPr>
              <w:spacing w:line="240" w:lineRule="auto"/>
              <w:ind w:hanging="18"/>
              <w:jc w:val="center"/>
              <w:rPr>
                <w:rFonts w:asciiTheme="minorHAnsi" w:eastAsia="Times New Roman" w:hAnsiTheme="minorHAnsi" w:cs="Times New Roman"/>
                <w:sz w:val="18"/>
                <w:szCs w:val="18"/>
                <w:lang w:bidi="en-US"/>
              </w:rPr>
            </w:pPr>
          </w:p>
          <w:p w:rsidR="005D33AE" w:rsidRPr="009F459F" w:rsidRDefault="0098166C" w:rsidP="00711536">
            <w:pPr>
              <w:pStyle w:val="Akapitzlist"/>
              <w:numPr>
                <w:ilvl w:val="0"/>
                <w:numId w:val="41"/>
              </w:numPr>
              <w:tabs>
                <w:tab w:val="left" w:pos="123"/>
              </w:tabs>
              <w:spacing w:line="240" w:lineRule="auto"/>
              <w:ind w:left="0" w:firstLine="0"/>
              <w:rPr>
                <w:rFonts w:asciiTheme="minorHAnsi" w:eastAsia="Times New Roman" w:hAnsiTheme="minorHAnsi" w:cs="Times New Roman"/>
                <w:sz w:val="18"/>
                <w:szCs w:val="18"/>
                <w:lang w:bidi="en-US"/>
              </w:rPr>
            </w:pPr>
            <w:r w:rsidRPr="009F459F">
              <w:rPr>
                <w:rFonts w:asciiTheme="minorHAnsi" w:eastAsia="Times New Roman" w:hAnsiTheme="minorHAnsi" w:cs="Times New Roman"/>
                <w:sz w:val="18"/>
                <w:szCs w:val="18"/>
                <w:lang w:bidi="en-US"/>
              </w:rPr>
              <w:t xml:space="preserve">Liczba godzin </w:t>
            </w:r>
            <w:proofErr w:type="spellStart"/>
            <w:r w:rsidRPr="009F459F">
              <w:rPr>
                <w:rFonts w:asciiTheme="minorHAnsi" w:eastAsia="Times New Roman" w:hAnsiTheme="minorHAnsi" w:cs="Times New Roman"/>
                <w:sz w:val="18"/>
                <w:szCs w:val="18"/>
                <w:lang w:bidi="en-US"/>
              </w:rPr>
              <w:t>zagospodaroa</w:t>
            </w:r>
            <w:r w:rsidR="00AB6735" w:rsidRPr="009F459F">
              <w:rPr>
                <w:rFonts w:asciiTheme="minorHAnsi" w:eastAsia="Times New Roman" w:hAnsiTheme="minorHAnsi" w:cs="Times New Roman"/>
                <w:sz w:val="18"/>
                <w:szCs w:val="18"/>
                <w:lang w:bidi="en-US"/>
              </w:rPr>
              <w:t>-</w:t>
            </w:r>
            <w:r w:rsidRPr="009F459F">
              <w:rPr>
                <w:rFonts w:asciiTheme="minorHAnsi" w:eastAsia="Times New Roman" w:hAnsiTheme="minorHAnsi" w:cs="Times New Roman"/>
                <w:sz w:val="18"/>
                <w:szCs w:val="18"/>
                <w:lang w:bidi="en-US"/>
              </w:rPr>
              <w:t>nych</w:t>
            </w:r>
            <w:proofErr w:type="spellEnd"/>
            <w:r w:rsidRPr="009F459F">
              <w:rPr>
                <w:rFonts w:asciiTheme="minorHAnsi" w:eastAsia="Times New Roman" w:hAnsiTheme="minorHAnsi" w:cs="Times New Roman"/>
                <w:sz w:val="18"/>
                <w:szCs w:val="18"/>
                <w:lang w:bidi="en-US"/>
              </w:rPr>
              <w:t xml:space="preserve"> zajęciami w ramach jednej operacji </w:t>
            </w:r>
            <w:r w:rsidRPr="009F459F">
              <w:rPr>
                <w:rFonts w:asciiTheme="minorHAnsi" w:eastAsia="Times New Roman" w:hAnsiTheme="minorHAnsi" w:cs="Times New Roman"/>
                <w:sz w:val="18"/>
                <w:szCs w:val="18"/>
                <w:lang w:bidi="en-US"/>
              </w:rPr>
              <w:br/>
              <w:t>– min. 90</w:t>
            </w:r>
          </w:p>
        </w:tc>
        <w:tc>
          <w:tcPr>
            <w:tcW w:w="1560" w:type="dxa"/>
            <w:vAlign w:val="center"/>
          </w:tcPr>
          <w:p w:rsidR="0098166C" w:rsidRPr="009F459F" w:rsidRDefault="0098166C" w:rsidP="00133832">
            <w:pPr>
              <w:spacing w:line="240" w:lineRule="auto"/>
              <w:rPr>
                <w:rFonts w:asciiTheme="minorHAnsi" w:eastAsia="Times New Roman" w:hAnsiTheme="minorHAnsi" w:cs="Times New Roman"/>
                <w:lang w:bidi="en-US"/>
              </w:rPr>
            </w:pPr>
          </w:p>
          <w:p w:rsidR="0098166C" w:rsidRPr="009F459F" w:rsidRDefault="0098166C" w:rsidP="00EB7A30">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Konkurs – inne</w:t>
            </w:r>
          </w:p>
        </w:tc>
        <w:tc>
          <w:tcPr>
            <w:tcW w:w="1485" w:type="dxa"/>
            <w:vAlign w:val="center"/>
          </w:tcPr>
          <w:p w:rsidR="00AC6CA5" w:rsidRPr="003138FE" w:rsidRDefault="003C7EF6" w:rsidP="00977854">
            <w:pPr>
              <w:spacing w:line="240" w:lineRule="auto"/>
              <w:jc w:val="center"/>
              <w:rPr>
                <w:rFonts w:asciiTheme="minorHAnsi" w:eastAsia="Times New Roman" w:hAnsiTheme="minorHAnsi" w:cs="Times New Roman"/>
                <w:b/>
                <w:lang w:bidi="en-US"/>
              </w:rPr>
            </w:pPr>
            <w:r w:rsidRPr="003138FE">
              <w:rPr>
                <w:rFonts w:asciiTheme="minorHAnsi" w:eastAsia="Times New Roman" w:hAnsiTheme="minorHAnsi" w:cs="Times New Roman"/>
                <w:b/>
                <w:lang w:bidi="en-US"/>
              </w:rPr>
              <w:t xml:space="preserve">60 838,52 </w:t>
            </w:r>
            <w:r w:rsidR="00AC6CA5" w:rsidRPr="003138FE">
              <w:rPr>
                <w:rFonts w:asciiTheme="minorHAnsi" w:eastAsia="Times New Roman" w:hAnsiTheme="minorHAnsi" w:cs="Times New Roman"/>
                <w:b/>
                <w:lang w:bidi="en-US"/>
              </w:rPr>
              <w:t>EUR</w:t>
            </w:r>
          </w:p>
        </w:tc>
      </w:tr>
      <w:tr w:rsidR="00BC6579" w:rsidRPr="00BC6579" w:rsidTr="004C054F">
        <w:trPr>
          <w:trHeight w:val="340"/>
          <w:jc w:val="center"/>
        </w:trPr>
        <w:tc>
          <w:tcPr>
            <w:tcW w:w="709" w:type="dxa"/>
            <w:shd w:val="clear" w:color="auto" w:fill="EF8D4B"/>
            <w:vAlign w:val="center"/>
          </w:tcPr>
          <w:p w:rsidR="001672E6" w:rsidRPr="00BC6579" w:rsidRDefault="001672E6" w:rsidP="00001DEE">
            <w:pPr>
              <w:spacing w:line="240" w:lineRule="auto"/>
              <w:jc w:val="left"/>
              <w:rPr>
                <w:rFonts w:asciiTheme="minorHAnsi" w:eastAsia="Times New Roman" w:hAnsiTheme="minorHAnsi" w:cs="Times New Roman"/>
                <w:lang w:bidi="en-US"/>
              </w:rPr>
            </w:pPr>
            <w:r w:rsidRPr="00BC6579">
              <w:rPr>
                <w:rFonts w:asciiTheme="minorHAnsi" w:eastAsia="Times New Roman" w:hAnsiTheme="minorHAnsi" w:cs="Times New Roman"/>
                <w:lang w:bidi="en-US"/>
              </w:rPr>
              <w:t>1.2.8</w:t>
            </w:r>
          </w:p>
        </w:tc>
        <w:tc>
          <w:tcPr>
            <w:tcW w:w="1980" w:type="dxa"/>
            <w:shd w:val="clear" w:color="auto" w:fill="EF8D4B"/>
            <w:vAlign w:val="center"/>
          </w:tcPr>
          <w:p w:rsidR="001672E6" w:rsidRPr="00BC6579" w:rsidRDefault="001672E6" w:rsidP="00001DEE">
            <w:pPr>
              <w:spacing w:line="240" w:lineRule="auto"/>
              <w:jc w:val="left"/>
              <w:rPr>
                <w:rFonts w:asciiTheme="minorHAnsi" w:eastAsia="Times New Roman" w:hAnsiTheme="minorHAnsi" w:cs="Times New Roman"/>
                <w:lang w:bidi="en-US"/>
              </w:rPr>
            </w:pPr>
            <w:r w:rsidRPr="00BC6579">
              <w:rPr>
                <w:rFonts w:asciiTheme="minorHAnsi" w:eastAsia="Times New Roman" w:hAnsiTheme="minorHAnsi" w:cs="Times New Roman"/>
                <w:lang w:bidi="en-US"/>
              </w:rPr>
              <w:t>Działania edukacyjno-</w:t>
            </w:r>
            <w:r w:rsidR="009A6FAA" w:rsidRPr="00BC6579">
              <w:rPr>
                <w:rFonts w:asciiTheme="minorHAnsi" w:eastAsia="Times New Roman" w:hAnsiTheme="minorHAnsi" w:cs="Times New Roman"/>
                <w:lang w:bidi="en-US"/>
              </w:rPr>
              <w:br/>
            </w:r>
            <w:r w:rsidR="009A6FAA" w:rsidRPr="00BC6579">
              <w:rPr>
                <w:rFonts w:asciiTheme="minorHAnsi" w:eastAsia="Times New Roman" w:hAnsiTheme="minorHAnsi" w:cs="Times New Roman"/>
                <w:lang w:bidi="en-US"/>
              </w:rPr>
              <w:lastRenderedPageBreak/>
              <w:t>-</w:t>
            </w:r>
            <w:r w:rsidRPr="00BC6579">
              <w:rPr>
                <w:rFonts w:asciiTheme="minorHAnsi" w:eastAsia="Times New Roman" w:hAnsiTheme="minorHAnsi" w:cs="Times New Roman"/>
                <w:lang w:bidi="en-US"/>
              </w:rPr>
              <w:t xml:space="preserve"> integracyjne dla dzieci i młodzieży</w:t>
            </w:r>
          </w:p>
        </w:tc>
        <w:tc>
          <w:tcPr>
            <w:tcW w:w="3969" w:type="dxa"/>
            <w:vAlign w:val="center"/>
          </w:tcPr>
          <w:p w:rsidR="00FC3522" w:rsidRPr="00BC6579" w:rsidRDefault="00FC3522" w:rsidP="00000665">
            <w:pPr>
              <w:spacing w:line="240" w:lineRule="auto"/>
              <w:ind w:left="318"/>
              <w:jc w:val="left"/>
              <w:rPr>
                <w:rFonts w:asciiTheme="minorHAnsi" w:eastAsia="Times New Roman" w:hAnsiTheme="minorHAnsi" w:cs="Times New Roman"/>
                <w:strike/>
                <w:sz w:val="22"/>
                <w:lang w:bidi="en-US"/>
              </w:rPr>
            </w:pPr>
            <w:r w:rsidRPr="00BC6579">
              <w:rPr>
                <w:rFonts w:asciiTheme="minorHAnsi" w:eastAsia="Calibri" w:hAnsiTheme="minorHAnsi" w:cs="Times New Roman"/>
                <w:sz w:val="22"/>
              </w:rPr>
              <w:lastRenderedPageBreak/>
              <w:t>Przykładowe rodzaje projektów:</w:t>
            </w:r>
          </w:p>
          <w:p w:rsidR="00FC3522" w:rsidRPr="00BC6579" w:rsidRDefault="001672E6" w:rsidP="00BC3AB6">
            <w:pPr>
              <w:numPr>
                <w:ilvl w:val="0"/>
                <w:numId w:val="16"/>
              </w:numPr>
              <w:spacing w:line="240" w:lineRule="auto"/>
              <w:ind w:left="318" w:hanging="284"/>
              <w:jc w:val="left"/>
              <w:rPr>
                <w:rFonts w:asciiTheme="minorHAnsi" w:eastAsia="Times New Roman" w:hAnsiTheme="minorHAnsi" w:cs="Times New Roman"/>
                <w:sz w:val="22"/>
                <w:lang w:bidi="en-US"/>
              </w:rPr>
            </w:pPr>
            <w:r w:rsidRPr="00BC6579">
              <w:rPr>
                <w:rFonts w:asciiTheme="minorHAnsi" w:eastAsia="Times New Roman" w:hAnsiTheme="minorHAnsi" w:cs="Times New Roman"/>
                <w:sz w:val="22"/>
                <w:lang w:bidi="en-US"/>
              </w:rPr>
              <w:t>Wzmocnienie kapitału społecznego</w:t>
            </w:r>
            <w:r w:rsidR="00A8680B" w:rsidRPr="00BC6579">
              <w:rPr>
                <w:rFonts w:asciiTheme="minorHAnsi" w:eastAsia="Times New Roman" w:hAnsiTheme="minorHAnsi" w:cs="Times New Roman"/>
                <w:sz w:val="22"/>
                <w:lang w:bidi="en-US"/>
              </w:rPr>
              <w:t xml:space="preserve">, w tym przez podnoszenie wiedzy społeczności lokalnej w zakresie </w:t>
            </w:r>
            <w:r w:rsidR="00A8680B" w:rsidRPr="00BC6579">
              <w:rPr>
                <w:rFonts w:asciiTheme="minorHAnsi" w:eastAsia="Times New Roman" w:hAnsiTheme="minorHAnsi" w:cs="Times New Roman"/>
                <w:sz w:val="22"/>
                <w:lang w:bidi="en-US"/>
              </w:rPr>
              <w:lastRenderedPageBreak/>
              <w:t>ochrony środowiska i zmian klimatycznych, także z wykorzystaniem rozwiązań innowacyjnych</w:t>
            </w:r>
          </w:p>
          <w:p w:rsidR="00000665" w:rsidRPr="00BC6579" w:rsidRDefault="00CD7C1A" w:rsidP="00BC3AB6">
            <w:pPr>
              <w:numPr>
                <w:ilvl w:val="0"/>
                <w:numId w:val="16"/>
              </w:numPr>
              <w:spacing w:line="240" w:lineRule="auto"/>
              <w:ind w:left="318" w:hanging="284"/>
              <w:jc w:val="left"/>
              <w:rPr>
                <w:rFonts w:asciiTheme="minorHAnsi" w:eastAsia="Times New Roman" w:hAnsiTheme="minorHAnsi" w:cs="Times New Roman"/>
                <w:lang w:bidi="en-US"/>
              </w:rPr>
            </w:pPr>
            <w:r>
              <w:rPr>
                <w:rFonts w:asciiTheme="minorHAnsi" w:eastAsia="Times New Roman" w:hAnsiTheme="minorHAnsi" w:cs="Times New Roman"/>
                <w:sz w:val="22"/>
                <w:lang w:bidi="en-US"/>
              </w:rPr>
              <w:t>Itp</w:t>
            </w:r>
            <w:r w:rsidR="00000665" w:rsidRPr="00BC6579">
              <w:rPr>
                <w:rFonts w:asciiTheme="minorHAnsi" w:eastAsia="Times New Roman" w:hAnsiTheme="minorHAnsi" w:cs="Times New Roman"/>
                <w:sz w:val="22"/>
                <w:lang w:bidi="en-US"/>
              </w:rPr>
              <w:t>.</w:t>
            </w:r>
          </w:p>
        </w:tc>
        <w:tc>
          <w:tcPr>
            <w:tcW w:w="1701" w:type="dxa"/>
            <w:vAlign w:val="center"/>
          </w:tcPr>
          <w:p w:rsidR="001672E6" w:rsidRPr="00BC6579" w:rsidRDefault="001672E6" w:rsidP="00001DEE">
            <w:pPr>
              <w:spacing w:after="160" w:line="240" w:lineRule="auto"/>
              <w:contextualSpacing/>
              <w:jc w:val="center"/>
              <w:rPr>
                <w:rFonts w:asciiTheme="minorHAnsi" w:eastAsia="Times New Roman" w:hAnsiTheme="minorHAnsi" w:cs="Times New Roman"/>
                <w:lang w:bidi="en-US"/>
              </w:rPr>
            </w:pPr>
            <w:r w:rsidRPr="00BC6579">
              <w:rPr>
                <w:rFonts w:asciiTheme="minorHAnsi" w:eastAsia="Times New Roman" w:hAnsiTheme="minorHAnsi" w:cs="Times New Roman"/>
                <w:lang w:bidi="en-US"/>
              </w:rPr>
              <w:lastRenderedPageBreak/>
              <w:t>LGD, osoba prawna</w:t>
            </w:r>
          </w:p>
        </w:tc>
        <w:tc>
          <w:tcPr>
            <w:tcW w:w="1611" w:type="dxa"/>
            <w:vAlign w:val="center"/>
          </w:tcPr>
          <w:p w:rsidR="001672E6" w:rsidRPr="00BC6579" w:rsidRDefault="001672E6" w:rsidP="00001DEE">
            <w:pPr>
              <w:spacing w:line="240" w:lineRule="auto"/>
              <w:jc w:val="center"/>
              <w:rPr>
                <w:rFonts w:asciiTheme="minorHAnsi" w:eastAsia="Times New Roman" w:hAnsiTheme="minorHAnsi" w:cs="Times New Roman"/>
                <w:lang w:bidi="en-US"/>
              </w:rPr>
            </w:pPr>
            <w:r w:rsidRPr="00BC6579">
              <w:rPr>
                <w:rFonts w:asciiTheme="minorHAnsi" w:eastAsia="Times New Roman" w:hAnsiTheme="minorHAnsi" w:cs="Times New Roman"/>
                <w:lang w:bidi="en-US"/>
              </w:rPr>
              <w:t>do 95%</w:t>
            </w:r>
          </w:p>
        </w:tc>
        <w:tc>
          <w:tcPr>
            <w:tcW w:w="1365" w:type="dxa"/>
            <w:vAlign w:val="center"/>
          </w:tcPr>
          <w:p w:rsidR="001672E6" w:rsidRPr="009F459F" w:rsidRDefault="001672E6" w:rsidP="00001DEE">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50 000</w:t>
            </w:r>
          </w:p>
        </w:tc>
        <w:tc>
          <w:tcPr>
            <w:tcW w:w="1560" w:type="dxa"/>
            <w:vAlign w:val="center"/>
          </w:tcPr>
          <w:p w:rsidR="001672E6" w:rsidRPr="009F459F" w:rsidRDefault="001672E6" w:rsidP="00001DEE">
            <w:pPr>
              <w:spacing w:line="240" w:lineRule="auto"/>
              <w:jc w:val="center"/>
              <w:rPr>
                <w:rFonts w:asciiTheme="minorHAnsi" w:eastAsia="Times New Roman" w:hAnsiTheme="minorHAnsi" w:cs="Times New Roman"/>
                <w:lang w:bidi="en-US"/>
              </w:rPr>
            </w:pPr>
            <w:r w:rsidRPr="009F459F">
              <w:rPr>
                <w:rFonts w:asciiTheme="minorHAnsi" w:eastAsia="Times New Roman" w:hAnsiTheme="minorHAnsi" w:cs="Times New Roman"/>
                <w:lang w:bidi="en-US"/>
              </w:rPr>
              <w:t>Operacja własna</w:t>
            </w:r>
          </w:p>
        </w:tc>
        <w:tc>
          <w:tcPr>
            <w:tcW w:w="1485" w:type="dxa"/>
            <w:vAlign w:val="center"/>
          </w:tcPr>
          <w:p w:rsidR="003C7EF6" w:rsidRPr="003138FE" w:rsidRDefault="003C7EF6" w:rsidP="00001DEE">
            <w:pPr>
              <w:spacing w:line="240" w:lineRule="auto"/>
              <w:jc w:val="center"/>
              <w:rPr>
                <w:rFonts w:asciiTheme="minorHAnsi" w:eastAsia="Times New Roman" w:hAnsiTheme="minorHAnsi" w:cs="Times New Roman"/>
                <w:b/>
                <w:lang w:bidi="en-US"/>
              </w:rPr>
            </w:pPr>
            <w:r w:rsidRPr="003138FE">
              <w:rPr>
                <w:rFonts w:asciiTheme="minorHAnsi" w:eastAsia="Times New Roman" w:hAnsiTheme="minorHAnsi" w:cs="Times New Roman"/>
                <w:b/>
                <w:lang w:bidi="en-US"/>
              </w:rPr>
              <w:t>11 222,41</w:t>
            </w:r>
          </w:p>
          <w:p w:rsidR="00AC6CA5" w:rsidRPr="003138FE" w:rsidRDefault="00AC6CA5" w:rsidP="00001DEE">
            <w:pPr>
              <w:spacing w:line="240" w:lineRule="auto"/>
              <w:jc w:val="center"/>
              <w:rPr>
                <w:rFonts w:asciiTheme="minorHAnsi" w:eastAsia="Times New Roman" w:hAnsiTheme="minorHAnsi" w:cs="Times New Roman"/>
                <w:b/>
                <w:lang w:bidi="en-US"/>
              </w:rPr>
            </w:pPr>
            <w:r w:rsidRPr="003138FE">
              <w:rPr>
                <w:rFonts w:asciiTheme="minorHAnsi" w:eastAsia="Times New Roman" w:hAnsiTheme="minorHAnsi" w:cs="Times New Roman"/>
                <w:b/>
                <w:lang w:bidi="en-US"/>
              </w:rPr>
              <w:t>EUR</w:t>
            </w:r>
          </w:p>
        </w:tc>
      </w:tr>
    </w:tbl>
    <w:p w:rsidR="00AC6CA5" w:rsidRPr="00AC6CA5" w:rsidRDefault="00453F2C" w:rsidP="00AC6CA5">
      <w:pPr>
        <w:spacing w:after="200" w:line="240" w:lineRule="auto"/>
        <w:ind w:left="0" w:firstLine="0"/>
        <w:jc w:val="center"/>
        <w:rPr>
          <w:rFonts w:asciiTheme="minorHAnsi" w:hAnsiTheme="minorHAnsi"/>
          <w:i/>
          <w:sz w:val="22"/>
        </w:rPr>
        <w:sectPr w:rsidR="00AC6CA5" w:rsidRPr="00AC6CA5" w:rsidSect="00774371">
          <w:pgSz w:w="16838" w:h="11906" w:orient="landscape"/>
          <w:pgMar w:top="567" w:right="1134" w:bottom="567" w:left="1134" w:header="709" w:footer="709" w:gutter="0"/>
          <w:cols w:space="708"/>
          <w:docGrid w:linePitch="360"/>
        </w:sectPr>
      </w:pPr>
      <w:r w:rsidRPr="00BC6579">
        <w:rPr>
          <w:rFonts w:asciiTheme="minorHAnsi" w:hAnsiTheme="minorHAnsi"/>
          <w:i/>
          <w:sz w:val="22"/>
        </w:rPr>
        <w:t>Źródło: Opracowanie własne</w:t>
      </w:r>
    </w:p>
    <w:p w:rsidR="0032095E" w:rsidRPr="007819E0" w:rsidRDefault="0032095E" w:rsidP="0032095E">
      <w:pPr>
        <w:spacing w:line="240" w:lineRule="auto"/>
        <w:ind w:left="0" w:firstLine="708"/>
        <w:rPr>
          <w:rFonts w:asciiTheme="minorHAnsi" w:eastAsia="Times New Roman" w:hAnsiTheme="minorHAnsi" w:cs="Times New Roman"/>
          <w:szCs w:val="24"/>
          <w:lang w:bidi="en-US"/>
        </w:rPr>
      </w:pPr>
    </w:p>
    <w:p w:rsidR="0032095E" w:rsidRPr="007819E0" w:rsidRDefault="005566D2" w:rsidP="0032095E">
      <w:pPr>
        <w:spacing w:line="240" w:lineRule="auto"/>
        <w:ind w:left="0" w:firstLine="708"/>
        <w:rPr>
          <w:rFonts w:asciiTheme="minorHAnsi" w:eastAsia="Times New Roman" w:hAnsiTheme="minorHAnsi" w:cs="Times New Roman"/>
          <w:b/>
          <w:szCs w:val="24"/>
          <w:lang w:bidi="en-US"/>
        </w:rPr>
      </w:pPr>
      <w:r w:rsidRPr="007819E0">
        <w:rPr>
          <w:rFonts w:asciiTheme="minorHAnsi" w:eastAsia="Times New Roman" w:hAnsiTheme="minorHAnsi" w:cs="Times New Roman"/>
          <w:b/>
          <w:szCs w:val="24"/>
          <w:lang w:bidi="en-US"/>
        </w:rPr>
        <w:t xml:space="preserve">Specyfikacja wskaźników przypisanych do przedsięwzięć, celów szczegółowych i celu ogólnego, </w:t>
      </w:r>
      <w:r w:rsidR="00FF2645" w:rsidRPr="007819E0">
        <w:rPr>
          <w:rFonts w:asciiTheme="minorHAnsi" w:eastAsia="Times New Roman" w:hAnsiTheme="minorHAnsi" w:cs="Times New Roman"/>
          <w:b/>
          <w:szCs w:val="24"/>
          <w:lang w:bidi="en-US"/>
        </w:rPr>
        <w:t>sposób i częstotliwość dokonywania pomiaru, uaktualniania danych</w:t>
      </w:r>
    </w:p>
    <w:p w:rsidR="0032095E" w:rsidRPr="007819E0" w:rsidRDefault="008718F9" w:rsidP="0032095E">
      <w:pPr>
        <w:spacing w:line="240" w:lineRule="auto"/>
        <w:ind w:left="0" w:firstLine="708"/>
        <w:rPr>
          <w:rFonts w:asciiTheme="minorHAnsi" w:hAnsiTheme="minorHAnsi"/>
        </w:rPr>
      </w:pPr>
      <w:r w:rsidRPr="007819E0">
        <w:rPr>
          <w:rFonts w:asciiTheme="minorHAnsi" w:hAnsiTheme="minorHAnsi"/>
        </w:rPr>
        <w:t xml:space="preserve">Dla </w:t>
      </w:r>
      <w:r w:rsidR="0032095E" w:rsidRPr="007819E0">
        <w:rPr>
          <w:rFonts w:asciiTheme="minorHAnsi" w:hAnsiTheme="minorHAnsi"/>
        </w:rPr>
        <w:t>przedstawion</w:t>
      </w:r>
      <w:r w:rsidRPr="007819E0">
        <w:rPr>
          <w:rFonts w:asciiTheme="minorHAnsi" w:hAnsiTheme="minorHAnsi"/>
        </w:rPr>
        <w:t>ego</w:t>
      </w:r>
      <w:r w:rsidR="0032095E" w:rsidRPr="007819E0">
        <w:rPr>
          <w:rFonts w:asciiTheme="minorHAnsi" w:hAnsiTheme="minorHAnsi"/>
        </w:rPr>
        <w:t xml:space="preserve"> celu ogólnego, celów szczegółowych i przedsięwzięć opracowano wskaźniki oddziaływania, produktu i rezultatu. Wskaźniki będą odzwierciedlały efekty wdrażania Strategii. Osiągnięcie zakładanych pułapów przyczyni się do realizacji celów – rozwoju regionu poprzez wzrost przedsiębiorczości, rozwoju turystyki oraz integracji społeczeństwa i wzmocnienia kapitału społecznego. </w:t>
      </w:r>
    </w:p>
    <w:p w:rsidR="008718F9" w:rsidRPr="007819E0" w:rsidRDefault="008718F9" w:rsidP="008718F9">
      <w:pPr>
        <w:spacing w:line="240" w:lineRule="auto"/>
        <w:ind w:left="0" w:firstLine="708"/>
        <w:rPr>
          <w:rFonts w:asciiTheme="minorHAnsi" w:hAnsiTheme="minorHAnsi"/>
        </w:rPr>
      </w:pPr>
      <w:r w:rsidRPr="007819E0">
        <w:rPr>
          <w:rFonts w:asciiTheme="minorHAnsi" w:hAnsiTheme="minorHAnsi"/>
        </w:rPr>
        <w:t xml:space="preserve">Uzasadnienie wyboru oraz sposób i częstotliwość obliczania wskaźników przedstawia tabela 10. Wybór wskaźnika uzależniony jest od jego rodzaju i możliwości określenia jego wpływu na efekty wdrażania Strategii. </w:t>
      </w:r>
    </w:p>
    <w:p w:rsidR="008718F9" w:rsidRPr="007819E0" w:rsidRDefault="008718F9" w:rsidP="0032095E">
      <w:pPr>
        <w:spacing w:line="240" w:lineRule="auto"/>
        <w:ind w:left="0" w:firstLine="708"/>
        <w:rPr>
          <w:rFonts w:asciiTheme="minorHAnsi" w:hAnsiTheme="minorHAnsi"/>
        </w:rPr>
      </w:pPr>
    </w:p>
    <w:p w:rsidR="00453F2C" w:rsidRPr="007819E0" w:rsidRDefault="00204FA2" w:rsidP="001841FE">
      <w:pPr>
        <w:spacing w:line="240" w:lineRule="auto"/>
        <w:ind w:left="0" w:firstLine="0"/>
        <w:rPr>
          <w:rFonts w:asciiTheme="minorHAnsi" w:eastAsia="Times New Roman" w:hAnsiTheme="minorHAnsi" w:cs="Times New Roman"/>
          <w:b/>
          <w:lang w:bidi="en-US"/>
        </w:rPr>
      </w:pPr>
      <w:r w:rsidRPr="007819E0">
        <w:rPr>
          <w:rFonts w:asciiTheme="minorHAnsi" w:hAnsiTheme="minorHAnsi"/>
        </w:rPr>
        <w:t xml:space="preserve">  </w:t>
      </w:r>
      <w:bookmarkStart w:id="56" w:name="_Toc31810453"/>
      <w:r w:rsidR="006367BA" w:rsidRPr="007819E0">
        <w:rPr>
          <w:rFonts w:asciiTheme="minorHAnsi" w:hAnsiTheme="minorHAnsi"/>
          <w:b/>
        </w:rPr>
        <w:t xml:space="preserve">Tabela </w:t>
      </w:r>
      <w:r w:rsidR="00F74210" w:rsidRPr="007819E0">
        <w:rPr>
          <w:rFonts w:asciiTheme="minorHAnsi" w:hAnsiTheme="minorHAnsi"/>
          <w:b/>
        </w:rPr>
        <w:fldChar w:fldCharType="begin"/>
      </w:r>
      <w:r w:rsidR="006367BA" w:rsidRPr="007819E0">
        <w:rPr>
          <w:rFonts w:asciiTheme="minorHAnsi" w:hAnsiTheme="minorHAnsi"/>
          <w:b/>
        </w:rPr>
        <w:instrText xml:space="preserve"> SEQ Tabela \* ARABIC </w:instrText>
      </w:r>
      <w:r w:rsidR="00F74210" w:rsidRPr="007819E0">
        <w:rPr>
          <w:rFonts w:asciiTheme="minorHAnsi" w:hAnsiTheme="minorHAnsi"/>
          <w:b/>
        </w:rPr>
        <w:fldChar w:fldCharType="separate"/>
      </w:r>
      <w:r w:rsidR="00AB6059">
        <w:rPr>
          <w:rFonts w:asciiTheme="minorHAnsi" w:hAnsiTheme="minorHAnsi"/>
          <w:b/>
          <w:noProof/>
        </w:rPr>
        <w:t>10</w:t>
      </w:r>
      <w:r w:rsidR="00F74210" w:rsidRPr="007819E0">
        <w:rPr>
          <w:rFonts w:asciiTheme="minorHAnsi" w:hAnsiTheme="minorHAnsi"/>
          <w:b/>
        </w:rPr>
        <w:fldChar w:fldCharType="end"/>
      </w:r>
      <w:r w:rsidR="006367BA" w:rsidRPr="007819E0">
        <w:rPr>
          <w:rFonts w:asciiTheme="minorHAnsi" w:hAnsiTheme="minorHAnsi"/>
          <w:b/>
        </w:rPr>
        <w:t xml:space="preserve"> </w:t>
      </w:r>
      <w:r w:rsidR="00453F2C" w:rsidRPr="007819E0">
        <w:rPr>
          <w:rFonts w:asciiTheme="minorHAnsi" w:eastAsia="Times New Roman" w:hAnsiTheme="minorHAnsi" w:cs="Times New Roman"/>
          <w:b/>
          <w:lang w:bidi="en-US"/>
        </w:rPr>
        <w:t>Wskaźniki przypisane do cel</w:t>
      </w:r>
      <w:r w:rsidR="00F2445F" w:rsidRPr="007819E0">
        <w:rPr>
          <w:rFonts w:asciiTheme="minorHAnsi" w:eastAsia="Times New Roman" w:hAnsiTheme="minorHAnsi" w:cs="Times New Roman"/>
          <w:b/>
          <w:lang w:bidi="en-US"/>
        </w:rPr>
        <w:t>u</w:t>
      </w:r>
      <w:r w:rsidR="00453F2C" w:rsidRPr="007819E0">
        <w:rPr>
          <w:rFonts w:asciiTheme="minorHAnsi" w:eastAsia="Times New Roman" w:hAnsiTheme="minorHAnsi" w:cs="Times New Roman"/>
          <w:b/>
          <w:lang w:bidi="en-US"/>
        </w:rPr>
        <w:t xml:space="preserve"> ogóln</w:t>
      </w:r>
      <w:r w:rsidR="00F2445F" w:rsidRPr="007819E0">
        <w:rPr>
          <w:rFonts w:asciiTheme="minorHAnsi" w:eastAsia="Times New Roman" w:hAnsiTheme="minorHAnsi" w:cs="Times New Roman"/>
          <w:b/>
          <w:lang w:bidi="en-US"/>
        </w:rPr>
        <w:t>ego</w:t>
      </w:r>
      <w:r w:rsidR="00453F2C" w:rsidRPr="007819E0">
        <w:rPr>
          <w:rFonts w:asciiTheme="minorHAnsi" w:eastAsia="Times New Roman" w:hAnsiTheme="minorHAnsi" w:cs="Times New Roman"/>
          <w:b/>
          <w:lang w:bidi="en-US"/>
        </w:rPr>
        <w:t xml:space="preserve">, </w:t>
      </w:r>
      <w:r w:rsidR="00F2445F" w:rsidRPr="007819E0">
        <w:rPr>
          <w:rFonts w:asciiTheme="minorHAnsi" w:eastAsia="Times New Roman" w:hAnsiTheme="minorHAnsi" w:cs="Times New Roman"/>
          <w:b/>
          <w:lang w:bidi="en-US"/>
        </w:rPr>
        <w:t xml:space="preserve">celów </w:t>
      </w:r>
      <w:r w:rsidR="00453F2C" w:rsidRPr="007819E0">
        <w:rPr>
          <w:rFonts w:asciiTheme="minorHAnsi" w:eastAsia="Times New Roman" w:hAnsiTheme="minorHAnsi" w:cs="Times New Roman"/>
          <w:b/>
          <w:lang w:bidi="en-US"/>
        </w:rPr>
        <w:t>szczegółowych oraz przedsięwzięć</w:t>
      </w:r>
      <w:bookmarkEnd w:id="56"/>
    </w:p>
    <w:tbl>
      <w:tblPr>
        <w:tblStyle w:val="Tabela-Siatka"/>
        <w:tblW w:w="0" w:type="auto"/>
        <w:tblLook w:val="04A0" w:firstRow="1" w:lastRow="0" w:firstColumn="1" w:lastColumn="0" w:noHBand="0" w:noVBand="1"/>
      </w:tblPr>
      <w:tblGrid>
        <w:gridCol w:w="791"/>
        <w:gridCol w:w="2606"/>
        <w:gridCol w:w="3378"/>
        <w:gridCol w:w="2853"/>
      </w:tblGrid>
      <w:tr w:rsidR="007819E0" w:rsidRPr="007819E0" w:rsidTr="00133832">
        <w:tc>
          <w:tcPr>
            <w:tcW w:w="791" w:type="dxa"/>
            <w:shd w:val="clear" w:color="auto" w:fill="538135" w:themeFill="accent6" w:themeFillShade="BF"/>
            <w:vAlign w:val="center"/>
          </w:tcPr>
          <w:p w:rsidR="001D63D3" w:rsidRPr="007819E0" w:rsidRDefault="001D63D3" w:rsidP="00001DEE">
            <w:pPr>
              <w:spacing w:before="200" w:line="240" w:lineRule="auto"/>
              <w:ind w:left="0" w:firstLine="0"/>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Nr</w:t>
            </w:r>
          </w:p>
        </w:tc>
        <w:tc>
          <w:tcPr>
            <w:tcW w:w="2606" w:type="dxa"/>
            <w:shd w:val="clear" w:color="auto" w:fill="538135" w:themeFill="accent6" w:themeFillShade="BF"/>
            <w:vAlign w:val="center"/>
          </w:tcPr>
          <w:p w:rsidR="001D63D3" w:rsidRPr="007819E0" w:rsidRDefault="001D63D3" w:rsidP="00001DEE">
            <w:pPr>
              <w:spacing w:before="200" w:line="240" w:lineRule="auto"/>
              <w:ind w:left="0" w:firstLine="0"/>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Nazwa</w:t>
            </w:r>
          </w:p>
        </w:tc>
        <w:tc>
          <w:tcPr>
            <w:tcW w:w="3378" w:type="dxa"/>
            <w:shd w:val="clear" w:color="auto" w:fill="538135" w:themeFill="accent6" w:themeFillShade="BF"/>
            <w:vAlign w:val="center"/>
          </w:tcPr>
          <w:p w:rsidR="00FF2645" w:rsidRPr="007819E0" w:rsidRDefault="005668A9" w:rsidP="00001DEE">
            <w:pPr>
              <w:spacing w:before="200" w:line="240" w:lineRule="auto"/>
              <w:ind w:left="0" w:firstLine="0"/>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Jednostka miary,</w:t>
            </w:r>
          </w:p>
          <w:p w:rsidR="001D63D3" w:rsidRPr="007819E0" w:rsidRDefault="005668A9" w:rsidP="00FF2645">
            <w:pPr>
              <w:spacing w:before="200" w:line="240" w:lineRule="auto"/>
              <w:ind w:left="0" w:firstLine="0"/>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 xml:space="preserve"> s</w:t>
            </w:r>
            <w:r w:rsidR="001D63D3" w:rsidRPr="007819E0">
              <w:rPr>
                <w:rFonts w:asciiTheme="minorHAnsi" w:eastAsia="Times New Roman" w:hAnsiTheme="minorHAnsi" w:cs="Times New Roman"/>
                <w:b/>
                <w:lang w:bidi="en-US"/>
              </w:rPr>
              <w:t xml:space="preserve">posób </w:t>
            </w:r>
            <w:r w:rsidR="00152FB5" w:rsidRPr="007819E0">
              <w:rPr>
                <w:rFonts w:asciiTheme="minorHAnsi" w:eastAsia="Times New Roman" w:hAnsiTheme="minorHAnsi" w:cs="Times New Roman"/>
                <w:b/>
                <w:lang w:bidi="en-US"/>
              </w:rPr>
              <w:t xml:space="preserve">i częstotliwość </w:t>
            </w:r>
            <w:r w:rsidR="00FF2645" w:rsidRPr="007819E0">
              <w:rPr>
                <w:rFonts w:asciiTheme="minorHAnsi" w:eastAsia="Times New Roman" w:hAnsiTheme="minorHAnsi" w:cs="Times New Roman"/>
                <w:b/>
                <w:lang w:bidi="en-US"/>
              </w:rPr>
              <w:t>dokonywania pomiaru</w:t>
            </w:r>
          </w:p>
        </w:tc>
        <w:tc>
          <w:tcPr>
            <w:tcW w:w="2853" w:type="dxa"/>
            <w:shd w:val="clear" w:color="auto" w:fill="538135" w:themeFill="accent6" w:themeFillShade="BF"/>
            <w:vAlign w:val="center"/>
          </w:tcPr>
          <w:p w:rsidR="001D63D3" w:rsidRPr="007819E0" w:rsidRDefault="001D63D3" w:rsidP="00001DEE">
            <w:pPr>
              <w:spacing w:before="200" w:line="240" w:lineRule="auto"/>
              <w:ind w:left="0" w:firstLine="0"/>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Uzasadnienie wyboru w odniesieniu do celów i przedsięwzięć</w:t>
            </w:r>
          </w:p>
        </w:tc>
      </w:tr>
      <w:tr w:rsidR="007819E0" w:rsidRPr="007819E0" w:rsidTr="00F33445">
        <w:tc>
          <w:tcPr>
            <w:tcW w:w="9628" w:type="dxa"/>
            <w:gridSpan w:val="4"/>
            <w:shd w:val="clear" w:color="auto" w:fill="A8D08D" w:themeFill="accent6" w:themeFillTint="99"/>
          </w:tcPr>
          <w:p w:rsidR="001D63D3" w:rsidRPr="007819E0" w:rsidRDefault="001D63D3" w:rsidP="00001DEE">
            <w:pPr>
              <w:spacing w:before="200" w:line="240" w:lineRule="auto"/>
              <w:ind w:left="0" w:firstLine="0"/>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Wskaźniki oddziaływania</w:t>
            </w:r>
          </w:p>
        </w:tc>
      </w:tr>
      <w:tr w:rsidR="007819E0" w:rsidRPr="007819E0" w:rsidTr="00133832">
        <w:tc>
          <w:tcPr>
            <w:tcW w:w="791" w:type="dxa"/>
            <w:vMerge w:val="restart"/>
            <w:shd w:val="clear" w:color="auto" w:fill="A8D08D" w:themeFill="accent6" w:themeFillTint="99"/>
            <w:vAlign w:val="center"/>
          </w:tcPr>
          <w:p w:rsidR="00E77B9A" w:rsidRPr="007819E0" w:rsidRDefault="00E77B9A" w:rsidP="00001DEE">
            <w:pPr>
              <w:spacing w:before="200" w:line="240" w:lineRule="auto"/>
              <w:ind w:left="0" w:firstLine="0"/>
              <w:contextualSpacing/>
              <w:jc w:val="center"/>
              <w:rPr>
                <w:rFonts w:asciiTheme="minorHAnsi" w:eastAsia="Times New Roman" w:hAnsiTheme="minorHAnsi" w:cs="Times New Roman"/>
                <w:lang w:bidi="en-US"/>
              </w:rPr>
            </w:pPr>
            <w:r w:rsidRPr="007819E0">
              <w:rPr>
                <w:rFonts w:asciiTheme="minorHAnsi" w:eastAsia="Times New Roman" w:hAnsiTheme="minorHAnsi" w:cs="Times New Roman"/>
                <w:lang w:bidi="en-US"/>
              </w:rPr>
              <w:t>1.0</w:t>
            </w:r>
          </w:p>
        </w:tc>
        <w:tc>
          <w:tcPr>
            <w:tcW w:w="2606" w:type="dxa"/>
            <w:shd w:val="clear" w:color="auto" w:fill="A8D08D" w:themeFill="accent6" w:themeFillTint="99"/>
            <w:vAlign w:val="center"/>
          </w:tcPr>
          <w:p w:rsidR="00E77B9A" w:rsidRPr="007819E0" w:rsidRDefault="00E77B9A" w:rsidP="00001DEE">
            <w:pPr>
              <w:pStyle w:val="Bezodstpw"/>
              <w:ind w:left="0" w:firstLine="0"/>
            </w:pPr>
            <w:r w:rsidRPr="007819E0">
              <w:t>Podmioty gospodarcze wpisane do rejestru REGON na 10 tys. ludności</w:t>
            </w:r>
          </w:p>
        </w:tc>
        <w:tc>
          <w:tcPr>
            <w:tcW w:w="3378" w:type="dxa"/>
            <w:vAlign w:val="center"/>
          </w:tcPr>
          <w:p w:rsidR="00E77B9A" w:rsidRPr="007819E0" w:rsidRDefault="001822EE"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E77B9A" w:rsidRPr="007819E0" w:rsidRDefault="00E77B9A"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dane statystyczne GUS, liczba podmiotów gospodarczych wpisanych do rejestru REGON podzielona przez liczbę mieszkańców, pomnożona przez 10</w:t>
            </w:r>
            <w:r w:rsidR="00152FB5" w:rsidRPr="007819E0">
              <w:rPr>
                <w:rFonts w:asciiTheme="minorHAnsi" w:eastAsia="Times New Roman" w:hAnsiTheme="minorHAnsi" w:cs="Times New Roman"/>
                <w:lang w:bidi="en-US"/>
              </w:rPr>
              <w:t> </w:t>
            </w:r>
            <w:r w:rsidRPr="007819E0">
              <w:rPr>
                <w:rFonts w:asciiTheme="minorHAnsi" w:eastAsia="Times New Roman" w:hAnsiTheme="minorHAnsi" w:cs="Times New Roman"/>
                <w:lang w:bidi="en-US"/>
              </w:rPr>
              <w:t>000</w:t>
            </w:r>
            <w:r w:rsidR="00152FB5" w:rsidRPr="007819E0">
              <w:rPr>
                <w:rFonts w:asciiTheme="minorHAnsi" w:eastAsia="Times New Roman" w:hAnsiTheme="minorHAnsi" w:cs="Times New Roman"/>
                <w:lang w:bidi="en-US"/>
              </w:rPr>
              <w:t>;</w:t>
            </w:r>
          </w:p>
          <w:p w:rsidR="00152FB5" w:rsidRPr="007819E0" w:rsidRDefault="00152FB5"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jednorazowo, po zakończeniu wdrażania LSR</w:t>
            </w:r>
          </w:p>
        </w:tc>
        <w:tc>
          <w:tcPr>
            <w:tcW w:w="2853" w:type="dxa"/>
            <w:vMerge w:val="restart"/>
            <w:vAlign w:val="center"/>
          </w:tcPr>
          <w:p w:rsidR="00E77B9A" w:rsidRPr="007819E0" w:rsidRDefault="008863E2" w:rsidP="00001DEE">
            <w:pPr>
              <w:spacing w:before="200"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 xml:space="preserve">Operacje polegające na podejmowaniu </w:t>
            </w:r>
            <w:r w:rsidR="006367BA" w:rsidRPr="007819E0">
              <w:rPr>
                <w:rFonts w:asciiTheme="minorHAnsi" w:eastAsia="Times New Roman" w:hAnsiTheme="minorHAnsi" w:cs="Times New Roman"/>
                <w:lang w:bidi="en-US"/>
              </w:rPr>
              <w:br/>
            </w:r>
            <w:r w:rsidRPr="007819E0">
              <w:rPr>
                <w:rFonts w:asciiTheme="minorHAnsi" w:eastAsia="Times New Roman" w:hAnsiTheme="minorHAnsi" w:cs="Times New Roman"/>
                <w:lang w:bidi="en-US"/>
              </w:rPr>
              <w:t>i rozwijaniu działalności gospodarczych odzwierciedlą się w sytuacji na rynku pracy – wzroście przedsiębiorczości polegającym na większej liczbie podmiotów gospodarczych oraz tworzeniu miejsc pracy zmniejszających liczbę osób zarejestrowanych jako bezrobotne.</w:t>
            </w:r>
          </w:p>
        </w:tc>
      </w:tr>
      <w:tr w:rsidR="007819E0" w:rsidRPr="007819E0" w:rsidTr="00133832">
        <w:tc>
          <w:tcPr>
            <w:tcW w:w="791" w:type="dxa"/>
            <w:vMerge/>
            <w:shd w:val="clear" w:color="auto" w:fill="A8D08D" w:themeFill="accent6" w:themeFillTint="99"/>
          </w:tcPr>
          <w:p w:rsidR="00E77B9A" w:rsidRPr="007819E0" w:rsidRDefault="00E77B9A" w:rsidP="00001DEE">
            <w:pPr>
              <w:spacing w:before="200" w:line="240" w:lineRule="auto"/>
              <w:ind w:left="0" w:firstLine="0"/>
              <w:contextualSpacing/>
              <w:jc w:val="center"/>
              <w:rPr>
                <w:rFonts w:asciiTheme="minorHAnsi" w:eastAsia="Times New Roman" w:hAnsiTheme="minorHAnsi" w:cs="Times New Roman"/>
                <w:lang w:bidi="en-US"/>
              </w:rPr>
            </w:pPr>
          </w:p>
        </w:tc>
        <w:tc>
          <w:tcPr>
            <w:tcW w:w="2606" w:type="dxa"/>
            <w:shd w:val="clear" w:color="auto" w:fill="A8D08D" w:themeFill="accent6" w:themeFillTint="99"/>
            <w:vAlign w:val="center"/>
          </w:tcPr>
          <w:p w:rsidR="00E77B9A" w:rsidRPr="007819E0" w:rsidRDefault="00E77B9A" w:rsidP="00001DEE">
            <w:pPr>
              <w:pStyle w:val="Bezodstpw"/>
              <w:ind w:left="0" w:firstLine="0"/>
            </w:pPr>
            <w:r w:rsidRPr="007819E0">
              <w:t>Liczba osób bezrobotnych w stosunku do liczby osób w wieku produkcyjnym</w:t>
            </w:r>
          </w:p>
        </w:tc>
        <w:tc>
          <w:tcPr>
            <w:tcW w:w="3378" w:type="dxa"/>
            <w:vAlign w:val="center"/>
          </w:tcPr>
          <w:p w:rsidR="00E77B9A" w:rsidRPr="007819E0" w:rsidRDefault="001822EE"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procent (%);</w:t>
            </w:r>
          </w:p>
          <w:p w:rsidR="00E77B9A" w:rsidRPr="007819E0" w:rsidRDefault="00E77B9A"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dane statystyczne GUS,</w:t>
            </w:r>
          </w:p>
          <w:p w:rsidR="00E77B9A" w:rsidRPr="007819E0" w:rsidRDefault="00E77B9A"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 xml:space="preserve">liczba osób zarejestrowanych jako bezrobotne podzielona przez liczbę osób </w:t>
            </w:r>
            <w:r w:rsidRPr="007819E0">
              <w:rPr>
                <w:rFonts w:asciiTheme="minorHAnsi" w:eastAsia="Times New Roman" w:hAnsiTheme="minorHAnsi" w:cs="Times New Roman"/>
                <w:lang w:bidi="en-US"/>
              </w:rPr>
              <w:br/>
              <w:t>w wieku produkcyjnym</w:t>
            </w:r>
            <w:r w:rsidR="00152FB5" w:rsidRPr="007819E0">
              <w:rPr>
                <w:rFonts w:asciiTheme="minorHAnsi" w:eastAsia="Times New Roman" w:hAnsiTheme="minorHAnsi" w:cs="Times New Roman"/>
                <w:lang w:bidi="en-US"/>
              </w:rPr>
              <w:t>;</w:t>
            </w:r>
          </w:p>
          <w:p w:rsidR="00152FB5" w:rsidRPr="007819E0" w:rsidRDefault="00152FB5"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jednorazowo, po zakończeniu wdrażania LSR</w:t>
            </w:r>
          </w:p>
        </w:tc>
        <w:tc>
          <w:tcPr>
            <w:tcW w:w="2853" w:type="dxa"/>
            <w:vMerge/>
            <w:vAlign w:val="center"/>
          </w:tcPr>
          <w:p w:rsidR="00E77B9A" w:rsidRPr="007819E0" w:rsidRDefault="00E77B9A" w:rsidP="00001DEE">
            <w:pPr>
              <w:spacing w:before="200" w:line="240" w:lineRule="auto"/>
              <w:ind w:left="0" w:firstLine="0"/>
              <w:contextualSpacing/>
              <w:jc w:val="left"/>
              <w:rPr>
                <w:rFonts w:asciiTheme="minorHAnsi" w:eastAsia="Times New Roman" w:hAnsiTheme="minorHAnsi" w:cs="Times New Roman"/>
                <w:lang w:bidi="en-US"/>
              </w:rPr>
            </w:pPr>
          </w:p>
        </w:tc>
      </w:tr>
      <w:tr w:rsidR="007819E0" w:rsidRPr="007819E0" w:rsidTr="00133832">
        <w:tc>
          <w:tcPr>
            <w:tcW w:w="791" w:type="dxa"/>
            <w:vMerge/>
            <w:shd w:val="clear" w:color="auto" w:fill="A8D08D" w:themeFill="accent6" w:themeFillTint="99"/>
          </w:tcPr>
          <w:p w:rsidR="005668A9" w:rsidRPr="007819E0" w:rsidRDefault="005668A9" w:rsidP="00001DEE">
            <w:pPr>
              <w:spacing w:before="200" w:line="240" w:lineRule="auto"/>
              <w:ind w:left="0" w:firstLine="0"/>
              <w:contextualSpacing/>
              <w:jc w:val="center"/>
              <w:rPr>
                <w:rFonts w:asciiTheme="minorHAnsi" w:eastAsia="Times New Roman" w:hAnsiTheme="minorHAnsi" w:cs="Times New Roman"/>
                <w:lang w:bidi="en-US"/>
              </w:rPr>
            </w:pPr>
          </w:p>
        </w:tc>
        <w:tc>
          <w:tcPr>
            <w:tcW w:w="2606" w:type="dxa"/>
            <w:shd w:val="clear" w:color="auto" w:fill="A8D08D" w:themeFill="accent6" w:themeFillTint="99"/>
            <w:vAlign w:val="center"/>
          </w:tcPr>
          <w:p w:rsidR="005668A9" w:rsidRPr="007819E0" w:rsidRDefault="005668A9" w:rsidP="00001DEE">
            <w:pPr>
              <w:pStyle w:val="Bezodstpw"/>
              <w:ind w:left="0" w:firstLine="0"/>
            </w:pPr>
            <w:r w:rsidRPr="007819E0">
              <w:t xml:space="preserve">Liczba organizacji pozarządowych </w:t>
            </w:r>
            <w:r w:rsidR="00924AB2" w:rsidRPr="007819E0">
              <w:br/>
            </w:r>
            <w:r w:rsidRPr="007819E0">
              <w:t>w przeliczeniu na 10 tys. mieszkańców</w:t>
            </w:r>
          </w:p>
        </w:tc>
        <w:tc>
          <w:tcPr>
            <w:tcW w:w="3378" w:type="dxa"/>
            <w:vAlign w:val="center"/>
          </w:tcPr>
          <w:p w:rsidR="005668A9" w:rsidRPr="007819E0" w:rsidRDefault="001822EE"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r w:rsidR="005668A9" w:rsidRPr="007819E0">
              <w:rPr>
                <w:rFonts w:asciiTheme="minorHAnsi" w:eastAsia="Times New Roman" w:hAnsiTheme="minorHAnsi" w:cs="Times New Roman"/>
                <w:lang w:bidi="en-US"/>
              </w:rPr>
              <w:br/>
              <w:t>Liczba organizacji pozarządowych podzielona przez liczbę mieszkańców, pomnożona przez 10</w:t>
            </w:r>
            <w:r w:rsidR="00152FB5" w:rsidRPr="007819E0">
              <w:rPr>
                <w:rFonts w:asciiTheme="minorHAnsi" w:eastAsia="Times New Roman" w:hAnsiTheme="minorHAnsi" w:cs="Times New Roman"/>
                <w:lang w:bidi="en-US"/>
              </w:rPr>
              <w:t> </w:t>
            </w:r>
            <w:r w:rsidR="005668A9" w:rsidRPr="007819E0">
              <w:rPr>
                <w:rFonts w:asciiTheme="minorHAnsi" w:eastAsia="Times New Roman" w:hAnsiTheme="minorHAnsi" w:cs="Times New Roman"/>
                <w:lang w:bidi="en-US"/>
              </w:rPr>
              <w:t>000</w:t>
            </w:r>
            <w:r w:rsidR="00152FB5" w:rsidRPr="007819E0">
              <w:rPr>
                <w:rFonts w:asciiTheme="minorHAnsi" w:eastAsia="Times New Roman" w:hAnsiTheme="minorHAnsi" w:cs="Times New Roman"/>
                <w:lang w:bidi="en-US"/>
              </w:rPr>
              <w:t>;</w:t>
            </w:r>
          </w:p>
          <w:p w:rsidR="00152FB5" w:rsidRPr="007819E0" w:rsidRDefault="00152FB5"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jednorazowo, po zakończeniu wdrażania LSR</w:t>
            </w:r>
          </w:p>
        </w:tc>
        <w:tc>
          <w:tcPr>
            <w:tcW w:w="2853" w:type="dxa"/>
            <w:vAlign w:val="center"/>
          </w:tcPr>
          <w:p w:rsidR="005668A9" w:rsidRPr="007819E0" w:rsidRDefault="008863E2" w:rsidP="00001DEE">
            <w:pPr>
              <w:spacing w:before="200"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 xml:space="preserve">Operacje związane z integracją oraz edukacją </w:t>
            </w:r>
            <w:r w:rsidR="006367BA" w:rsidRPr="007819E0">
              <w:rPr>
                <w:rFonts w:asciiTheme="minorHAnsi" w:eastAsia="Times New Roman" w:hAnsiTheme="minorHAnsi" w:cs="Times New Roman"/>
                <w:lang w:bidi="en-US"/>
              </w:rPr>
              <w:br/>
            </w:r>
            <w:r w:rsidRPr="007819E0">
              <w:rPr>
                <w:rFonts w:asciiTheme="minorHAnsi" w:eastAsia="Times New Roman" w:hAnsiTheme="minorHAnsi" w:cs="Times New Roman"/>
                <w:lang w:bidi="en-US"/>
              </w:rPr>
              <w:t>i z zagospodarowaniem czasu wolnego odzwierciedlą się w zaangażowaniu społecznym mieszkańców, które przełoży się na liczbę działających na obszarze organizacji pozarządowych.</w:t>
            </w:r>
          </w:p>
        </w:tc>
      </w:tr>
      <w:tr w:rsidR="007819E0" w:rsidRPr="007819E0" w:rsidTr="00F33445">
        <w:tc>
          <w:tcPr>
            <w:tcW w:w="9628" w:type="dxa"/>
            <w:gridSpan w:val="4"/>
            <w:shd w:val="clear" w:color="auto" w:fill="F4B083" w:themeFill="accent2" w:themeFillTint="99"/>
          </w:tcPr>
          <w:p w:rsidR="005668A9" w:rsidRPr="007819E0" w:rsidRDefault="005668A9" w:rsidP="00001DEE">
            <w:pPr>
              <w:spacing w:before="200" w:line="240" w:lineRule="auto"/>
              <w:ind w:left="0" w:firstLine="0"/>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Wskaźniki rezultatu</w:t>
            </w:r>
          </w:p>
        </w:tc>
      </w:tr>
      <w:tr w:rsidR="007819E0" w:rsidRPr="007819E0" w:rsidTr="00133832">
        <w:tc>
          <w:tcPr>
            <w:tcW w:w="791" w:type="dxa"/>
            <w:vMerge w:val="restart"/>
            <w:shd w:val="clear" w:color="auto" w:fill="F4B083" w:themeFill="accent2" w:themeFillTint="99"/>
            <w:vAlign w:val="center"/>
          </w:tcPr>
          <w:p w:rsidR="005668A9" w:rsidRPr="007819E0" w:rsidRDefault="005668A9" w:rsidP="00001DEE">
            <w:pPr>
              <w:spacing w:before="200" w:line="240" w:lineRule="auto"/>
              <w:ind w:left="0" w:firstLine="0"/>
              <w:contextualSpacing/>
              <w:jc w:val="center"/>
              <w:rPr>
                <w:rFonts w:asciiTheme="minorHAnsi" w:eastAsia="Times New Roman" w:hAnsiTheme="minorHAnsi" w:cs="Times New Roman"/>
                <w:lang w:bidi="en-US"/>
              </w:rPr>
            </w:pPr>
            <w:r w:rsidRPr="007819E0">
              <w:rPr>
                <w:rFonts w:asciiTheme="minorHAnsi" w:eastAsia="Times New Roman" w:hAnsiTheme="minorHAnsi" w:cs="Times New Roman"/>
                <w:lang w:bidi="en-US"/>
              </w:rPr>
              <w:t>1.</w:t>
            </w:r>
            <w:r w:rsidRPr="007819E0">
              <w:rPr>
                <w:rFonts w:asciiTheme="minorHAnsi" w:eastAsia="Times New Roman" w:hAnsiTheme="minorHAnsi" w:cs="Times New Roman"/>
                <w:shd w:val="clear" w:color="auto" w:fill="F4B083" w:themeFill="accent2" w:themeFillTint="99"/>
                <w:lang w:bidi="en-US"/>
              </w:rPr>
              <w:t>1</w:t>
            </w:r>
          </w:p>
        </w:tc>
        <w:tc>
          <w:tcPr>
            <w:tcW w:w="2606" w:type="dxa"/>
            <w:shd w:val="clear" w:color="auto" w:fill="F4B083" w:themeFill="accent2" w:themeFillTint="99"/>
            <w:vAlign w:val="center"/>
          </w:tcPr>
          <w:p w:rsidR="005668A9" w:rsidRPr="007819E0" w:rsidRDefault="005668A9" w:rsidP="00001DEE">
            <w:pPr>
              <w:pStyle w:val="Bezodstpw"/>
              <w:ind w:left="0" w:firstLine="0"/>
            </w:pPr>
            <w:r w:rsidRPr="007819E0">
              <w:t>Liczba osób</w:t>
            </w:r>
            <w:r w:rsidR="00924AB2" w:rsidRPr="007819E0">
              <w:t>,</w:t>
            </w:r>
            <w:r w:rsidRPr="007819E0">
              <w:t xml:space="preserve"> które skorzystały po realizacji projektu z nowo</w:t>
            </w:r>
            <w:r w:rsidR="00924AB2" w:rsidRPr="007819E0">
              <w:t xml:space="preserve"> </w:t>
            </w:r>
            <w:r w:rsidRPr="007819E0">
              <w:t xml:space="preserve">powstałej </w:t>
            </w:r>
            <w:r w:rsidRPr="007819E0">
              <w:lastRenderedPageBreak/>
              <w:t xml:space="preserve">lub zmodernizowanej infrastruktury </w:t>
            </w:r>
          </w:p>
        </w:tc>
        <w:tc>
          <w:tcPr>
            <w:tcW w:w="3378" w:type="dxa"/>
            <w:vAlign w:val="center"/>
          </w:tcPr>
          <w:p w:rsidR="001822EE" w:rsidRPr="00B57B75" w:rsidRDefault="001822EE" w:rsidP="00001DEE">
            <w:pPr>
              <w:spacing w:line="240" w:lineRule="auto"/>
              <w:ind w:left="0" w:firstLine="0"/>
              <w:contextualSpacing/>
              <w:jc w:val="left"/>
              <w:rPr>
                <w:rFonts w:asciiTheme="minorHAnsi" w:eastAsia="Times New Roman" w:hAnsiTheme="minorHAnsi" w:cs="Times New Roman"/>
                <w:lang w:bidi="en-US"/>
              </w:rPr>
            </w:pPr>
            <w:r w:rsidRPr="00B57B75">
              <w:rPr>
                <w:rFonts w:asciiTheme="minorHAnsi" w:eastAsia="Times New Roman" w:hAnsiTheme="minorHAnsi" w:cs="Times New Roman"/>
                <w:lang w:bidi="en-US"/>
              </w:rPr>
              <w:lastRenderedPageBreak/>
              <w:t>jednostka miary: sztuka;</w:t>
            </w:r>
          </w:p>
          <w:p w:rsidR="005668A9" w:rsidRPr="00B57B75" w:rsidRDefault="005668A9" w:rsidP="00001DEE">
            <w:pPr>
              <w:spacing w:line="240" w:lineRule="auto"/>
              <w:ind w:left="0" w:firstLine="0"/>
              <w:contextualSpacing/>
              <w:jc w:val="left"/>
              <w:rPr>
                <w:rFonts w:asciiTheme="minorHAnsi" w:eastAsia="Times New Roman" w:hAnsiTheme="minorHAnsi" w:cs="Times New Roman"/>
                <w:lang w:bidi="en-US"/>
              </w:rPr>
            </w:pPr>
            <w:r w:rsidRPr="00B57B75">
              <w:rPr>
                <w:rFonts w:asciiTheme="minorHAnsi" w:eastAsia="Times New Roman" w:hAnsiTheme="minorHAnsi" w:cs="Times New Roman"/>
                <w:lang w:bidi="en-US"/>
              </w:rPr>
              <w:t>suma osób, które skorzystały po realizacji projektu z nowo</w:t>
            </w:r>
            <w:r w:rsidR="00924AB2" w:rsidRPr="00B57B75">
              <w:rPr>
                <w:rFonts w:asciiTheme="minorHAnsi" w:eastAsia="Times New Roman" w:hAnsiTheme="minorHAnsi" w:cs="Times New Roman"/>
                <w:lang w:bidi="en-US"/>
              </w:rPr>
              <w:t xml:space="preserve"> </w:t>
            </w:r>
            <w:r w:rsidRPr="00B57B75">
              <w:rPr>
                <w:rFonts w:asciiTheme="minorHAnsi" w:eastAsia="Times New Roman" w:hAnsiTheme="minorHAnsi" w:cs="Times New Roman"/>
                <w:lang w:bidi="en-US"/>
              </w:rPr>
              <w:lastRenderedPageBreak/>
              <w:t xml:space="preserve">powstałej lub </w:t>
            </w:r>
            <w:r w:rsidR="00E77B9A" w:rsidRPr="00B57B75">
              <w:rPr>
                <w:rFonts w:asciiTheme="minorHAnsi" w:eastAsia="Times New Roman" w:hAnsiTheme="minorHAnsi" w:cs="Times New Roman"/>
                <w:lang w:bidi="en-US"/>
              </w:rPr>
              <w:t>zmodernizowanej infrastruktury</w:t>
            </w:r>
            <w:r w:rsidR="00152FB5" w:rsidRPr="00B57B75">
              <w:rPr>
                <w:rFonts w:asciiTheme="minorHAnsi" w:eastAsia="Times New Roman" w:hAnsiTheme="minorHAnsi" w:cs="Times New Roman"/>
                <w:lang w:bidi="en-US"/>
              </w:rPr>
              <w:t>;</w:t>
            </w:r>
          </w:p>
          <w:p w:rsidR="00152FB5" w:rsidRPr="00B57B75" w:rsidRDefault="003A27A8" w:rsidP="00B57B75">
            <w:pPr>
              <w:spacing w:line="240" w:lineRule="auto"/>
              <w:ind w:left="0" w:firstLine="0"/>
              <w:contextualSpacing/>
              <w:jc w:val="left"/>
              <w:rPr>
                <w:rFonts w:asciiTheme="minorHAnsi" w:eastAsia="Times New Roman" w:hAnsiTheme="minorHAnsi" w:cs="Times New Roman"/>
                <w:lang w:bidi="en-US"/>
              </w:rPr>
            </w:pPr>
            <w:r w:rsidRPr="00B57B75">
              <w:rPr>
                <w:rFonts w:asciiTheme="minorHAnsi" w:eastAsia="Calibri" w:hAnsiTheme="minorHAnsi"/>
              </w:rPr>
              <w:t>na bieżąco, bezpośrednio po zrealizowaniu projektu</w:t>
            </w:r>
          </w:p>
        </w:tc>
        <w:tc>
          <w:tcPr>
            <w:tcW w:w="2853" w:type="dxa"/>
            <w:vAlign w:val="center"/>
          </w:tcPr>
          <w:p w:rsidR="005668A9" w:rsidRPr="007819E0" w:rsidRDefault="005668A9" w:rsidP="001841F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lastRenderedPageBreak/>
              <w:t xml:space="preserve">Inwestycje w tworzenie lub rozwój infrastruktury odzwierciedlą się w liczbie </w:t>
            </w:r>
            <w:r w:rsidRPr="007819E0">
              <w:rPr>
                <w:rFonts w:asciiTheme="minorHAnsi" w:eastAsia="Times New Roman" w:hAnsiTheme="minorHAnsi" w:cs="Times New Roman"/>
                <w:lang w:bidi="en-US"/>
              </w:rPr>
              <w:lastRenderedPageBreak/>
              <w:t>osób, które z niej skorzystają. Obliczanie następowało będzie od zakończenia realizacji do końca 202</w:t>
            </w:r>
            <w:r w:rsidR="001841FE" w:rsidRPr="007819E0">
              <w:rPr>
                <w:rFonts w:asciiTheme="minorHAnsi" w:eastAsia="Times New Roman" w:hAnsiTheme="minorHAnsi" w:cs="Times New Roman"/>
                <w:lang w:bidi="en-US"/>
              </w:rPr>
              <w:t>3</w:t>
            </w:r>
            <w:r w:rsidRPr="007819E0">
              <w:rPr>
                <w:rFonts w:asciiTheme="minorHAnsi" w:eastAsia="Times New Roman" w:hAnsiTheme="minorHAnsi" w:cs="Times New Roman"/>
                <w:lang w:bidi="en-US"/>
              </w:rPr>
              <w:t xml:space="preserve"> r.</w:t>
            </w:r>
          </w:p>
        </w:tc>
      </w:tr>
      <w:tr w:rsidR="007819E0" w:rsidRPr="007819E0" w:rsidTr="00133832">
        <w:tc>
          <w:tcPr>
            <w:tcW w:w="791" w:type="dxa"/>
            <w:vMerge/>
            <w:shd w:val="clear" w:color="auto" w:fill="F4B083" w:themeFill="accent2" w:themeFillTint="99"/>
          </w:tcPr>
          <w:p w:rsidR="005668A9" w:rsidRPr="007819E0" w:rsidRDefault="005668A9" w:rsidP="00001DEE">
            <w:pPr>
              <w:spacing w:before="200" w:line="240" w:lineRule="auto"/>
              <w:ind w:left="0" w:firstLine="0"/>
              <w:contextualSpacing/>
              <w:jc w:val="center"/>
              <w:rPr>
                <w:rFonts w:asciiTheme="minorHAnsi" w:eastAsia="Times New Roman" w:hAnsiTheme="minorHAnsi" w:cs="Times New Roman"/>
                <w:lang w:bidi="en-US"/>
              </w:rPr>
            </w:pPr>
          </w:p>
        </w:tc>
        <w:tc>
          <w:tcPr>
            <w:tcW w:w="2606" w:type="dxa"/>
            <w:shd w:val="clear" w:color="auto" w:fill="F4B083" w:themeFill="accent2" w:themeFillTint="99"/>
            <w:vAlign w:val="center"/>
          </w:tcPr>
          <w:p w:rsidR="005668A9" w:rsidRPr="007819E0" w:rsidRDefault="005668A9" w:rsidP="00001DEE">
            <w:pPr>
              <w:pStyle w:val="Bezodstpw"/>
              <w:ind w:left="0" w:firstLine="0"/>
            </w:pPr>
            <w:r w:rsidRPr="007819E0">
              <w:t xml:space="preserve">Liczba utworzonych miejsc pracy (ogółem) </w:t>
            </w:r>
          </w:p>
        </w:tc>
        <w:tc>
          <w:tcPr>
            <w:tcW w:w="3378" w:type="dxa"/>
            <w:vAlign w:val="center"/>
          </w:tcPr>
          <w:p w:rsidR="001822EE" w:rsidRPr="00B57B75" w:rsidRDefault="001822EE" w:rsidP="00001DEE">
            <w:pPr>
              <w:spacing w:line="240" w:lineRule="auto"/>
              <w:ind w:left="0" w:firstLine="0"/>
              <w:contextualSpacing/>
              <w:jc w:val="left"/>
              <w:rPr>
                <w:rFonts w:asciiTheme="minorHAnsi" w:eastAsia="Times New Roman" w:hAnsiTheme="minorHAnsi" w:cs="Times New Roman"/>
                <w:lang w:bidi="en-US"/>
              </w:rPr>
            </w:pPr>
            <w:r w:rsidRPr="00B57B75">
              <w:rPr>
                <w:rFonts w:asciiTheme="minorHAnsi" w:eastAsia="Times New Roman" w:hAnsiTheme="minorHAnsi" w:cs="Times New Roman"/>
                <w:lang w:bidi="en-US"/>
              </w:rPr>
              <w:t>jednostka miary: sztuka;</w:t>
            </w:r>
          </w:p>
          <w:p w:rsidR="005668A9" w:rsidRPr="00B57B75" w:rsidRDefault="005668A9" w:rsidP="00001DEE">
            <w:pPr>
              <w:spacing w:line="240" w:lineRule="auto"/>
              <w:ind w:left="0" w:firstLine="0"/>
              <w:contextualSpacing/>
              <w:jc w:val="left"/>
              <w:rPr>
                <w:rFonts w:asciiTheme="minorHAnsi" w:eastAsia="Times New Roman" w:hAnsiTheme="minorHAnsi" w:cs="Times New Roman"/>
                <w:lang w:bidi="en-US"/>
              </w:rPr>
            </w:pPr>
            <w:r w:rsidRPr="00B57B75">
              <w:rPr>
                <w:rFonts w:asciiTheme="minorHAnsi" w:eastAsia="Times New Roman" w:hAnsiTheme="minorHAnsi" w:cs="Times New Roman"/>
                <w:lang w:bidi="en-US"/>
              </w:rPr>
              <w:t>suma miejsc pracy utworzonych w ramach przedsięwzięć realizowanych w celu szczegółowym 1.1</w:t>
            </w:r>
            <w:r w:rsidR="00152FB5" w:rsidRPr="00B57B75">
              <w:rPr>
                <w:rFonts w:asciiTheme="minorHAnsi" w:eastAsia="Times New Roman" w:hAnsiTheme="minorHAnsi" w:cs="Times New Roman"/>
                <w:lang w:bidi="en-US"/>
              </w:rPr>
              <w:t>;</w:t>
            </w:r>
          </w:p>
          <w:p w:rsidR="00152FB5" w:rsidRPr="00B57B75" w:rsidRDefault="003A27A8" w:rsidP="00B57B75">
            <w:pPr>
              <w:spacing w:line="240" w:lineRule="auto"/>
              <w:ind w:left="0" w:firstLine="0"/>
              <w:contextualSpacing/>
              <w:jc w:val="left"/>
              <w:rPr>
                <w:rFonts w:asciiTheme="minorHAnsi" w:eastAsia="Times New Roman" w:hAnsiTheme="minorHAnsi" w:cs="Times New Roman"/>
                <w:lang w:bidi="en-US"/>
              </w:rPr>
            </w:pPr>
            <w:r w:rsidRPr="00B57B75">
              <w:rPr>
                <w:rFonts w:asciiTheme="minorHAnsi" w:eastAsia="Calibri" w:hAnsiTheme="minorHAnsi"/>
              </w:rPr>
              <w:t>na bieżąco, bezpośrednio po zrealizowaniu projektu</w:t>
            </w:r>
          </w:p>
        </w:tc>
        <w:tc>
          <w:tcPr>
            <w:tcW w:w="2853" w:type="dxa"/>
            <w:vAlign w:val="center"/>
          </w:tcPr>
          <w:p w:rsidR="005668A9" w:rsidRPr="007819E0" w:rsidRDefault="005668A9"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Liczba nowych miejsc pracy odzwierciedli się w sytuacji eko</w:t>
            </w:r>
            <w:r w:rsidR="00E77B9A" w:rsidRPr="007819E0">
              <w:rPr>
                <w:rFonts w:asciiTheme="minorHAnsi" w:eastAsia="Times New Roman" w:hAnsiTheme="minorHAnsi" w:cs="Times New Roman"/>
                <w:lang w:bidi="en-US"/>
              </w:rPr>
              <w:t>nomiczno-społecznej mieszkańców oraz wpłynie na sytuację na rynku pracy</w:t>
            </w:r>
          </w:p>
        </w:tc>
      </w:tr>
      <w:tr w:rsidR="007819E0" w:rsidRPr="007819E0" w:rsidTr="00133832">
        <w:tc>
          <w:tcPr>
            <w:tcW w:w="791" w:type="dxa"/>
            <w:vMerge/>
            <w:shd w:val="clear" w:color="auto" w:fill="F4B083" w:themeFill="accent2" w:themeFillTint="99"/>
          </w:tcPr>
          <w:p w:rsidR="005668A9" w:rsidRPr="007819E0" w:rsidRDefault="005668A9" w:rsidP="00001DEE">
            <w:pPr>
              <w:spacing w:before="200" w:line="240" w:lineRule="auto"/>
              <w:ind w:left="0" w:firstLine="0"/>
              <w:contextualSpacing/>
              <w:jc w:val="center"/>
              <w:rPr>
                <w:rFonts w:asciiTheme="minorHAnsi" w:eastAsia="Times New Roman" w:hAnsiTheme="minorHAnsi" w:cs="Times New Roman"/>
                <w:lang w:bidi="en-US"/>
              </w:rPr>
            </w:pPr>
          </w:p>
        </w:tc>
        <w:tc>
          <w:tcPr>
            <w:tcW w:w="2606" w:type="dxa"/>
            <w:shd w:val="clear" w:color="auto" w:fill="F4B083" w:themeFill="accent2" w:themeFillTint="99"/>
            <w:vAlign w:val="center"/>
          </w:tcPr>
          <w:p w:rsidR="005668A9" w:rsidRPr="007819E0" w:rsidRDefault="005668A9" w:rsidP="00001DEE">
            <w:pPr>
              <w:pStyle w:val="Bezodstpw"/>
              <w:ind w:left="0" w:firstLine="0"/>
              <w:rPr>
                <w:strike/>
              </w:rPr>
            </w:pPr>
            <w:r w:rsidRPr="007819E0">
              <w:t>Liczba odbiorców działań wykorzystujących do rozwoju turystyki zasoby dziedzictwa kulturowego i/lub naturalnego obszaru</w:t>
            </w:r>
          </w:p>
        </w:tc>
        <w:tc>
          <w:tcPr>
            <w:tcW w:w="3378" w:type="dxa"/>
            <w:vAlign w:val="center"/>
          </w:tcPr>
          <w:p w:rsidR="005668A9" w:rsidRPr="007819E0" w:rsidRDefault="001822EE" w:rsidP="00001DEE">
            <w:pPr>
              <w:spacing w:line="240" w:lineRule="auto"/>
              <w:ind w:left="0" w:firstLine="0"/>
              <w:contextualSpacing/>
              <w:jc w:val="left"/>
              <w:rPr>
                <w:rFonts w:asciiTheme="minorHAnsi" w:hAnsiTheme="minorHAnsi"/>
              </w:rPr>
            </w:pPr>
            <w:r w:rsidRPr="007819E0">
              <w:rPr>
                <w:rFonts w:asciiTheme="minorHAnsi" w:eastAsia="Times New Roman" w:hAnsiTheme="minorHAnsi" w:cs="Times New Roman"/>
                <w:lang w:bidi="en-US"/>
              </w:rPr>
              <w:t>jednostka miary: sztuka;</w:t>
            </w:r>
            <w:r w:rsidR="00E77B9A" w:rsidRPr="007819E0">
              <w:rPr>
                <w:rFonts w:asciiTheme="minorHAnsi" w:eastAsia="Times New Roman" w:hAnsiTheme="minorHAnsi" w:cs="Times New Roman"/>
                <w:lang w:bidi="en-US"/>
              </w:rPr>
              <w:br/>
              <w:t xml:space="preserve">suma </w:t>
            </w:r>
            <w:r w:rsidR="00E77B9A" w:rsidRPr="007819E0">
              <w:rPr>
                <w:rFonts w:asciiTheme="minorHAnsi" w:hAnsiTheme="minorHAnsi"/>
              </w:rPr>
              <w:t>odbiorców działań wykorzystujących do rozwoju turystyki zasoby dziedzictwa kulturowego i/lub naturalnego obszaru</w:t>
            </w:r>
            <w:r w:rsidR="00152FB5" w:rsidRPr="007819E0">
              <w:rPr>
                <w:rFonts w:asciiTheme="minorHAnsi" w:hAnsiTheme="minorHAnsi"/>
              </w:rPr>
              <w:t>;</w:t>
            </w:r>
          </w:p>
          <w:p w:rsidR="00152FB5" w:rsidRPr="007819E0" w:rsidRDefault="00746497" w:rsidP="00746497">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Calibri" w:hAnsiTheme="minorHAnsi"/>
              </w:rPr>
              <w:t>na bieżąco, bezpośrednio po zrealizowaniu projektu</w:t>
            </w:r>
          </w:p>
        </w:tc>
        <w:tc>
          <w:tcPr>
            <w:tcW w:w="2853" w:type="dxa"/>
            <w:vAlign w:val="center"/>
          </w:tcPr>
          <w:p w:rsidR="005668A9" w:rsidRPr="007819E0" w:rsidRDefault="00E77B9A"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Inwestycje w działania wykorzystujące do rozwoju turystyki zasoby obszaru odzwierciedlą się w liczbie odbiorców działań</w:t>
            </w:r>
          </w:p>
        </w:tc>
      </w:tr>
      <w:tr w:rsidR="007819E0" w:rsidRPr="007819E0" w:rsidTr="00133832">
        <w:tc>
          <w:tcPr>
            <w:tcW w:w="791" w:type="dxa"/>
            <w:vMerge/>
            <w:shd w:val="clear" w:color="auto" w:fill="F4B083" w:themeFill="accent2" w:themeFillTint="99"/>
          </w:tcPr>
          <w:p w:rsidR="005668A9" w:rsidRPr="007819E0" w:rsidRDefault="005668A9" w:rsidP="00001DEE">
            <w:pPr>
              <w:spacing w:before="200" w:line="240" w:lineRule="auto"/>
              <w:ind w:left="0" w:firstLine="0"/>
              <w:contextualSpacing/>
              <w:jc w:val="center"/>
              <w:rPr>
                <w:rFonts w:asciiTheme="minorHAnsi" w:eastAsia="Times New Roman" w:hAnsiTheme="minorHAnsi" w:cs="Times New Roman"/>
                <w:lang w:bidi="en-US"/>
              </w:rPr>
            </w:pPr>
          </w:p>
        </w:tc>
        <w:tc>
          <w:tcPr>
            <w:tcW w:w="2606" w:type="dxa"/>
            <w:shd w:val="clear" w:color="auto" w:fill="F4B083" w:themeFill="accent2" w:themeFillTint="99"/>
            <w:vAlign w:val="center"/>
          </w:tcPr>
          <w:p w:rsidR="005668A9" w:rsidRPr="007819E0" w:rsidRDefault="005668A9" w:rsidP="00133832">
            <w:pPr>
              <w:pStyle w:val="Bezodstpw"/>
              <w:ind w:left="0" w:firstLine="0"/>
            </w:pPr>
            <w:r w:rsidRPr="007819E0">
              <w:t xml:space="preserve">Liczba odbiorców </w:t>
            </w:r>
            <w:r w:rsidR="00F40715" w:rsidRPr="00133832">
              <w:t>zadań</w:t>
            </w:r>
            <w:r w:rsidR="00F40715">
              <w:t xml:space="preserve"> </w:t>
            </w:r>
            <w:r w:rsidRPr="007819E0">
              <w:t>marketingowych</w:t>
            </w:r>
          </w:p>
        </w:tc>
        <w:tc>
          <w:tcPr>
            <w:tcW w:w="3378" w:type="dxa"/>
            <w:vAlign w:val="center"/>
          </w:tcPr>
          <w:p w:rsidR="001822EE" w:rsidRPr="007819E0" w:rsidRDefault="001822EE"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E77B9A" w:rsidRPr="00B57B75" w:rsidRDefault="00E77B9A" w:rsidP="00001DEE">
            <w:pPr>
              <w:spacing w:line="240" w:lineRule="auto"/>
              <w:ind w:left="0" w:firstLine="0"/>
              <w:contextualSpacing/>
              <w:jc w:val="left"/>
              <w:rPr>
                <w:rFonts w:asciiTheme="minorHAnsi" w:hAnsiTheme="minorHAnsi"/>
              </w:rPr>
            </w:pPr>
            <w:r w:rsidRPr="007819E0">
              <w:rPr>
                <w:rFonts w:asciiTheme="minorHAnsi" w:eastAsia="Times New Roman" w:hAnsiTheme="minorHAnsi" w:cs="Times New Roman"/>
                <w:lang w:bidi="en-US"/>
              </w:rPr>
              <w:t xml:space="preserve">suma </w:t>
            </w:r>
            <w:r w:rsidRPr="007819E0">
              <w:rPr>
                <w:rFonts w:asciiTheme="minorHAnsi" w:hAnsiTheme="minorHAnsi"/>
              </w:rPr>
              <w:t xml:space="preserve">odbiorców działań </w:t>
            </w:r>
            <w:r w:rsidRPr="00B57B75">
              <w:rPr>
                <w:rFonts w:asciiTheme="minorHAnsi" w:hAnsiTheme="minorHAnsi"/>
              </w:rPr>
              <w:t>marketingowych</w:t>
            </w:r>
            <w:r w:rsidR="00152FB5" w:rsidRPr="00B57B75">
              <w:rPr>
                <w:rFonts w:asciiTheme="minorHAnsi" w:hAnsiTheme="minorHAnsi"/>
              </w:rPr>
              <w:t>;</w:t>
            </w:r>
          </w:p>
          <w:p w:rsidR="00E77B9A" w:rsidRPr="007819E0" w:rsidRDefault="003A27A8" w:rsidP="00B57B75">
            <w:pPr>
              <w:spacing w:line="240" w:lineRule="auto"/>
              <w:ind w:left="0" w:firstLine="0"/>
              <w:contextualSpacing/>
              <w:jc w:val="left"/>
              <w:rPr>
                <w:rFonts w:asciiTheme="minorHAnsi" w:eastAsia="Times New Roman" w:hAnsiTheme="minorHAnsi" w:cs="Times New Roman"/>
                <w:lang w:bidi="en-US"/>
              </w:rPr>
            </w:pPr>
            <w:r w:rsidRPr="00B57B75">
              <w:rPr>
                <w:rFonts w:asciiTheme="minorHAnsi" w:eastAsia="Calibri" w:hAnsiTheme="minorHAnsi"/>
              </w:rPr>
              <w:t>na bieżąco, bezpośr</w:t>
            </w:r>
            <w:r w:rsidR="00B57B75" w:rsidRPr="00B57B75">
              <w:rPr>
                <w:rFonts w:asciiTheme="minorHAnsi" w:eastAsia="Calibri" w:hAnsiTheme="minorHAnsi"/>
              </w:rPr>
              <w:t>ednio po zrealizowaniu projektu</w:t>
            </w:r>
          </w:p>
        </w:tc>
        <w:tc>
          <w:tcPr>
            <w:tcW w:w="2853" w:type="dxa"/>
            <w:vAlign w:val="center"/>
          </w:tcPr>
          <w:p w:rsidR="005668A9" w:rsidRPr="007819E0" w:rsidRDefault="00E77B9A"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 xml:space="preserve">Zastosowanie narzędzi marketingowych </w:t>
            </w:r>
            <w:r w:rsidR="006367BA" w:rsidRPr="007819E0">
              <w:rPr>
                <w:rFonts w:asciiTheme="minorHAnsi" w:eastAsia="Times New Roman" w:hAnsiTheme="minorHAnsi" w:cs="Times New Roman"/>
                <w:lang w:bidi="en-US"/>
              </w:rPr>
              <w:br/>
            </w:r>
            <w:r w:rsidRPr="007819E0">
              <w:rPr>
                <w:rFonts w:asciiTheme="minorHAnsi" w:eastAsia="Times New Roman" w:hAnsiTheme="minorHAnsi" w:cs="Times New Roman"/>
                <w:lang w:bidi="en-US"/>
              </w:rPr>
              <w:t>w celu promocji odzwierciedli się w liczbie ich odbiorców</w:t>
            </w:r>
          </w:p>
        </w:tc>
      </w:tr>
      <w:tr w:rsidR="007819E0" w:rsidRPr="007819E0" w:rsidTr="00133832">
        <w:tc>
          <w:tcPr>
            <w:tcW w:w="791" w:type="dxa"/>
            <w:vMerge/>
            <w:shd w:val="clear" w:color="auto" w:fill="F4B083" w:themeFill="accent2" w:themeFillTint="99"/>
          </w:tcPr>
          <w:p w:rsidR="005668A9" w:rsidRPr="007819E0" w:rsidRDefault="005668A9" w:rsidP="00001DEE">
            <w:pPr>
              <w:spacing w:before="200" w:line="240" w:lineRule="auto"/>
              <w:ind w:left="0" w:firstLine="0"/>
              <w:contextualSpacing/>
              <w:jc w:val="center"/>
              <w:rPr>
                <w:rFonts w:asciiTheme="minorHAnsi" w:eastAsia="Times New Roman" w:hAnsiTheme="minorHAnsi" w:cs="Times New Roman"/>
                <w:lang w:bidi="en-US"/>
              </w:rPr>
            </w:pPr>
          </w:p>
        </w:tc>
        <w:tc>
          <w:tcPr>
            <w:tcW w:w="2606" w:type="dxa"/>
            <w:shd w:val="clear" w:color="auto" w:fill="F4B083" w:themeFill="accent2" w:themeFillTint="99"/>
            <w:vAlign w:val="center"/>
          </w:tcPr>
          <w:p w:rsidR="005668A9" w:rsidRPr="007819E0" w:rsidRDefault="005668A9" w:rsidP="00001DEE">
            <w:pPr>
              <w:pStyle w:val="Bezodstpw"/>
              <w:ind w:left="0" w:firstLine="0"/>
            </w:pPr>
            <w:r w:rsidRPr="007819E0">
              <w:t>Liczba projektów wykorzystujących lokalne zasoby: przyrodnicze, kulturowe, historyczne, turystyczne, produkty lokalne</w:t>
            </w:r>
          </w:p>
        </w:tc>
        <w:tc>
          <w:tcPr>
            <w:tcW w:w="3378" w:type="dxa"/>
            <w:vAlign w:val="center"/>
          </w:tcPr>
          <w:p w:rsidR="001822EE" w:rsidRPr="007819E0" w:rsidRDefault="001822EE"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E77B9A" w:rsidRPr="007819E0" w:rsidRDefault="00E77B9A" w:rsidP="00001DEE">
            <w:pPr>
              <w:spacing w:line="240" w:lineRule="auto"/>
              <w:ind w:left="0" w:firstLine="0"/>
              <w:contextualSpacing/>
              <w:jc w:val="left"/>
              <w:rPr>
                <w:rFonts w:asciiTheme="minorHAnsi" w:hAnsiTheme="minorHAnsi"/>
              </w:rPr>
            </w:pPr>
            <w:r w:rsidRPr="007819E0">
              <w:rPr>
                <w:rFonts w:asciiTheme="minorHAnsi" w:eastAsia="Times New Roman" w:hAnsiTheme="minorHAnsi" w:cs="Times New Roman"/>
                <w:lang w:bidi="en-US"/>
              </w:rPr>
              <w:t xml:space="preserve">suma </w:t>
            </w:r>
            <w:r w:rsidRPr="007819E0">
              <w:rPr>
                <w:rFonts w:asciiTheme="minorHAnsi" w:hAnsiTheme="minorHAnsi"/>
              </w:rPr>
              <w:t>projektów wykorzystujących lokalne zasoby: przyrodnicze, kulturowe, historyczne, turystyczne, produkty lokalne</w:t>
            </w:r>
            <w:r w:rsidR="00152FB5" w:rsidRPr="007819E0">
              <w:rPr>
                <w:rFonts w:asciiTheme="minorHAnsi" w:hAnsiTheme="minorHAnsi"/>
              </w:rPr>
              <w:t>;</w:t>
            </w:r>
          </w:p>
          <w:p w:rsidR="00152FB5" w:rsidRPr="007819E0" w:rsidRDefault="00746497" w:rsidP="00746497">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Calibri" w:hAnsiTheme="minorHAnsi"/>
              </w:rPr>
              <w:t>na bieżąco, bezpośrednio po zrealizowaniu projektu</w:t>
            </w:r>
          </w:p>
        </w:tc>
        <w:tc>
          <w:tcPr>
            <w:tcW w:w="2853" w:type="dxa"/>
            <w:vAlign w:val="center"/>
          </w:tcPr>
          <w:p w:rsidR="005668A9" w:rsidRPr="007819E0" w:rsidRDefault="00E77B9A"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Wykorzystanie w celu realizacji projektów współpracy zasobów obszaru odzwierciedli się w jego atrakcyjności i rozpoznawalności</w:t>
            </w:r>
          </w:p>
        </w:tc>
      </w:tr>
      <w:tr w:rsidR="007819E0" w:rsidRPr="007819E0" w:rsidTr="00133832">
        <w:tc>
          <w:tcPr>
            <w:tcW w:w="791" w:type="dxa"/>
            <w:vMerge/>
            <w:shd w:val="clear" w:color="auto" w:fill="F4B083" w:themeFill="accent2" w:themeFillTint="99"/>
          </w:tcPr>
          <w:p w:rsidR="005668A9" w:rsidRPr="007819E0" w:rsidRDefault="005668A9" w:rsidP="00001DEE">
            <w:pPr>
              <w:spacing w:before="200" w:line="240" w:lineRule="auto"/>
              <w:ind w:left="0" w:firstLine="0"/>
              <w:contextualSpacing/>
              <w:jc w:val="center"/>
              <w:rPr>
                <w:rFonts w:asciiTheme="minorHAnsi" w:eastAsia="Times New Roman" w:hAnsiTheme="minorHAnsi" w:cs="Times New Roman"/>
                <w:lang w:bidi="en-US"/>
              </w:rPr>
            </w:pPr>
          </w:p>
        </w:tc>
        <w:tc>
          <w:tcPr>
            <w:tcW w:w="2606" w:type="dxa"/>
            <w:shd w:val="clear" w:color="auto" w:fill="F4B083" w:themeFill="accent2" w:themeFillTint="99"/>
            <w:vAlign w:val="center"/>
          </w:tcPr>
          <w:p w:rsidR="005668A9" w:rsidRPr="007819E0" w:rsidRDefault="005668A9" w:rsidP="00001DEE">
            <w:pPr>
              <w:pStyle w:val="Bezodstpw"/>
              <w:ind w:left="0" w:firstLine="0"/>
            </w:pPr>
            <w:r w:rsidRPr="007819E0">
              <w:t xml:space="preserve">Liczba operacji mających pozytywny wpływ na ochronę środowiska i/lub przeciwdziałających zmianom klimatu </w:t>
            </w:r>
          </w:p>
        </w:tc>
        <w:tc>
          <w:tcPr>
            <w:tcW w:w="3378" w:type="dxa"/>
            <w:vAlign w:val="center"/>
          </w:tcPr>
          <w:p w:rsidR="008863E2" w:rsidRPr="007819E0" w:rsidRDefault="001822EE"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5668A9" w:rsidRPr="007819E0" w:rsidRDefault="001822EE"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s</w:t>
            </w:r>
            <w:r w:rsidR="008863E2" w:rsidRPr="007819E0">
              <w:rPr>
                <w:rFonts w:asciiTheme="minorHAnsi" w:eastAsia="Times New Roman" w:hAnsiTheme="minorHAnsi" w:cs="Times New Roman"/>
                <w:lang w:bidi="en-US"/>
              </w:rPr>
              <w:t>uma operacji</w:t>
            </w:r>
            <w:r w:rsidR="00EB15C6" w:rsidRPr="007819E0">
              <w:rPr>
                <w:rFonts w:asciiTheme="minorHAnsi" w:eastAsia="Times New Roman" w:hAnsiTheme="minorHAnsi" w:cs="Times New Roman"/>
                <w:lang w:bidi="en-US"/>
              </w:rPr>
              <w:t>,</w:t>
            </w:r>
            <w:r w:rsidR="008863E2" w:rsidRPr="007819E0">
              <w:rPr>
                <w:rFonts w:asciiTheme="minorHAnsi" w:eastAsia="Times New Roman" w:hAnsiTheme="minorHAnsi" w:cs="Times New Roman"/>
                <w:lang w:bidi="en-US"/>
              </w:rPr>
              <w:t xml:space="preserve"> które przyczyniły się do ochrony środowiska i/lub przeciwdziałania</w:t>
            </w:r>
            <w:r w:rsidR="003D18B1" w:rsidRPr="007819E0">
              <w:rPr>
                <w:rFonts w:asciiTheme="minorHAnsi" w:eastAsia="Times New Roman" w:hAnsiTheme="minorHAnsi" w:cs="Times New Roman"/>
                <w:lang w:bidi="en-US"/>
              </w:rPr>
              <w:t xml:space="preserve"> zmianom klimatu</w:t>
            </w:r>
            <w:r w:rsidR="00152FB5" w:rsidRPr="007819E0">
              <w:rPr>
                <w:rFonts w:asciiTheme="minorHAnsi" w:eastAsia="Times New Roman" w:hAnsiTheme="minorHAnsi" w:cs="Times New Roman"/>
                <w:lang w:bidi="en-US"/>
              </w:rPr>
              <w:t>;</w:t>
            </w:r>
          </w:p>
          <w:p w:rsidR="00152FB5" w:rsidRPr="007819E0" w:rsidRDefault="00746497" w:rsidP="00746497">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Calibri" w:hAnsiTheme="minorHAnsi"/>
              </w:rPr>
              <w:t>na bieżąco, bezpośrednio po zrealizowaniu projektu</w:t>
            </w:r>
          </w:p>
        </w:tc>
        <w:tc>
          <w:tcPr>
            <w:tcW w:w="2853" w:type="dxa"/>
            <w:vAlign w:val="center"/>
          </w:tcPr>
          <w:p w:rsidR="005668A9" w:rsidRPr="007819E0" w:rsidRDefault="008863E2"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 xml:space="preserve">Realizacja </w:t>
            </w:r>
            <w:r w:rsidR="003D18B1" w:rsidRPr="007819E0">
              <w:rPr>
                <w:rFonts w:asciiTheme="minorHAnsi" w:eastAsia="Times New Roman" w:hAnsiTheme="minorHAnsi" w:cs="Times New Roman"/>
                <w:lang w:bidi="en-US"/>
              </w:rPr>
              <w:t xml:space="preserve">operacji sprzyjających ochronie środowiska i przeciwdziałaniu zmianom klimatu przyczyni się do zachowania waloru jakim jest czyste środowisko naturalne </w:t>
            </w:r>
          </w:p>
        </w:tc>
      </w:tr>
      <w:tr w:rsidR="007819E0" w:rsidRPr="007819E0" w:rsidTr="00133832">
        <w:tc>
          <w:tcPr>
            <w:tcW w:w="791" w:type="dxa"/>
            <w:vMerge w:val="restart"/>
            <w:shd w:val="clear" w:color="auto" w:fill="F4B083" w:themeFill="accent2" w:themeFillTint="99"/>
            <w:vAlign w:val="center"/>
          </w:tcPr>
          <w:p w:rsidR="003D18B1" w:rsidRPr="007819E0" w:rsidRDefault="003D18B1" w:rsidP="00001DEE">
            <w:pPr>
              <w:spacing w:before="200" w:line="240" w:lineRule="auto"/>
              <w:ind w:left="0" w:firstLine="0"/>
              <w:contextualSpacing/>
              <w:jc w:val="center"/>
              <w:rPr>
                <w:rFonts w:asciiTheme="minorHAnsi" w:eastAsia="Times New Roman" w:hAnsiTheme="minorHAnsi" w:cs="Times New Roman"/>
                <w:lang w:bidi="en-US"/>
              </w:rPr>
            </w:pPr>
            <w:r w:rsidRPr="007819E0">
              <w:rPr>
                <w:rFonts w:asciiTheme="minorHAnsi" w:eastAsia="Times New Roman" w:hAnsiTheme="minorHAnsi" w:cs="Times New Roman"/>
                <w:lang w:bidi="en-US"/>
              </w:rPr>
              <w:t>1.2</w:t>
            </w:r>
          </w:p>
        </w:tc>
        <w:tc>
          <w:tcPr>
            <w:tcW w:w="2606" w:type="dxa"/>
            <w:shd w:val="clear" w:color="auto" w:fill="F4B083" w:themeFill="accent2" w:themeFillTint="99"/>
            <w:vAlign w:val="center"/>
          </w:tcPr>
          <w:p w:rsidR="003D18B1" w:rsidRPr="007819E0" w:rsidRDefault="003D18B1" w:rsidP="00001DEE">
            <w:pPr>
              <w:pStyle w:val="Bezodstpw"/>
              <w:ind w:left="0" w:firstLine="0"/>
            </w:pPr>
            <w:r w:rsidRPr="007819E0">
              <w:t>Liczba utworzonych miejsc pracy (ogółem)</w:t>
            </w:r>
          </w:p>
        </w:tc>
        <w:tc>
          <w:tcPr>
            <w:tcW w:w="3378" w:type="dxa"/>
            <w:vAlign w:val="center"/>
          </w:tcPr>
          <w:p w:rsidR="001822EE" w:rsidRPr="007819E0" w:rsidRDefault="001822EE"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3A27A8" w:rsidRPr="00B57B75" w:rsidRDefault="003D18B1" w:rsidP="00746497">
            <w:pPr>
              <w:spacing w:line="240" w:lineRule="auto"/>
              <w:ind w:left="0" w:firstLine="0"/>
              <w:contextualSpacing/>
              <w:jc w:val="left"/>
              <w:rPr>
                <w:rFonts w:asciiTheme="minorHAnsi" w:eastAsia="Calibri" w:hAnsiTheme="minorHAnsi"/>
              </w:rPr>
            </w:pPr>
            <w:r w:rsidRPr="007819E0">
              <w:rPr>
                <w:rFonts w:asciiTheme="minorHAnsi" w:eastAsia="Times New Roman" w:hAnsiTheme="minorHAnsi" w:cs="Times New Roman"/>
                <w:lang w:bidi="en-US"/>
              </w:rPr>
              <w:t xml:space="preserve">suma miejsc pracy utworzonych w ramach przedsięwzięć realizowanych w celu </w:t>
            </w:r>
            <w:r w:rsidRPr="00B57B75">
              <w:rPr>
                <w:rFonts w:asciiTheme="minorHAnsi" w:eastAsia="Times New Roman" w:hAnsiTheme="minorHAnsi" w:cs="Times New Roman"/>
                <w:lang w:bidi="en-US"/>
              </w:rPr>
              <w:t>szczegółowym 1.2</w:t>
            </w:r>
            <w:r w:rsidR="00152FB5" w:rsidRPr="00B57B75">
              <w:rPr>
                <w:rFonts w:asciiTheme="minorHAnsi" w:eastAsia="Times New Roman" w:hAnsiTheme="minorHAnsi" w:cs="Times New Roman"/>
                <w:lang w:bidi="en-US"/>
              </w:rPr>
              <w:t>;</w:t>
            </w:r>
            <w:r w:rsidR="003A27A8" w:rsidRPr="00B57B75">
              <w:rPr>
                <w:rFonts w:asciiTheme="minorHAnsi" w:eastAsia="Calibri" w:hAnsiTheme="minorHAnsi"/>
              </w:rPr>
              <w:t xml:space="preserve"> </w:t>
            </w:r>
          </w:p>
          <w:p w:rsidR="00152FB5" w:rsidRPr="003A27A8" w:rsidRDefault="003A27A8" w:rsidP="00B57B75">
            <w:pPr>
              <w:spacing w:line="240" w:lineRule="auto"/>
              <w:ind w:left="0" w:firstLine="0"/>
              <w:contextualSpacing/>
              <w:jc w:val="left"/>
              <w:rPr>
                <w:rFonts w:asciiTheme="minorHAnsi" w:eastAsia="Times New Roman" w:hAnsiTheme="minorHAnsi" w:cs="Times New Roman"/>
                <w:color w:val="FF0000"/>
                <w:lang w:bidi="en-US"/>
              </w:rPr>
            </w:pPr>
            <w:r w:rsidRPr="00B57B75">
              <w:rPr>
                <w:rFonts w:asciiTheme="minorHAnsi" w:eastAsia="Calibri" w:hAnsiTheme="minorHAnsi"/>
              </w:rPr>
              <w:t>na bieżąco, bezpośrednio po zrealizowaniu projektu</w:t>
            </w:r>
            <w:r w:rsidRPr="00B57B75">
              <w:rPr>
                <w:rFonts w:asciiTheme="minorHAnsi" w:eastAsia="Times New Roman" w:hAnsiTheme="minorHAnsi" w:cs="Times New Roman"/>
                <w:lang w:bidi="en-US"/>
              </w:rPr>
              <w:t xml:space="preserve"> </w:t>
            </w:r>
          </w:p>
        </w:tc>
        <w:tc>
          <w:tcPr>
            <w:tcW w:w="2853" w:type="dxa"/>
            <w:vAlign w:val="center"/>
          </w:tcPr>
          <w:p w:rsidR="003D18B1" w:rsidRPr="007819E0" w:rsidRDefault="003D18B1"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Liczba nowych miejsc pracy odzwierciedli się w sytuacji ekonomiczno-społecznej mieszkańców oraz wpłynie na sytuację na rynku pracy</w:t>
            </w:r>
          </w:p>
        </w:tc>
      </w:tr>
      <w:tr w:rsidR="007819E0" w:rsidRPr="007819E0" w:rsidTr="00133832">
        <w:tc>
          <w:tcPr>
            <w:tcW w:w="791" w:type="dxa"/>
            <w:vMerge/>
            <w:shd w:val="clear" w:color="auto" w:fill="F4B083" w:themeFill="accent2" w:themeFillTint="99"/>
          </w:tcPr>
          <w:p w:rsidR="003D18B1" w:rsidRPr="007819E0" w:rsidRDefault="003D18B1" w:rsidP="00001DEE">
            <w:pPr>
              <w:spacing w:before="200" w:line="240" w:lineRule="auto"/>
              <w:ind w:left="0" w:firstLine="0"/>
              <w:contextualSpacing/>
              <w:jc w:val="center"/>
              <w:rPr>
                <w:rFonts w:asciiTheme="minorHAnsi" w:eastAsia="Times New Roman" w:hAnsiTheme="minorHAnsi" w:cs="Times New Roman"/>
                <w:lang w:bidi="en-US"/>
              </w:rPr>
            </w:pPr>
          </w:p>
        </w:tc>
        <w:tc>
          <w:tcPr>
            <w:tcW w:w="2606" w:type="dxa"/>
            <w:shd w:val="clear" w:color="auto" w:fill="F4B083" w:themeFill="accent2" w:themeFillTint="99"/>
            <w:vAlign w:val="center"/>
          </w:tcPr>
          <w:p w:rsidR="003D18B1" w:rsidRPr="007819E0" w:rsidRDefault="003D18B1" w:rsidP="00001DEE">
            <w:pPr>
              <w:pStyle w:val="Bezodstpw"/>
              <w:ind w:left="0" w:firstLine="0"/>
            </w:pPr>
            <w:r w:rsidRPr="007819E0">
              <w:t>Liczba odbiorców działań mających na celu integrację branż</w:t>
            </w:r>
            <w:r w:rsidR="00924AB2" w:rsidRPr="007819E0">
              <w:t>, które mają</w:t>
            </w:r>
            <w:r w:rsidRPr="007819E0">
              <w:t xml:space="preserve"> kluczowe znaczenie dla rozwoju obszaru</w:t>
            </w:r>
          </w:p>
        </w:tc>
        <w:tc>
          <w:tcPr>
            <w:tcW w:w="3378" w:type="dxa"/>
            <w:vAlign w:val="center"/>
          </w:tcPr>
          <w:p w:rsidR="001822EE" w:rsidRPr="007819E0" w:rsidRDefault="001822EE"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3D18B1" w:rsidRPr="007819E0" w:rsidRDefault="003D18B1" w:rsidP="00001DEE">
            <w:pPr>
              <w:spacing w:line="240" w:lineRule="auto"/>
              <w:ind w:left="0" w:firstLine="0"/>
              <w:contextualSpacing/>
              <w:jc w:val="left"/>
              <w:rPr>
                <w:rFonts w:asciiTheme="minorHAnsi" w:hAnsiTheme="minorHAnsi"/>
              </w:rPr>
            </w:pPr>
            <w:r w:rsidRPr="007819E0">
              <w:rPr>
                <w:rFonts w:asciiTheme="minorHAnsi" w:eastAsia="Times New Roman" w:hAnsiTheme="minorHAnsi" w:cs="Times New Roman"/>
                <w:lang w:bidi="en-US"/>
              </w:rPr>
              <w:t>suma</w:t>
            </w:r>
            <w:r w:rsidRPr="007819E0">
              <w:rPr>
                <w:rFonts w:asciiTheme="minorHAnsi" w:hAnsiTheme="minorHAnsi"/>
              </w:rPr>
              <w:t xml:space="preserve"> odbiorców działań mających na celu integrację branż</w:t>
            </w:r>
            <w:r w:rsidR="00EB15C6" w:rsidRPr="007819E0">
              <w:rPr>
                <w:rFonts w:asciiTheme="minorHAnsi" w:hAnsiTheme="minorHAnsi"/>
              </w:rPr>
              <w:t>, które mają</w:t>
            </w:r>
            <w:r w:rsidRPr="007819E0">
              <w:rPr>
                <w:rFonts w:asciiTheme="minorHAnsi" w:hAnsiTheme="minorHAnsi"/>
              </w:rPr>
              <w:t xml:space="preserve"> kluczowe znaczenie dla rozwoju obszaru</w:t>
            </w:r>
            <w:r w:rsidR="00152FB5" w:rsidRPr="007819E0">
              <w:rPr>
                <w:rFonts w:asciiTheme="minorHAnsi" w:hAnsiTheme="minorHAnsi"/>
              </w:rPr>
              <w:t>;</w:t>
            </w:r>
          </w:p>
          <w:p w:rsidR="00152FB5" w:rsidRPr="007819E0" w:rsidRDefault="00746497" w:rsidP="00746497">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Calibri" w:hAnsiTheme="minorHAnsi"/>
              </w:rPr>
              <w:t xml:space="preserve">na bieżąco, bezpośrednio po zrealizowaniu projektu </w:t>
            </w:r>
          </w:p>
        </w:tc>
        <w:tc>
          <w:tcPr>
            <w:tcW w:w="2853" w:type="dxa"/>
            <w:vAlign w:val="center"/>
          </w:tcPr>
          <w:p w:rsidR="003D18B1" w:rsidRPr="007819E0" w:rsidRDefault="003D18B1"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Zasadność operacji polegających na integracji odzwierciedli się w liczbie odbiorców tych działań</w:t>
            </w:r>
          </w:p>
        </w:tc>
      </w:tr>
      <w:tr w:rsidR="007819E0" w:rsidRPr="007819E0" w:rsidTr="00133832">
        <w:tc>
          <w:tcPr>
            <w:tcW w:w="791" w:type="dxa"/>
            <w:vMerge/>
            <w:shd w:val="clear" w:color="auto" w:fill="F4B083" w:themeFill="accent2" w:themeFillTint="99"/>
          </w:tcPr>
          <w:p w:rsidR="003D18B1" w:rsidRPr="007819E0" w:rsidRDefault="003D18B1" w:rsidP="00001DEE">
            <w:pPr>
              <w:spacing w:before="200" w:line="240" w:lineRule="auto"/>
              <w:ind w:left="0" w:firstLine="0"/>
              <w:contextualSpacing/>
              <w:jc w:val="center"/>
              <w:rPr>
                <w:rFonts w:asciiTheme="minorHAnsi" w:eastAsia="Times New Roman" w:hAnsiTheme="minorHAnsi" w:cs="Times New Roman"/>
                <w:lang w:bidi="en-US"/>
              </w:rPr>
            </w:pPr>
          </w:p>
        </w:tc>
        <w:tc>
          <w:tcPr>
            <w:tcW w:w="2606" w:type="dxa"/>
            <w:shd w:val="clear" w:color="auto" w:fill="F4B083" w:themeFill="accent2" w:themeFillTint="99"/>
            <w:vAlign w:val="center"/>
          </w:tcPr>
          <w:p w:rsidR="003D18B1" w:rsidRPr="007819E0" w:rsidRDefault="00EA51C3" w:rsidP="00C91445">
            <w:pPr>
              <w:pStyle w:val="Bezodstpw"/>
              <w:ind w:left="0" w:firstLine="0"/>
            </w:pPr>
            <w:r w:rsidRPr="007819E0">
              <w:t xml:space="preserve">Liczba uczestników zadań </w:t>
            </w:r>
            <w:r w:rsidRPr="007819E0">
              <w:br/>
              <w:t>z udziałem podmiotów, które otrzymały wsparcie w ramach realizacji LSR</w:t>
            </w:r>
          </w:p>
        </w:tc>
        <w:tc>
          <w:tcPr>
            <w:tcW w:w="3378" w:type="dxa"/>
            <w:vAlign w:val="center"/>
          </w:tcPr>
          <w:p w:rsidR="001822EE" w:rsidRPr="007819E0" w:rsidRDefault="001822EE" w:rsidP="00001DEE">
            <w:pPr>
              <w:pStyle w:val="Bezodstpw"/>
              <w:ind w:left="0" w:firstLine="0"/>
              <w:rPr>
                <w:rFonts w:eastAsia="Times New Roman" w:cs="Times New Roman"/>
                <w:lang w:bidi="en-US"/>
              </w:rPr>
            </w:pPr>
            <w:r w:rsidRPr="007819E0">
              <w:rPr>
                <w:rFonts w:eastAsia="Times New Roman" w:cs="Times New Roman"/>
                <w:lang w:bidi="en-US"/>
              </w:rPr>
              <w:t>jednostka miary: sztuka;</w:t>
            </w:r>
          </w:p>
          <w:p w:rsidR="003D18B1" w:rsidRPr="00B57B75" w:rsidRDefault="003D18B1" w:rsidP="00001DEE">
            <w:pPr>
              <w:pStyle w:val="Bezodstpw"/>
              <w:ind w:left="0" w:firstLine="0"/>
              <w:rPr>
                <w:rFonts w:cs="Times New Roman"/>
              </w:rPr>
            </w:pPr>
            <w:r w:rsidRPr="007819E0">
              <w:rPr>
                <w:rFonts w:cs="Times New Roman"/>
              </w:rPr>
              <w:t>suma</w:t>
            </w:r>
            <w:r w:rsidR="00CE0456" w:rsidRPr="007819E0">
              <w:t xml:space="preserve"> uczestników zadań</w:t>
            </w:r>
            <w:r w:rsidRPr="007819E0">
              <w:rPr>
                <w:rFonts w:cs="Times New Roman"/>
              </w:rPr>
              <w:t xml:space="preserve"> z udziałem podmiotów</w:t>
            </w:r>
            <w:r w:rsidR="00EB15C6" w:rsidRPr="007819E0">
              <w:rPr>
                <w:rFonts w:cs="Times New Roman"/>
              </w:rPr>
              <w:t>,</w:t>
            </w:r>
            <w:r w:rsidRPr="007819E0">
              <w:rPr>
                <w:rFonts w:cs="Times New Roman"/>
              </w:rPr>
              <w:t xml:space="preserve"> które otrzymały wsparcie w ramach </w:t>
            </w:r>
            <w:r w:rsidRPr="00B57B75">
              <w:rPr>
                <w:rFonts w:cs="Times New Roman"/>
              </w:rPr>
              <w:t>realizacji LSR</w:t>
            </w:r>
            <w:r w:rsidR="00152FB5" w:rsidRPr="00B57B75">
              <w:rPr>
                <w:rFonts w:cs="Times New Roman"/>
              </w:rPr>
              <w:t>;</w:t>
            </w:r>
          </w:p>
          <w:p w:rsidR="00152FB5" w:rsidRPr="007819E0" w:rsidRDefault="001841FE" w:rsidP="00B57B75">
            <w:pPr>
              <w:pStyle w:val="Bezodstpw"/>
              <w:ind w:left="0" w:firstLine="0"/>
            </w:pPr>
            <w:r w:rsidRPr="00B57B75">
              <w:rPr>
                <w:rFonts w:eastAsia="Calibri"/>
              </w:rPr>
              <w:t xml:space="preserve">na bieżąco, </w:t>
            </w:r>
            <w:r w:rsidR="003A27A8" w:rsidRPr="00B57B75">
              <w:rPr>
                <w:rFonts w:eastAsia="Calibri"/>
              </w:rPr>
              <w:t xml:space="preserve">bezpośrednio po zrealizowaniu projektu </w:t>
            </w:r>
          </w:p>
        </w:tc>
        <w:tc>
          <w:tcPr>
            <w:tcW w:w="2853" w:type="dxa"/>
            <w:vAlign w:val="center"/>
          </w:tcPr>
          <w:p w:rsidR="003D18B1" w:rsidRPr="007819E0" w:rsidRDefault="001E2A5D" w:rsidP="00C91445">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 xml:space="preserve">Zasadność wsparcia dla podmiotów realizujących operacje odzwierciedli się </w:t>
            </w:r>
            <w:r w:rsidR="00147FC2" w:rsidRPr="007819E0">
              <w:rPr>
                <w:rFonts w:asciiTheme="minorHAnsi" w:eastAsia="Times New Roman" w:hAnsiTheme="minorHAnsi" w:cs="Times New Roman"/>
                <w:lang w:bidi="en-US"/>
              </w:rPr>
              <w:br/>
            </w:r>
            <w:r w:rsidRPr="007819E0">
              <w:rPr>
                <w:rFonts w:asciiTheme="minorHAnsi" w:eastAsia="Times New Roman" w:hAnsiTheme="minorHAnsi" w:cs="Times New Roman"/>
                <w:lang w:bidi="en-US"/>
              </w:rPr>
              <w:t xml:space="preserve">w liczbie </w:t>
            </w:r>
            <w:r w:rsidR="00B62593" w:rsidRPr="007819E0">
              <w:rPr>
                <w:rFonts w:asciiTheme="minorHAnsi" w:hAnsiTheme="minorHAnsi"/>
                <w:sz w:val="22"/>
              </w:rPr>
              <w:t>uczestników zadań</w:t>
            </w:r>
            <w:r w:rsidR="00CE0456" w:rsidRPr="007819E0">
              <w:rPr>
                <w:rFonts w:asciiTheme="minorHAnsi" w:hAnsiTheme="minorHAnsi"/>
                <w:sz w:val="22"/>
              </w:rPr>
              <w:t xml:space="preserve">, którzy </w:t>
            </w:r>
            <w:r w:rsidRPr="007819E0">
              <w:rPr>
                <w:rFonts w:asciiTheme="minorHAnsi" w:eastAsia="Times New Roman" w:hAnsiTheme="minorHAnsi" w:cs="Times New Roman"/>
                <w:lang w:bidi="en-US"/>
              </w:rPr>
              <w:t>przyczyni</w:t>
            </w:r>
            <w:r w:rsidR="00CE0456" w:rsidRPr="007819E0">
              <w:rPr>
                <w:rFonts w:asciiTheme="minorHAnsi" w:eastAsia="Times New Roman" w:hAnsiTheme="minorHAnsi" w:cs="Times New Roman"/>
                <w:lang w:bidi="en-US"/>
              </w:rPr>
              <w:t>ą</w:t>
            </w:r>
            <w:r w:rsidRPr="007819E0">
              <w:rPr>
                <w:rFonts w:asciiTheme="minorHAnsi" w:eastAsia="Times New Roman" w:hAnsiTheme="minorHAnsi" w:cs="Times New Roman"/>
                <w:lang w:bidi="en-US"/>
              </w:rPr>
              <w:t xml:space="preserve"> się do zachowania tożsamości regionalnej, które zostały zrealizowane</w:t>
            </w:r>
          </w:p>
        </w:tc>
      </w:tr>
      <w:tr w:rsidR="007819E0" w:rsidRPr="007819E0" w:rsidTr="00133832">
        <w:tc>
          <w:tcPr>
            <w:tcW w:w="791" w:type="dxa"/>
            <w:vMerge/>
            <w:shd w:val="clear" w:color="auto" w:fill="F4B083" w:themeFill="accent2" w:themeFillTint="99"/>
          </w:tcPr>
          <w:p w:rsidR="003D18B1" w:rsidRPr="007819E0" w:rsidRDefault="003D18B1" w:rsidP="00001DEE">
            <w:pPr>
              <w:spacing w:before="200" w:line="240" w:lineRule="auto"/>
              <w:ind w:left="0" w:firstLine="0"/>
              <w:contextualSpacing/>
              <w:jc w:val="center"/>
              <w:rPr>
                <w:rFonts w:asciiTheme="minorHAnsi" w:eastAsia="Times New Roman" w:hAnsiTheme="minorHAnsi" w:cs="Times New Roman"/>
                <w:lang w:bidi="en-US"/>
              </w:rPr>
            </w:pPr>
          </w:p>
        </w:tc>
        <w:tc>
          <w:tcPr>
            <w:tcW w:w="2606" w:type="dxa"/>
            <w:shd w:val="clear" w:color="auto" w:fill="F4B083" w:themeFill="accent2" w:themeFillTint="99"/>
            <w:vAlign w:val="center"/>
          </w:tcPr>
          <w:p w:rsidR="003D18B1" w:rsidRPr="007819E0" w:rsidRDefault="003D18B1" w:rsidP="00001DEE">
            <w:pPr>
              <w:pStyle w:val="Bezodstpw"/>
              <w:ind w:left="0" w:firstLine="0"/>
            </w:pPr>
            <w:r w:rsidRPr="007819E0">
              <w:t>Liczba uczestników spotkań informacyjno-</w:t>
            </w:r>
            <w:r w:rsidR="00924AB2" w:rsidRPr="007819E0">
              <w:br/>
              <w:t>-</w:t>
            </w:r>
            <w:r w:rsidRPr="007819E0">
              <w:t>konsultacyjnych</w:t>
            </w:r>
          </w:p>
        </w:tc>
        <w:tc>
          <w:tcPr>
            <w:tcW w:w="3378" w:type="dxa"/>
            <w:vAlign w:val="center"/>
          </w:tcPr>
          <w:p w:rsidR="001E2A5D" w:rsidRPr="007819E0" w:rsidRDefault="001822EE"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3D18B1" w:rsidRPr="007819E0" w:rsidRDefault="001E2A5D" w:rsidP="00001DEE">
            <w:pPr>
              <w:spacing w:line="240" w:lineRule="auto"/>
              <w:ind w:left="0" w:firstLine="0"/>
              <w:contextualSpacing/>
              <w:jc w:val="left"/>
              <w:rPr>
                <w:rFonts w:asciiTheme="minorHAnsi" w:hAnsiTheme="minorHAnsi"/>
              </w:rPr>
            </w:pPr>
            <w:r w:rsidRPr="007819E0">
              <w:rPr>
                <w:rFonts w:asciiTheme="minorHAnsi" w:hAnsiTheme="minorHAnsi"/>
              </w:rPr>
              <w:t>suma uczestników spotkań informacyjno-</w:t>
            </w:r>
            <w:r w:rsidR="00EB15C6" w:rsidRPr="007819E0">
              <w:rPr>
                <w:rFonts w:asciiTheme="minorHAnsi" w:hAnsiTheme="minorHAnsi"/>
              </w:rPr>
              <w:br/>
              <w:t>-</w:t>
            </w:r>
            <w:r w:rsidRPr="007819E0">
              <w:rPr>
                <w:rFonts w:asciiTheme="minorHAnsi" w:hAnsiTheme="minorHAnsi"/>
              </w:rPr>
              <w:t>konsultacyjnych</w:t>
            </w:r>
            <w:r w:rsidR="00152FB5" w:rsidRPr="007819E0">
              <w:rPr>
                <w:rFonts w:asciiTheme="minorHAnsi" w:hAnsiTheme="minorHAnsi"/>
              </w:rPr>
              <w:t>;</w:t>
            </w:r>
          </w:p>
          <w:p w:rsidR="00152FB5" w:rsidRPr="007819E0" w:rsidRDefault="00746497" w:rsidP="00746497">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Calibri" w:hAnsiTheme="minorHAnsi"/>
              </w:rPr>
              <w:t xml:space="preserve">na bieżąco, bezpośrednio po zrealizowaniu projektu </w:t>
            </w:r>
          </w:p>
        </w:tc>
        <w:tc>
          <w:tcPr>
            <w:tcW w:w="2853" w:type="dxa"/>
            <w:vAlign w:val="center"/>
          </w:tcPr>
          <w:p w:rsidR="003D18B1" w:rsidRPr="007819E0" w:rsidRDefault="001E2A5D"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Liczba uczestników spotkań informacyjno-</w:t>
            </w:r>
            <w:r w:rsidR="00EB15C6" w:rsidRPr="007819E0">
              <w:rPr>
                <w:rFonts w:asciiTheme="minorHAnsi" w:eastAsia="Times New Roman" w:hAnsiTheme="minorHAnsi" w:cs="Times New Roman"/>
                <w:lang w:bidi="en-US"/>
              </w:rPr>
              <w:br/>
              <w:t>-</w:t>
            </w:r>
            <w:r w:rsidRPr="007819E0">
              <w:rPr>
                <w:rFonts w:asciiTheme="minorHAnsi" w:eastAsia="Times New Roman" w:hAnsiTheme="minorHAnsi" w:cs="Times New Roman"/>
                <w:lang w:bidi="en-US"/>
              </w:rPr>
              <w:t>konsultacyjnych przyczyni się do rozpowszechniania wiedzy na temat działalności LGD oraz wdrażania LSR</w:t>
            </w:r>
          </w:p>
        </w:tc>
      </w:tr>
      <w:tr w:rsidR="007819E0" w:rsidRPr="007819E0" w:rsidTr="00133832">
        <w:tc>
          <w:tcPr>
            <w:tcW w:w="791" w:type="dxa"/>
            <w:vMerge/>
            <w:shd w:val="clear" w:color="auto" w:fill="F4B083" w:themeFill="accent2" w:themeFillTint="99"/>
          </w:tcPr>
          <w:p w:rsidR="003D18B1" w:rsidRPr="007819E0" w:rsidRDefault="003D18B1" w:rsidP="00001DEE">
            <w:pPr>
              <w:spacing w:before="200" w:line="240" w:lineRule="auto"/>
              <w:ind w:left="0" w:firstLine="0"/>
              <w:contextualSpacing/>
              <w:jc w:val="center"/>
              <w:rPr>
                <w:rFonts w:asciiTheme="minorHAnsi" w:eastAsia="Times New Roman" w:hAnsiTheme="minorHAnsi" w:cs="Times New Roman"/>
                <w:lang w:bidi="en-US"/>
              </w:rPr>
            </w:pPr>
          </w:p>
        </w:tc>
        <w:tc>
          <w:tcPr>
            <w:tcW w:w="2606" w:type="dxa"/>
            <w:shd w:val="clear" w:color="auto" w:fill="F4B083" w:themeFill="accent2" w:themeFillTint="99"/>
            <w:vAlign w:val="center"/>
          </w:tcPr>
          <w:p w:rsidR="003D18B1" w:rsidRPr="007819E0" w:rsidRDefault="003D18B1" w:rsidP="00001DEE">
            <w:pPr>
              <w:pStyle w:val="Bezodstpw"/>
              <w:ind w:left="0" w:firstLine="0"/>
            </w:pPr>
            <w:r w:rsidRPr="007819E0">
              <w:t xml:space="preserve">Liczba projektów skierowanych do następujących grup docelowych: przedsiębiorcy, grupy </w:t>
            </w:r>
            <w:proofErr w:type="spellStart"/>
            <w:r w:rsidRPr="007819E0">
              <w:t>defaworyzowane</w:t>
            </w:r>
            <w:proofErr w:type="spellEnd"/>
            <w:r w:rsidRPr="007819E0">
              <w:t>, młodzież, turyści i inne</w:t>
            </w:r>
          </w:p>
        </w:tc>
        <w:tc>
          <w:tcPr>
            <w:tcW w:w="3378" w:type="dxa"/>
            <w:vAlign w:val="center"/>
          </w:tcPr>
          <w:p w:rsidR="001822EE" w:rsidRPr="007819E0" w:rsidRDefault="001822EE"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1E2A5D" w:rsidRPr="007819E0" w:rsidRDefault="001E2A5D" w:rsidP="00001DEE">
            <w:pPr>
              <w:spacing w:line="240" w:lineRule="auto"/>
              <w:ind w:left="0" w:firstLine="0"/>
              <w:contextualSpacing/>
              <w:jc w:val="left"/>
              <w:rPr>
                <w:rFonts w:asciiTheme="minorHAnsi" w:hAnsiTheme="minorHAnsi"/>
              </w:rPr>
            </w:pPr>
            <w:r w:rsidRPr="007819E0">
              <w:rPr>
                <w:rFonts w:asciiTheme="minorHAnsi" w:eastAsia="Times New Roman" w:hAnsiTheme="minorHAnsi" w:cs="Times New Roman"/>
                <w:lang w:bidi="en-US"/>
              </w:rPr>
              <w:t xml:space="preserve">suma </w:t>
            </w:r>
            <w:r w:rsidRPr="007819E0">
              <w:rPr>
                <w:rFonts w:asciiTheme="minorHAnsi" w:hAnsiTheme="minorHAnsi"/>
              </w:rPr>
              <w:t xml:space="preserve">projektów skierowanych do następujących grup docelowych: przedsiębiorcy, grupy </w:t>
            </w:r>
            <w:proofErr w:type="spellStart"/>
            <w:r w:rsidRPr="007819E0">
              <w:rPr>
                <w:rFonts w:asciiTheme="minorHAnsi" w:hAnsiTheme="minorHAnsi"/>
              </w:rPr>
              <w:t>defaworyzowane</w:t>
            </w:r>
            <w:proofErr w:type="spellEnd"/>
            <w:r w:rsidRPr="007819E0">
              <w:rPr>
                <w:rFonts w:asciiTheme="minorHAnsi" w:hAnsiTheme="minorHAnsi"/>
              </w:rPr>
              <w:t>, młodzież, turyści i inne</w:t>
            </w:r>
            <w:r w:rsidR="00DA077C" w:rsidRPr="007819E0">
              <w:rPr>
                <w:rFonts w:asciiTheme="minorHAnsi" w:hAnsiTheme="minorHAnsi"/>
              </w:rPr>
              <w:t>;</w:t>
            </w:r>
          </w:p>
          <w:p w:rsidR="00DA077C" w:rsidRPr="007819E0" w:rsidRDefault="00746497" w:rsidP="00746497">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Calibri" w:hAnsiTheme="minorHAnsi"/>
              </w:rPr>
              <w:t xml:space="preserve">na bieżąco, bezpośrednio po zrealizowaniu projektu </w:t>
            </w:r>
          </w:p>
        </w:tc>
        <w:tc>
          <w:tcPr>
            <w:tcW w:w="2853" w:type="dxa"/>
            <w:vAlign w:val="center"/>
          </w:tcPr>
          <w:p w:rsidR="003D18B1" w:rsidRPr="007819E0" w:rsidRDefault="001E2A5D"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Realizacja projektów współpracy oraz liczba projektów kierowanych do konkretnych grup docelowych odzwierciedli się w atrakcyjności obszaru</w:t>
            </w:r>
          </w:p>
        </w:tc>
      </w:tr>
      <w:tr w:rsidR="007819E0" w:rsidRPr="007819E0" w:rsidTr="00133832">
        <w:tc>
          <w:tcPr>
            <w:tcW w:w="791" w:type="dxa"/>
            <w:vMerge/>
            <w:shd w:val="clear" w:color="auto" w:fill="F4B083" w:themeFill="accent2" w:themeFillTint="99"/>
          </w:tcPr>
          <w:p w:rsidR="003D18B1" w:rsidRPr="007819E0" w:rsidRDefault="003D18B1" w:rsidP="00001DEE">
            <w:pPr>
              <w:spacing w:before="200" w:line="240" w:lineRule="auto"/>
              <w:ind w:left="0" w:firstLine="0"/>
              <w:contextualSpacing/>
              <w:jc w:val="center"/>
              <w:rPr>
                <w:rFonts w:asciiTheme="minorHAnsi" w:eastAsia="Times New Roman" w:hAnsiTheme="minorHAnsi" w:cs="Times New Roman"/>
                <w:lang w:bidi="en-US"/>
              </w:rPr>
            </w:pPr>
          </w:p>
        </w:tc>
        <w:tc>
          <w:tcPr>
            <w:tcW w:w="2606" w:type="dxa"/>
            <w:shd w:val="clear" w:color="auto" w:fill="F4B083" w:themeFill="accent2" w:themeFillTint="99"/>
            <w:vAlign w:val="center"/>
          </w:tcPr>
          <w:p w:rsidR="003D18B1" w:rsidRPr="007819E0" w:rsidRDefault="003D18B1" w:rsidP="00001DEE">
            <w:pPr>
              <w:pStyle w:val="Bezodstpw"/>
              <w:ind w:left="0" w:firstLine="0"/>
            </w:pPr>
            <w:r w:rsidRPr="007819E0">
              <w:t>Liczba uczestników wydarzeń/zajęć/działań edukacyjno- integracyjnych</w:t>
            </w:r>
          </w:p>
        </w:tc>
        <w:tc>
          <w:tcPr>
            <w:tcW w:w="3378" w:type="dxa"/>
            <w:vAlign w:val="center"/>
          </w:tcPr>
          <w:p w:rsidR="001822EE" w:rsidRPr="007819E0" w:rsidRDefault="001822EE"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3D18B1" w:rsidRPr="007819E0" w:rsidRDefault="001E2A5D" w:rsidP="00001DEE">
            <w:pPr>
              <w:spacing w:line="240" w:lineRule="auto"/>
              <w:ind w:left="0" w:firstLine="0"/>
              <w:contextualSpacing/>
              <w:jc w:val="left"/>
              <w:rPr>
                <w:rFonts w:asciiTheme="minorHAnsi" w:hAnsiTheme="minorHAnsi"/>
              </w:rPr>
            </w:pPr>
            <w:r w:rsidRPr="007819E0">
              <w:rPr>
                <w:rFonts w:asciiTheme="minorHAnsi" w:hAnsiTheme="minorHAnsi"/>
              </w:rPr>
              <w:t>suma uczestników wydarzeń/zajęć/działań edukacyjno-integracyjnych</w:t>
            </w:r>
            <w:r w:rsidR="00DA077C" w:rsidRPr="007819E0">
              <w:rPr>
                <w:rFonts w:asciiTheme="minorHAnsi" w:hAnsiTheme="minorHAnsi"/>
              </w:rPr>
              <w:t>;</w:t>
            </w:r>
          </w:p>
          <w:p w:rsidR="00DA077C" w:rsidRPr="007819E0" w:rsidRDefault="00746497" w:rsidP="00746497">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Calibri" w:hAnsiTheme="minorHAnsi"/>
              </w:rPr>
              <w:t xml:space="preserve">na bieżąco, bezpośrednio po zrealizowaniu projektu </w:t>
            </w:r>
          </w:p>
        </w:tc>
        <w:tc>
          <w:tcPr>
            <w:tcW w:w="2853" w:type="dxa"/>
            <w:vAlign w:val="center"/>
          </w:tcPr>
          <w:p w:rsidR="003D18B1" w:rsidRPr="007819E0" w:rsidRDefault="00E1397D"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 xml:space="preserve">Zasadność operacji polegających na integracji </w:t>
            </w:r>
            <w:r w:rsidR="00147FC2" w:rsidRPr="007819E0">
              <w:rPr>
                <w:rFonts w:asciiTheme="minorHAnsi" w:eastAsia="Times New Roman" w:hAnsiTheme="minorHAnsi" w:cs="Times New Roman"/>
                <w:lang w:bidi="en-US"/>
              </w:rPr>
              <w:br/>
            </w:r>
            <w:r w:rsidRPr="007819E0">
              <w:rPr>
                <w:rFonts w:asciiTheme="minorHAnsi" w:eastAsia="Times New Roman" w:hAnsiTheme="minorHAnsi" w:cs="Times New Roman"/>
                <w:lang w:bidi="en-US"/>
              </w:rPr>
              <w:t>i edukacji odzwierciedli się w liczbie odbiorców tych działań</w:t>
            </w:r>
          </w:p>
        </w:tc>
      </w:tr>
      <w:tr w:rsidR="00AB6735" w:rsidRPr="007819E0" w:rsidTr="00133832">
        <w:tc>
          <w:tcPr>
            <w:tcW w:w="791" w:type="dxa"/>
            <w:vMerge/>
            <w:shd w:val="clear" w:color="auto" w:fill="F4B083" w:themeFill="accent2" w:themeFillTint="99"/>
          </w:tcPr>
          <w:p w:rsidR="00AB6735" w:rsidRPr="007819E0" w:rsidRDefault="00AB6735" w:rsidP="00001DEE">
            <w:pPr>
              <w:spacing w:before="200" w:line="240" w:lineRule="auto"/>
              <w:ind w:left="0" w:firstLine="0"/>
              <w:contextualSpacing/>
              <w:jc w:val="center"/>
              <w:rPr>
                <w:rFonts w:asciiTheme="minorHAnsi" w:eastAsia="Times New Roman" w:hAnsiTheme="minorHAnsi" w:cs="Times New Roman"/>
                <w:lang w:bidi="en-US"/>
              </w:rPr>
            </w:pPr>
          </w:p>
        </w:tc>
        <w:tc>
          <w:tcPr>
            <w:tcW w:w="2606" w:type="dxa"/>
            <w:shd w:val="clear" w:color="auto" w:fill="F4B083" w:themeFill="accent2" w:themeFillTint="99"/>
            <w:vAlign w:val="center"/>
          </w:tcPr>
          <w:p w:rsidR="00AB6735" w:rsidRPr="00133832" w:rsidRDefault="00AB6735" w:rsidP="00001DEE">
            <w:pPr>
              <w:pStyle w:val="Bezodstpw"/>
              <w:ind w:left="0" w:firstLine="0"/>
            </w:pPr>
            <w:r w:rsidRPr="00133832">
              <w:rPr>
                <w:rFonts w:eastAsia="Times New Roman" w:cs="Times New Roman"/>
                <w:lang w:bidi="en-US"/>
              </w:rPr>
              <w:t>Liczba osób, które skorzystały po realizacji projektu z nowego lub zmodernizowanego obiektu infrastruktury rekreacyjnej</w:t>
            </w:r>
          </w:p>
        </w:tc>
        <w:tc>
          <w:tcPr>
            <w:tcW w:w="3378" w:type="dxa"/>
            <w:vAlign w:val="center"/>
          </w:tcPr>
          <w:p w:rsidR="00E47297" w:rsidRPr="00133832" w:rsidRDefault="00E47297" w:rsidP="00E47297">
            <w:pPr>
              <w:spacing w:line="240" w:lineRule="auto"/>
              <w:ind w:left="0" w:firstLine="0"/>
              <w:contextualSpacing/>
              <w:jc w:val="left"/>
              <w:rPr>
                <w:rFonts w:asciiTheme="minorHAnsi" w:eastAsia="Times New Roman" w:hAnsiTheme="minorHAnsi" w:cs="Times New Roman"/>
                <w:lang w:bidi="en-US"/>
              </w:rPr>
            </w:pPr>
            <w:r w:rsidRPr="00133832">
              <w:rPr>
                <w:rFonts w:asciiTheme="minorHAnsi" w:eastAsia="Times New Roman" w:hAnsiTheme="minorHAnsi" w:cs="Times New Roman"/>
                <w:lang w:bidi="en-US"/>
              </w:rPr>
              <w:t>jednostka miary: sztuka;</w:t>
            </w:r>
          </w:p>
          <w:p w:rsidR="00AB6735" w:rsidRPr="00133832" w:rsidRDefault="00E47297" w:rsidP="00E47297">
            <w:pPr>
              <w:spacing w:line="240" w:lineRule="auto"/>
              <w:ind w:left="0" w:firstLine="0"/>
              <w:contextualSpacing/>
              <w:jc w:val="left"/>
              <w:rPr>
                <w:rFonts w:asciiTheme="minorHAnsi" w:eastAsia="Times New Roman" w:hAnsiTheme="minorHAnsi" w:cs="Times New Roman"/>
                <w:lang w:bidi="en-US"/>
              </w:rPr>
            </w:pPr>
            <w:r w:rsidRPr="00133832">
              <w:rPr>
                <w:rFonts w:asciiTheme="minorHAnsi" w:eastAsia="Times New Roman" w:hAnsiTheme="minorHAnsi" w:cs="Times New Roman"/>
                <w:lang w:bidi="en-US"/>
              </w:rPr>
              <w:t>suma osób, które skorzystały po realizacji projektu z nowo powstałej lub zmodernizowanej infrastruktury</w:t>
            </w:r>
            <w:r w:rsidR="00AB6735" w:rsidRPr="00133832">
              <w:rPr>
                <w:rFonts w:asciiTheme="minorHAnsi" w:eastAsia="Times New Roman" w:hAnsiTheme="minorHAnsi" w:cs="Times New Roman"/>
                <w:lang w:bidi="en-US"/>
              </w:rPr>
              <w:t xml:space="preserve"> rekreacyjnej </w:t>
            </w:r>
          </w:p>
        </w:tc>
        <w:tc>
          <w:tcPr>
            <w:tcW w:w="2853" w:type="dxa"/>
            <w:vAlign w:val="center"/>
          </w:tcPr>
          <w:p w:rsidR="00AB6735" w:rsidRPr="00133832" w:rsidRDefault="00AB6735" w:rsidP="00001DEE">
            <w:pPr>
              <w:spacing w:line="240" w:lineRule="auto"/>
              <w:ind w:left="0" w:firstLine="0"/>
              <w:contextualSpacing/>
              <w:jc w:val="left"/>
              <w:rPr>
                <w:rFonts w:asciiTheme="minorHAnsi" w:eastAsia="Times New Roman" w:hAnsiTheme="minorHAnsi" w:cs="Times New Roman"/>
                <w:lang w:bidi="en-US"/>
              </w:rPr>
            </w:pPr>
            <w:r w:rsidRPr="00133832">
              <w:rPr>
                <w:rFonts w:asciiTheme="minorHAnsi" w:eastAsia="Times New Roman" w:hAnsiTheme="minorHAnsi" w:cs="Times New Roman"/>
                <w:lang w:bidi="en-US"/>
              </w:rPr>
              <w:t>Inwestycje w tworzenie lub rozwój infrastruktury odzwierciedlą się w liczbie osób, które z niej skorzystają.</w:t>
            </w:r>
          </w:p>
        </w:tc>
      </w:tr>
      <w:tr w:rsidR="007819E0" w:rsidRPr="007819E0" w:rsidTr="00133832">
        <w:tc>
          <w:tcPr>
            <w:tcW w:w="791" w:type="dxa"/>
            <w:vMerge/>
            <w:shd w:val="clear" w:color="auto" w:fill="F4B083" w:themeFill="accent2" w:themeFillTint="99"/>
          </w:tcPr>
          <w:p w:rsidR="00E1397D" w:rsidRPr="007819E0" w:rsidRDefault="00E1397D" w:rsidP="00001DEE">
            <w:pPr>
              <w:spacing w:before="200" w:line="240" w:lineRule="auto"/>
              <w:ind w:left="0" w:firstLine="0"/>
              <w:contextualSpacing/>
              <w:jc w:val="center"/>
              <w:rPr>
                <w:rFonts w:asciiTheme="minorHAnsi" w:eastAsia="Times New Roman" w:hAnsiTheme="minorHAnsi" w:cs="Times New Roman"/>
                <w:lang w:bidi="en-US"/>
              </w:rPr>
            </w:pPr>
          </w:p>
        </w:tc>
        <w:tc>
          <w:tcPr>
            <w:tcW w:w="2606" w:type="dxa"/>
            <w:shd w:val="clear" w:color="auto" w:fill="F4B083" w:themeFill="accent2" w:themeFillTint="99"/>
            <w:vAlign w:val="center"/>
          </w:tcPr>
          <w:p w:rsidR="00E1397D" w:rsidRPr="007819E0" w:rsidRDefault="00E1397D" w:rsidP="00001DEE">
            <w:pPr>
              <w:pStyle w:val="Bezodstpw"/>
              <w:ind w:left="0" w:firstLine="0"/>
            </w:pPr>
            <w:r w:rsidRPr="007819E0">
              <w:t xml:space="preserve">Liczba operacji mających pozytywny wpływ na ochronę środowiska i/lub przeciwdziałające zmianom klimatu </w:t>
            </w:r>
          </w:p>
        </w:tc>
        <w:tc>
          <w:tcPr>
            <w:tcW w:w="3378" w:type="dxa"/>
            <w:vAlign w:val="center"/>
          </w:tcPr>
          <w:p w:rsidR="00DA077C" w:rsidRPr="007819E0" w:rsidRDefault="001822EE" w:rsidP="00DA077C">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E1397D" w:rsidRPr="007819E0" w:rsidRDefault="001822EE" w:rsidP="00DA077C">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s</w:t>
            </w:r>
            <w:r w:rsidR="00E1397D" w:rsidRPr="007819E0">
              <w:rPr>
                <w:rFonts w:asciiTheme="minorHAnsi" w:eastAsia="Times New Roman" w:hAnsiTheme="minorHAnsi" w:cs="Times New Roman"/>
                <w:lang w:bidi="en-US"/>
              </w:rPr>
              <w:t>uma operacji</w:t>
            </w:r>
            <w:r w:rsidR="00EB15C6" w:rsidRPr="007819E0">
              <w:rPr>
                <w:rFonts w:asciiTheme="minorHAnsi" w:eastAsia="Times New Roman" w:hAnsiTheme="minorHAnsi" w:cs="Times New Roman"/>
                <w:lang w:bidi="en-US"/>
              </w:rPr>
              <w:t>,</w:t>
            </w:r>
            <w:r w:rsidR="00E1397D" w:rsidRPr="007819E0">
              <w:rPr>
                <w:rFonts w:asciiTheme="minorHAnsi" w:eastAsia="Times New Roman" w:hAnsiTheme="minorHAnsi" w:cs="Times New Roman"/>
                <w:lang w:bidi="en-US"/>
              </w:rPr>
              <w:t xml:space="preserve"> które przyczyniły się do ochrony środowiska i/lub przeciwdziałania zmianom klimatu</w:t>
            </w:r>
            <w:r w:rsidR="00DA077C" w:rsidRPr="007819E0">
              <w:rPr>
                <w:rFonts w:asciiTheme="minorHAnsi" w:eastAsia="Times New Roman" w:hAnsiTheme="minorHAnsi" w:cs="Times New Roman"/>
                <w:lang w:bidi="en-US"/>
              </w:rPr>
              <w:t>;</w:t>
            </w:r>
          </w:p>
          <w:p w:rsidR="00DA077C" w:rsidRPr="007819E0" w:rsidRDefault="00746497" w:rsidP="00746497">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Calibri" w:hAnsiTheme="minorHAnsi"/>
              </w:rPr>
              <w:t xml:space="preserve">na bieżąco, bezpośrednio po zrealizowaniu projektu </w:t>
            </w:r>
          </w:p>
        </w:tc>
        <w:tc>
          <w:tcPr>
            <w:tcW w:w="2853" w:type="dxa"/>
            <w:vAlign w:val="center"/>
          </w:tcPr>
          <w:p w:rsidR="00E1397D" w:rsidRPr="007819E0" w:rsidRDefault="00E1397D"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 xml:space="preserve">Realizacja operacji sprzyjających ochronie środowiska i przeciwdziałaniu zmianom klimatu przyczyni się do zachowania waloru jakim jest czyste środowisko naturalne </w:t>
            </w:r>
          </w:p>
        </w:tc>
      </w:tr>
      <w:tr w:rsidR="007819E0" w:rsidRPr="007819E0" w:rsidTr="00F33445">
        <w:tc>
          <w:tcPr>
            <w:tcW w:w="9628" w:type="dxa"/>
            <w:gridSpan w:val="4"/>
            <w:shd w:val="clear" w:color="auto" w:fill="C094E4"/>
          </w:tcPr>
          <w:p w:rsidR="00E1397D" w:rsidRPr="007819E0" w:rsidRDefault="00E1397D" w:rsidP="00001DEE">
            <w:pPr>
              <w:spacing w:line="240" w:lineRule="auto"/>
              <w:ind w:left="0" w:firstLine="0"/>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lastRenderedPageBreak/>
              <w:t>Wskaźniki produktu</w:t>
            </w:r>
          </w:p>
        </w:tc>
      </w:tr>
      <w:tr w:rsidR="007819E0" w:rsidRPr="007819E0" w:rsidTr="00133832">
        <w:tc>
          <w:tcPr>
            <w:tcW w:w="791" w:type="dxa"/>
            <w:shd w:val="clear" w:color="auto" w:fill="C094E4"/>
            <w:vAlign w:val="center"/>
          </w:tcPr>
          <w:p w:rsidR="00E1397D" w:rsidRPr="007819E0" w:rsidRDefault="00E1397D" w:rsidP="00001DEE">
            <w:pPr>
              <w:spacing w:before="200" w:line="240" w:lineRule="auto"/>
              <w:ind w:left="0" w:firstLine="0"/>
              <w:contextualSpacing/>
              <w:jc w:val="center"/>
              <w:rPr>
                <w:rFonts w:asciiTheme="minorHAnsi" w:eastAsia="Times New Roman" w:hAnsiTheme="minorHAnsi" w:cs="Times New Roman"/>
                <w:lang w:bidi="en-US"/>
              </w:rPr>
            </w:pPr>
            <w:r w:rsidRPr="007819E0">
              <w:rPr>
                <w:rFonts w:asciiTheme="minorHAnsi" w:eastAsia="Times New Roman" w:hAnsiTheme="minorHAnsi" w:cs="Times New Roman"/>
                <w:lang w:bidi="en-US"/>
              </w:rPr>
              <w:t>1.1.1</w:t>
            </w:r>
          </w:p>
        </w:tc>
        <w:tc>
          <w:tcPr>
            <w:tcW w:w="2606" w:type="dxa"/>
            <w:shd w:val="clear" w:color="auto" w:fill="C094E4"/>
            <w:vAlign w:val="center"/>
          </w:tcPr>
          <w:p w:rsidR="00E1397D" w:rsidRPr="007819E0" w:rsidRDefault="00E1397D" w:rsidP="00001DEE">
            <w:pPr>
              <w:pStyle w:val="Bezodstpw"/>
              <w:ind w:left="0" w:firstLine="0"/>
              <w:rPr>
                <w:rFonts w:eastAsia="Calibri"/>
              </w:rPr>
            </w:pPr>
            <w:r w:rsidRPr="007819E0">
              <w:rPr>
                <w:rFonts w:eastAsia="Calibri"/>
              </w:rPr>
              <w:t xml:space="preserve">Liczba nowych lub zmodernizowanych obiektów infrastruktury </w:t>
            </w:r>
            <w:r w:rsidRPr="007819E0">
              <w:t>turystycznej, rekreacyjnej i/lub kulturowej</w:t>
            </w:r>
          </w:p>
        </w:tc>
        <w:tc>
          <w:tcPr>
            <w:tcW w:w="3378" w:type="dxa"/>
            <w:vAlign w:val="center"/>
          </w:tcPr>
          <w:p w:rsidR="001822EE" w:rsidRPr="007819E0" w:rsidRDefault="001822EE"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E1397D" w:rsidRPr="007819E0" w:rsidRDefault="00E1397D" w:rsidP="00001DEE">
            <w:pPr>
              <w:spacing w:line="240" w:lineRule="auto"/>
              <w:ind w:left="0" w:firstLine="0"/>
              <w:contextualSpacing/>
              <w:jc w:val="left"/>
              <w:rPr>
                <w:rFonts w:asciiTheme="minorHAnsi" w:hAnsiTheme="minorHAnsi"/>
              </w:rPr>
            </w:pPr>
            <w:r w:rsidRPr="007819E0">
              <w:rPr>
                <w:rFonts w:asciiTheme="minorHAnsi" w:eastAsia="Times New Roman" w:hAnsiTheme="minorHAnsi" w:cs="Times New Roman"/>
                <w:lang w:bidi="en-US"/>
              </w:rPr>
              <w:t xml:space="preserve">suma </w:t>
            </w:r>
            <w:r w:rsidRPr="007819E0">
              <w:rPr>
                <w:rFonts w:asciiTheme="minorHAnsi" w:eastAsia="Calibri" w:hAnsiTheme="minorHAnsi"/>
              </w:rPr>
              <w:t xml:space="preserve">nowych lub zmodernizowanych obiektów infrastruktury </w:t>
            </w:r>
            <w:r w:rsidRPr="007819E0">
              <w:rPr>
                <w:rFonts w:asciiTheme="minorHAnsi" w:hAnsiTheme="minorHAnsi"/>
              </w:rPr>
              <w:t>turystycznej, rekreacyjnej i/lub kulturowej</w:t>
            </w:r>
            <w:r w:rsidR="00DA077C" w:rsidRPr="007819E0">
              <w:rPr>
                <w:rFonts w:asciiTheme="minorHAnsi" w:hAnsiTheme="minorHAnsi"/>
              </w:rPr>
              <w:t>;</w:t>
            </w:r>
          </w:p>
          <w:p w:rsidR="00DA077C" w:rsidRPr="007819E0" w:rsidRDefault="00AB430B" w:rsidP="00AB430B">
            <w:pPr>
              <w:spacing w:line="240" w:lineRule="auto"/>
              <w:ind w:left="0" w:firstLine="0"/>
              <w:contextualSpacing/>
              <w:jc w:val="left"/>
              <w:rPr>
                <w:rFonts w:asciiTheme="minorHAnsi" w:hAnsiTheme="minorHAnsi"/>
              </w:rPr>
            </w:pPr>
            <w:r w:rsidRPr="007819E0">
              <w:rPr>
                <w:rFonts w:asciiTheme="minorHAnsi" w:eastAsia="Calibri" w:hAnsiTheme="minorHAnsi"/>
              </w:rPr>
              <w:t xml:space="preserve">na bieżąco, bezpośrednio po zrealizowaniu każdego projektu </w:t>
            </w:r>
          </w:p>
        </w:tc>
        <w:tc>
          <w:tcPr>
            <w:tcW w:w="2853" w:type="dxa"/>
            <w:vAlign w:val="center"/>
          </w:tcPr>
          <w:p w:rsidR="00E1397D" w:rsidRPr="007819E0" w:rsidRDefault="00E1397D"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 xml:space="preserve">Inwestycje w obiekty infrastruktury </w:t>
            </w:r>
            <w:r w:rsidRPr="007819E0">
              <w:rPr>
                <w:rFonts w:asciiTheme="minorHAnsi" w:hAnsiTheme="minorHAnsi"/>
              </w:rPr>
              <w:t xml:space="preserve">turystycznej, rekreacyjnej i/lub kulturowej przyczynią się do wzrostu atrakcyjności obszaru dla mieszkańców i turystów </w:t>
            </w:r>
          </w:p>
        </w:tc>
      </w:tr>
      <w:tr w:rsidR="007819E0" w:rsidRPr="007819E0" w:rsidTr="00133832">
        <w:trPr>
          <w:trHeight w:val="405"/>
        </w:trPr>
        <w:tc>
          <w:tcPr>
            <w:tcW w:w="791" w:type="dxa"/>
            <w:vMerge w:val="restart"/>
            <w:shd w:val="clear" w:color="auto" w:fill="C094E4"/>
            <w:vAlign w:val="center"/>
          </w:tcPr>
          <w:p w:rsidR="003407D9" w:rsidRPr="007819E0" w:rsidRDefault="003407D9" w:rsidP="00001DEE">
            <w:pPr>
              <w:spacing w:before="200" w:line="240" w:lineRule="auto"/>
              <w:ind w:left="0" w:firstLine="0"/>
              <w:contextualSpacing/>
              <w:jc w:val="center"/>
              <w:rPr>
                <w:rFonts w:asciiTheme="minorHAnsi" w:eastAsia="Times New Roman" w:hAnsiTheme="minorHAnsi" w:cs="Times New Roman"/>
                <w:lang w:bidi="en-US"/>
              </w:rPr>
            </w:pPr>
            <w:r w:rsidRPr="007819E0">
              <w:rPr>
                <w:rFonts w:asciiTheme="minorHAnsi" w:eastAsia="Times New Roman" w:hAnsiTheme="minorHAnsi" w:cs="Times New Roman"/>
                <w:lang w:bidi="en-US"/>
              </w:rPr>
              <w:t>1.1.2</w:t>
            </w:r>
          </w:p>
        </w:tc>
        <w:tc>
          <w:tcPr>
            <w:tcW w:w="2606" w:type="dxa"/>
            <w:shd w:val="clear" w:color="auto" w:fill="C094E4"/>
            <w:vAlign w:val="center"/>
          </w:tcPr>
          <w:p w:rsidR="003407D9" w:rsidRPr="007819E0" w:rsidRDefault="003407D9" w:rsidP="00001DEE">
            <w:pPr>
              <w:pStyle w:val="Bezodstpw"/>
              <w:ind w:left="0" w:firstLine="0"/>
              <w:rPr>
                <w:rFonts w:eastAsia="Calibri"/>
              </w:rPr>
            </w:pPr>
            <w:r w:rsidRPr="007819E0">
              <w:rPr>
                <w:rFonts w:eastAsia="Calibri"/>
              </w:rPr>
              <w:t xml:space="preserve">Liczba operacji polegających na rozwoju istniejącego przedsiębiorstwa </w:t>
            </w:r>
          </w:p>
        </w:tc>
        <w:tc>
          <w:tcPr>
            <w:tcW w:w="3378" w:type="dxa"/>
            <w:vAlign w:val="center"/>
          </w:tcPr>
          <w:p w:rsidR="003407D9" w:rsidRPr="007819E0" w:rsidRDefault="003407D9" w:rsidP="00001DEE">
            <w:pPr>
              <w:spacing w:line="240" w:lineRule="auto"/>
              <w:ind w:left="0" w:firstLine="0"/>
              <w:contextualSpacing/>
              <w:jc w:val="left"/>
              <w:rPr>
                <w:rFonts w:asciiTheme="minorHAnsi" w:eastAsia="Calibri" w:hAnsiTheme="minorHAnsi"/>
              </w:rPr>
            </w:pPr>
            <w:r w:rsidRPr="007819E0">
              <w:rPr>
                <w:rFonts w:asciiTheme="minorHAnsi" w:eastAsia="Times New Roman" w:hAnsiTheme="minorHAnsi" w:cs="Times New Roman"/>
                <w:lang w:bidi="en-US"/>
              </w:rPr>
              <w:t>jednostka miary: sztuka;</w:t>
            </w:r>
            <w:r w:rsidRPr="007819E0">
              <w:rPr>
                <w:rFonts w:asciiTheme="minorHAnsi" w:eastAsia="Times New Roman" w:hAnsiTheme="minorHAnsi" w:cs="Times New Roman"/>
                <w:lang w:bidi="en-US"/>
              </w:rPr>
              <w:br/>
              <w:t xml:space="preserve">suma </w:t>
            </w:r>
            <w:r w:rsidRPr="007819E0">
              <w:rPr>
                <w:rFonts w:asciiTheme="minorHAnsi" w:eastAsia="Calibri" w:hAnsiTheme="minorHAnsi"/>
              </w:rPr>
              <w:t>operacji polegających na rozwoju istniejącego przedsiębiorstwa</w:t>
            </w:r>
            <w:r w:rsidR="00DA077C" w:rsidRPr="007819E0">
              <w:rPr>
                <w:rFonts w:asciiTheme="minorHAnsi" w:eastAsia="Calibri" w:hAnsiTheme="minorHAnsi"/>
              </w:rPr>
              <w:t>;</w:t>
            </w:r>
          </w:p>
          <w:p w:rsidR="00DA077C" w:rsidRPr="007819E0" w:rsidRDefault="00AB430B"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Calibri" w:hAnsiTheme="minorHAnsi"/>
              </w:rPr>
              <w:t>na bieżąco, bezpośrednio po zrealizowaniu każdego projektu</w:t>
            </w:r>
          </w:p>
        </w:tc>
        <w:tc>
          <w:tcPr>
            <w:tcW w:w="2853" w:type="dxa"/>
            <w:vAlign w:val="center"/>
          </w:tcPr>
          <w:p w:rsidR="003407D9" w:rsidRPr="007819E0" w:rsidRDefault="003407D9"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Inwestycje w rozwój już istniejących przedsiębiorstw przyczynią się do tworzenia nowych miejsc pracy</w:t>
            </w:r>
          </w:p>
        </w:tc>
      </w:tr>
      <w:tr w:rsidR="007819E0" w:rsidRPr="007819E0" w:rsidTr="00133832">
        <w:trPr>
          <w:trHeight w:val="405"/>
        </w:trPr>
        <w:tc>
          <w:tcPr>
            <w:tcW w:w="791" w:type="dxa"/>
            <w:vMerge/>
            <w:shd w:val="clear" w:color="auto" w:fill="C094E4"/>
            <w:vAlign w:val="center"/>
          </w:tcPr>
          <w:p w:rsidR="003407D9" w:rsidRPr="007819E0" w:rsidRDefault="003407D9" w:rsidP="00001DEE">
            <w:pPr>
              <w:spacing w:before="200" w:line="240" w:lineRule="auto"/>
              <w:ind w:left="0" w:firstLine="0"/>
              <w:contextualSpacing/>
              <w:jc w:val="center"/>
              <w:rPr>
                <w:rFonts w:asciiTheme="minorHAnsi" w:eastAsia="Times New Roman" w:hAnsiTheme="minorHAnsi" w:cs="Times New Roman"/>
                <w:lang w:bidi="en-US"/>
              </w:rPr>
            </w:pPr>
          </w:p>
        </w:tc>
        <w:tc>
          <w:tcPr>
            <w:tcW w:w="2606" w:type="dxa"/>
            <w:shd w:val="clear" w:color="auto" w:fill="C094E4"/>
            <w:vAlign w:val="center"/>
          </w:tcPr>
          <w:p w:rsidR="003407D9" w:rsidRPr="007819E0" w:rsidRDefault="003407D9" w:rsidP="00001DEE">
            <w:pPr>
              <w:pStyle w:val="Bezodstpw"/>
              <w:ind w:left="0" w:firstLine="0"/>
              <w:rPr>
                <w:highlight w:val="yellow"/>
              </w:rPr>
            </w:pPr>
            <w:r w:rsidRPr="007819E0">
              <w:t xml:space="preserve">Liczba operacji ukierunkowanych na innowacje </w:t>
            </w:r>
          </w:p>
        </w:tc>
        <w:tc>
          <w:tcPr>
            <w:tcW w:w="3378" w:type="dxa"/>
            <w:vAlign w:val="center"/>
          </w:tcPr>
          <w:p w:rsidR="003407D9" w:rsidRPr="007819E0" w:rsidRDefault="003407D9"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3407D9" w:rsidRPr="007819E0" w:rsidRDefault="003407D9"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suma operacji, w których zastosowano rozwiązania innowacyjne</w:t>
            </w:r>
          </w:p>
          <w:p w:rsidR="005A5BDE" w:rsidRPr="007819E0" w:rsidRDefault="00AB430B"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Calibri" w:hAnsiTheme="minorHAnsi"/>
              </w:rPr>
              <w:t>na bieżąco, bezpośrednio po zrealizowaniu każdego projektu</w:t>
            </w:r>
          </w:p>
        </w:tc>
        <w:tc>
          <w:tcPr>
            <w:tcW w:w="2853" w:type="dxa"/>
            <w:vAlign w:val="center"/>
          </w:tcPr>
          <w:p w:rsidR="003407D9" w:rsidRPr="007819E0" w:rsidRDefault="003407D9" w:rsidP="00001DEE">
            <w:pPr>
              <w:spacing w:before="200"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 xml:space="preserve">Zastosowanie rozwiązań innowacyjnych </w:t>
            </w:r>
            <w:r w:rsidRPr="007819E0">
              <w:rPr>
                <w:rFonts w:asciiTheme="minorHAnsi" w:eastAsia="Times New Roman" w:hAnsiTheme="minorHAnsi" w:cs="Times New Roman"/>
                <w:lang w:bidi="en-US"/>
              </w:rPr>
              <w:br/>
              <w:t>w realizowanych operacjach przyczyni się do wdrażania nowych lub ulepszonych rozwiązań służących rozwojowi gospodarczemu</w:t>
            </w:r>
          </w:p>
        </w:tc>
      </w:tr>
      <w:tr w:rsidR="007819E0" w:rsidRPr="007819E0" w:rsidTr="00133832">
        <w:tc>
          <w:tcPr>
            <w:tcW w:w="791" w:type="dxa"/>
            <w:shd w:val="clear" w:color="auto" w:fill="C094E4"/>
            <w:vAlign w:val="center"/>
          </w:tcPr>
          <w:p w:rsidR="003407D9" w:rsidRPr="007819E0" w:rsidRDefault="003407D9" w:rsidP="00001DEE">
            <w:pPr>
              <w:pStyle w:val="Bezodstpw"/>
              <w:ind w:left="0" w:firstLine="0"/>
              <w:jc w:val="center"/>
            </w:pPr>
            <w:r w:rsidRPr="007819E0">
              <w:t>1.1.3</w:t>
            </w:r>
          </w:p>
        </w:tc>
        <w:tc>
          <w:tcPr>
            <w:tcW w:w="2606" w:type="dxa"/>
            <w:shd w:val="clear" w:color="auto" w:fill="C094E4"/>
            <w:vAlign w:val="center"/>
          </w:tcPr>
          <w:p w:rsidR="003407D9" w:rsidRPr="007819E0" w:rsidRDefault="003407D9" w:rsidP="00001DEE">
            <w:pPr>
              <w:pStyle w:val="Bezodstpw"/>
              <w:ind w:left="0" w:firstLine="0"/>
            </w:pPr>
            <w:r w:rsidRPr="007819E0">
              <w:t>Liczba operacji wykorzystujących do rozwoju turystyki zasoby dziedzictwa kulturowego i/lub naturalnego obszaru</w:t>
            </w:r>
          </w:p>
        </w:tc>
        <w:tc>
          <w:tcPr>
            <w:tcW w:w="3378" w:type="dxa"/>
            <w:vAlign w:val="center"/>
          </w:tcPr>
          <w:p w:rsidR="003407D9" w:rsidRPr="007819E0" w:rsidRDefault="003407D9"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3407D9" w:rsidRPr="007819E0" w:rsidRDefault="003407D9" w:rsidP="00001DEE">
            <w:pPr>
              <w:spacing w:line="240" w:lineRule="auto"/>
              <w:ind w:left="0" w:firstLine="0"/>
              <w:contextualSpacing/>
              <w:jc w:val="left"/>
              <w:rPr>
                <w:rFonts w:asciiTheme="minorHAnsi" w:hAnsiTheme="minorHAnsi"/>
              </w:rPr>
            </w:pPr>
            <w:r w:rsidRPr="007819E0">
              <w:rPr>
                <w:rFonts w:asciiTheme="minorHAnsi" w:eastAsia="Times New Roman" w:hAnsiTheme="minorHAnsi" w:cs="Times New Roman"/>
                <w:lang w:bidi="en-US"/>
              </w:rPr>
              <w:t xml:space="preserve">suma </w:t>
            </w:r>
            <w:r w:rsidRPr="007819E0">
              <w:rPr>
                <w:rFonts w:asciiTheme="minorHAnsi" w:hAnsiTheme="minorHAnsi"/>
              </w:rPr>
              <w:t>operacji wykorzystujących do rozwoju turystyki zasoby dziedzictwa kulturowego i/lub naturalnego obszaru</w:t>
            </w:r>
            <w:r w:rsidR="00DA077C" w:rsidRPr="007819E0">
              <w:rPr>
                <w:rFonts w:asciiTheme="minorHAnsi" w:hAnsiTheme="minorHAnsi"/>
              </w:rPr>
              <w:t>;</w:t>
            </w:r>
          </w:p>
          <w:p w:rsidR="00DA077C" w:rsidRPr="007819E0" w:rsidRDefault="00AB430B"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Calibri" w:hAnsiTheme="minorHAnsi"/>
              </w:rPr>
              <w:t>na bieżąco, bezpośrednio po zrealizowaniu każdego projektu</w:t>
            </w:r>
          </w:p>
        </w:tc>
        <w:tc>
          <w:tcPr>
            <w:tcW w:w="2853" w:type="dxa"/>
            <w:vAlign w:val="center"/>
          </w:tcPr>
          <w:p w:rsidR="003407D9" w:rsidRPr="007819E0" w:rsidRDefault="003407D9"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Operacje wykorzystujące zasoby dziedzictwa obszaru przyczynią się do wzrostu atrakcyjności i rozpoznawalności obszaru oraz zachowania dziedzictwa kulturowego</w:t>
            </w:r>
          </w:p>
        </w:tc>
      </w:tr>
      <w:tr w:rsidR="007819E0" w:rsidRPr="007819E0" w:rsidTr="00133832">
        <w:tc>
          <w:tcPr>
            <w:tcW w:w="791" w:type="dxa"/>
            <w:shd w:val="clear" w:color="auto" w:fill="C094E4"/>
            <w:vAlign w:val="center"/>
          </w:tcPr>
          <w:p w:rsidR="003407D9" w:rsidRPr="007819E0" w:rsidRDefault="003407D9" w:rsidP="00001DEE">
            <w:pPr>
              <w:pStyle w:val="Bezodstpw"/>
              <w:ind w:left="0" w:firstLine="0"/>
              <w:jc w:val="center"/>
            </w:pPr>
            <w:r w:rsidRPr="007819E0">
              <w:t>1.1.4</w:t>
            </w:r>
          </w:p>
        </w:tc>
        <w:tc>
          <w:tcPr>
            <w:tcW w:w="2606" w:type="dxa"/>
            <w:shd w:val="clear" w:color="auto" w:fill="C094E4"/>
            <w:vAlign w:val="center"/>
          </w:tcPr>
          <w:p w:rsidR="003407D9" w:rsidRPr="007819E0" w:rsidRDefault="00FF56C6" w:rsidP="00133832">
            <w:pPr>
              <w:pStyle w:val="Bezodstpw"/>
              <w:ind w:left="0" w:firstLine="0"/>
            </w:pPr>
            <w:r w:rsidRPr="007819E0">
              <w:rPr>
                <w:rFonts w:eastAsia="Times New Roman" w:cs="Times New Roman"/>
                <w:lang w:bidi="en-US"/>
              </w:rPr>
              <w:t xml:space="preserve">Liczba </w:t>
            </w:r>
            <w:r w:rsidRPr="00133832">
              <w:rPr>
                <w:rFonts w:eastAsia="Times New Roman" w:cs="Times New Roman"/>
                <w:lang w:bidi="en-US"/>
              </w:rPr>
              <w:t>zadań  marketingowych</w:t>
            </w:r>
          </w:p>
        </w:tc>
        <w:tc>
          <w:tcPr>
            <w:tcW w:w="3378" w:type="dxa"/>
            <w:vAlign w:val="center"/>
          </w:tcPr>
          <w:p w:rsidR="003407D9" w:rsidRPr="007819E0" w:rsidRDefault="003407D9"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3407D9" w:rsidRPr="00133832" w:rsidRDefault="003407D9" w:rsidP="00001DEE">
            <w:pPr>
              <w:spacing w:line="240" w:lineRule="auto"/>
              <w:ind w:left="0" w:firstLine="0"/>
              <w:contextualSpacing/>
              <w:jc w:val="left"/>
              <w:rPr>
                <w:rFonts w:asciiTheme="minorHAnsi" w:hAnsiTheme="minorHAnsi"/>
              </w:rPr>
            </w:pPr>
            <w:r w:rsidRPr="007819E0">
              <w:rPr>
                <w:rFonts w:asciiTheme="minorHAnsi" w:eastAsia="Times New Roman" w:hAnsiTheme="minorHAnsi" w:cs="Times New Roman"/>
                <w:lang w:bidi="en-US"/>
              </w:rPr>
              <w:t xml:space="preserve">suma </w:t>
            </w:r>
            <w:r w:rsidRPr="007819E0">
              <w:rPr>
                <w:rFonts w:asciiTheme="minorHAnsi" w:hAnsiTheme="minorHAnsi"/>
              </w:rPr>
              <w:t xml:space="preserve">zastosowanych </w:t>
            </w:r>
            <w:r w:rsidR="00E47297" w:rsidRPr="00133832">
              <w:rPr>
                <w:rFonts w:asciiTheme="minorHAnsi" w:hAnsiTheme="minorHAnsi"/>
              </w:rPr>
              <w:t xml:space="preserve">zadań </w:t>
            </w:r>
            <w:r w:rsidRPr="00133832">
              <w:rPr>
                <w:rFonts w:asciiTheme="minorHAnsi" w:hAnsiTheme="minorHAnsi"/>
              </w:rPr>
              <w:t>promocji</w:t>
            </w:r>
            <w:r w:rsidR="00DA077C" w:rsidRPr="00133832">
              <w:rPr>
                <w:rFonts w:asciiTheme="minorHAnsi" w:hAnsiTheme="minorHAnsi"/>
              </w:rPr>
              <w:t>;</w:t>
            </w:r>
          </w:p>
          <w:p w:rsidR="00DA077C" w:rsidRPr="007819E0" w:rsidRDefault="00AB430B" w:rsidP="00133832">
            <w:pPr>
              <w:spacing w:line="240" w:lineRule="auto"/>
              <w:ind w:left="0" w:firstLine="0"/>
              <w:contextualSpacing/>
              <w:jc w:val="left"/>
              <w:rPr>
                <w:rFonts w:asciiTheme="minorHAnsi" w:eastAsia="Times New Roman" w:hAnsiTheme="minorHAnsi" w:cs="Times New Roman"/>
                <w:lang w:bidi="en-US"/>
              </w:rPr>
            </w:pPr>
            <w:r w:rsidRPr="00133832">
              <w:rPr>
                <w:rFonts w:asciiTheme="minorHAnsi" w:eastAsia="Calibri" w:hAnsiTheme="minorHAnsi"/>
              </w:rPr>
              <w:t xml:space="preserve">na bieżąco, bezpośrednio po zrealizowaniu </w:t>
            </w:r>
            <w:r w:rsidR="007B3FD8" w:rsidRPr="00133832">
              <w:rPr>
                <w:rFonts w:asciiTheme="minorHAnsi" w:eastAsia="Calibri" w:hAnsiTheme="minorHAnsi"/>
              </w:rPr>
              <w:t>przedsięwzięcia</w:t>
            </w:r>
          </w:p>
        </w:tc>
        <w:tc>
          <w:tcPr>
            <w:tcW w:w="2853" w:type="dxa"/>
            <w:vAlign w:val="center"/>
          </w:tcPr>
          <w:p w:rsidR="003407D9" w:rsidRPr="007819E0" w:rsidRDefault="003407D9" w:rsidP="00133832">
            <w:pPr>
              <w:spacing w:line="240" w:lineRule="auto"/>
              <w:ind w:left="0" w:firstLine="0"/>
              <w:contextualSpacing/>
              <w:jc w:val="left"/>
              <w:rPr>
                <w:rFonts w:asciiTheme="minorHAnsi" w:eastAsia="Times New Roman" w:hAnsiTheme="minorHAnsi" w:cs="Times New Roman"/>
                <w:lang w:bidi="en-US"/>
              </w:rPr>
            </w:pPr>
            <w:r w:rsidRPr="00133832">
              <w:rPr>
                <w:rFonts w:asciiTheme="minorHAnsi" w:eastAsia="Times New Roman" w:hAnsiTheme="minorHAnsi" w:cs="Times New Roman"/>
                <w:lang w:bidi="en-US"/>
              </w:rPr>
              <w:t xml:space="preserve">Wielość oraz różnorodność </w:t>
            </w:r>
            <w:r w:rsidR="00156321" w:rsidRPr="00133832">
              <w:rPr>
                <w:rFonts w:asciiTheme="minorHAnsi" w:eastAsia="Times New Roman" w:hAnsiTheme="minorHAnsi" w:cs="Times New Roman"/>
                <w:lang w:bidi="en-US"/>
              </w:rPr>
              <w:t xml:space="preserve">zadań  marketingowych </w:t>
            </w:r>
            <w:r w:rsidRPr="00133832">
              <w:rPr>
                <w:rFonts w:asciiTheme="minorHAnsi" w:eastAsia="Times New Roman" w:hAnsiTheme="minorHAnsi" w:cs="Times New Roman"/>
                <w:lang w:bidi="en-US"/>
              </w:rPr>
              <w:t xml:space="preserve">przyczyni się do dotarcia do większej liczby </w:t>
            </w:r>
            <w:r w:rsidRPr="007819E0">
              <w:rPr>
                <w:rFonts w:asciiTheme="minorHAnsi" w:eastAsia="Times New Roman" w:hAnsiTheme="minorHAnsi" w:cs="Times New Roman"/>
                <w:lang w:bidi="en-US"/>
              </w:rPr>
              <w:t>odbiorców</w:t>
            </w:r>
          </w:p>
        </w:tc>
      </w:tr>
      <w:tr w:rsidR="00DA2775" w:rsidRPr="007819E0" w:rsidTr="00133832">
        <w:trPr>
          <w:trHeight w:val="1028"/>
        </w:trPr>
        <w:tc>
          <w:tcPr>
            <w:tcW w:w="791" w:type="dxa"/>
            <w:vMerge w:val="restart"/>
            <w:shd w:val="clear" w:color="auto" w:fill="C094E4"/>
            <w:vAlign w:val="center"/>
          </w:tcPr>
          <w:p w:rsidR="00DA2775" w:rsidRPr="007819E0" w:rsidRDefault="00DA2775" w:rsidP="006A2D92">
            <w:pPr>
              <w:pStyle w:val="Bezodstpw"/>
              <w:ind w:left="0" w:firstLine="0"/>
              <w:jc w:val="center"/>
            </w:pPr>
            <w:r w:rsidRPr="007819E0">
              <w:t>1.1.5</w:t>
            </w:r>
          </w:p>
        </w:tc>
        <w:tc>
          <w:tcPr>
            <w:tcW w:w="2606" w:type="dxa"/>
            <w:shd w:val="clear" w:color="auto" w:fill="C094E4"/>
            <w:vAlign w:val="center"/>
          </w:tcPr>
          <w:p w:rsidR="00DA2775" w:rsidRPr="007819E0" w:rsidRDefault="00DA2775" w:rsidP="00001DEE">
            <w:pPr>
              <w:pStyle w:val="Bezodstpw"/>
              <w:ind w:left="0" w:firstLine="0"/>
              <w:rPr>
                <w:rFonts w:eastAsia="Calibri"/>
              </w:rPr>
            </w:pPr>
            <w:r w:rsidRPr="007819E0">
              <w:t>Liczba zrealizowanych projektów współpracy, w tym projektów współpracy międzynarodowej</w:t>
            </w:r>
            <w:r w:rsidRPr="007819E0">
              <w:rPr>
                <w:rFonts w:eastAsia="Times New Roman" w:cs="Times New Roman"/>
                <w:lang w:bidi="en-US"/>
              </w:rPr>
              <w:t xml:space="preserve"> wykorzystujących dziedzictwo kulturowe i naturalne Górców i Pienin</w:t>
            </w:r>
          </w:p>
        </w:tc>
        <w:tc>
          <w:tcPr>
            <w:tcW w:w="3378" w:type="dxa"/>
            <w:vAlign w:val="center"/>
          </w:tcPr>
          <w:p w:rsidR="00DA2775" w:rsidRPr="007819E0" w:rsidRDefault="00DA2775"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DA2775" w:rsidRPr="00133832" w:rsidRDefault="00DA2775" w:rsidP="00001DEE">
            <w:pPr>
              <w:spacing w:line="240" w:lineRule="auto"/>
              <w:ind w:left="0" w:firstLine="0"/>
              <w:contextualSpacing/>
              <w:jc w:val="left"/>
              <w:rPr>
                <w:rFonts w:asciiTheme="minorHAnsi" w:hAnsiTheme="minorHAnsi"/>
              </w:rPr>
            </w:pPr>
            <w:r w:rsidRPr="007819E0">
              <w:rPr>
                <w:rFonts w:asciiTheme="minorHAnsi" w:eastAsia="Times New Roman" w:hAnsiTheme="minorHAnsi" w:cs="Times New Roman"/>
                <w:lang w:bidi="en-US"/>
              </w:rPr>
              <w:t xml:space="preserve">suma </w:t>
            </w:r>
            <w:r w:rsidRPr="007819E0">
              <w:rPr>
                <w:rFonts w:asciiTheme="minorHAnsi" w:hAnsiTheme="minorHAnsi"/>
              </w:rPr>
              <w:t>zrealizowanych projektów współpracy, w tym projektów współpracy międzynarodowej;</w:t>
            </w:r>
            <w:r>
              <w:rPr>
                <w:rFonts w:asciiTheme="minorHAnsi" w:hAnsiTheme="minorHAnsi"/>
              </w:rPr>
              <w:t xml:space="preserve"> </w:t>
            </w:r>
            <w:r w:rsidRPr="007819E0">
              <w:rPr>
                <w:rFonts w:asciiTheme="minorHAnsi" w:hAnsiTheme="minorHAnsi"/>
              </w:rPr>
              <w:t>jednorazowo, po zrealizowaniu przedsięwzięcia</w:t>
            </w:r>
          </w:p>
        </w:tc>
        <w:tc>
          <w:tcPr>
            <w:tcW w:w="2853" w:type="dxa"/>
            <w:vAlign w:val="center"/>
          </w:tcPr>
          <w:p w:rsidR="00DA2775" w:rsidRPr="007819E0" w:rsidRDefault="00DA2775" w:rsidP="00001DEE">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Realizacja projektów współpracy przyczyni się do wzrostu atrakcyjności oraz rozpoznawalności obszaru</w:t>
            </w:r>
          </w:p>
        </w:tc>
      </w:tr>
      <w:tr w:rsidR="00DA2775" w:rsidRPr="007819E0" w:rsidTr="00133832">
        <w:trPr>
          <w:trHeight w:val="699"/>
        </w:trPr>
        <w:tc>
          <w:tcPr>
            <w:tcW w:w="791" w:type="dxa"/>
            <w:vMerge/>
            <w:shd w:val="clear" w:color="auto" w:fill="C094E4"/>
            <w:vAlign w:val="center"/>
          </w:tcPr>
          <w:p w:rsidR="00DA2775" w:rsidRPr="007819E0" w:rsidRDefault="00DA2775" w:rsidP="006A2D92">
            <w:pPr>
              <w:pStyle w:val="Bezodstpw"/>
              <w:ind w:left="0" w:firstLine="0"/>
              <w:jc w:val="center"/>
            </w:pPr>
          </w:p>
        </w:tc>
        <w:tc>
          <w:tcPr>
            <w:tcW w:w="2606" w:type="dxa"/>
            <w:shd w:val="clear" w:color="auto" w:fill="C094E4"/>
            <w:vAlign w:val="center"/>
          </w:tcPr>
          <w:p w:rsidR="00DA2775" w:rsidRPr="00AC522C" w:rsidRDefault="00DA2775" w:rsidP="00001DEE">
            <w:pPr>
              <w:pStyle w:val="Bezodstpw"/>
              <w:ind w:left="0" w:firstLine="0"/>
            </w:pPr>
            <w:r w:rsidRPr="00AC522C">
              <w:rPr>
                <w:rFonts w:eastAsia="Times New Roman" w:cs="Times New Roman"/>
                <w:lang w:bidi="en-US"/>
              </w:rPr>
              <w:t>Liczba projektów współpracy wykorzystujących lokalne zasoby</w:t>
            </w:r>
          </w:p>
        </w:tc>
        <w:tc>
          <w:tcPr>
            <w:tcW w:w="3378" w:type="dxa"/>
            <w:vAlign w:val="center"/>
          </w:tcPr>
          <w:p w:rsidR="00DA2775" w:rsidRPr="00AC522C" w:rsidRDefault="00DA2775" w:rsidP="008A7FC4">
            <w:pPr>
              <w:spacing w:line="240" w:lineRule="auto"/>
              <w:ind w:left="0" w:firstLine="0"/>
              <w:contextualSpacing/>
              <w:jc w:val="left"/>
              <w:rPr>
                <w:rFonts w:asciiTheme="minorHAnsi" w:eastAsia="Times New Roman" w:hAnsiTheme="minorHAnsi" w:cs="Times New Roman"/>
                <w:lang w:bidi="en-US"/>
              </w:rPr>
            </w:pPr>
            <w:r w:rsidRPr="00AC522C">
              <w:rPr>
                <w:rFonts w:asciiTheme="minorHAnsi" w:eastAsia="Times New Roman" w:hAnsiTheme="minorHAnsi" w:cs="Times New Roman"/>
                <w:lang w:bidi="en-US"/>
              </w:rPr>
              <w:t>jednostka miary: sztuka;</w:t>
            </w:r>
          </w:p>
          <w:p w:rsidR="00DA2775" w:rsidRPr="00AC522C" w:rsidRDefault="00DA2775" w:rsidP="008A7FC4">
            <w:pPr>
              <w:spacing w:line="240" w:lineRule="auto"/>
              <w:ind w:left="0" w:firstLine="0"/>
              <w:contextualSpacing/>
              <w:jc w:val="left"/>
              <w:rPr>
                <w:rFonts w:asciiTheme="minorHAnsi" w:hAnsiTheme="minorHAnsi"/>
              </w:rPr>
            </w:pPr>
            <w:r w:rsidRPr="00AC522C">
              <w:rPr>
                <w:rFonts w:asciiTheme="minorHAnsi" w:eastAsia="Times New Roman" w:hAnsiTheme="minorHAnsi" w:cs="Times New Roman"/>
                <w:lang w:bidi="en-US"/>
              </w:rPr>
              <w:t xml:space="preserve">suma </w:t>
            </w:r>
            <w:r w:rsidRPr="00AC522C">
              <w:rPr>
                <w:rFonts w:asciiTheme="minorHAnsi" w:hAnsiTheme="minorHAnsi"/>
              </w:rPr>
              <w:t>zrealizowanych projektów współpracy wykorzystujących lokalne zasoby;</w:t>
            </w:r>
          </w:p>
          <w:p w:rsidR="00DA2775" w:rsidRPr="00AC522C" w:rsidRDefault="00DA2775" w:rsidP="008A7FC4">
            <w:pPr>
              <w:spacing w:line="240" w:lineRule="auto"/>
              <w:ind w:left="0" w:firstLine="0"/>
              <w:contextualSpacing/>
              <w:jc w:val="left"/>
              <w:rPr>
                <w:rFonts w:asciiTheme="minorHAnsi" w:eastAsia="Times New Roman" w:hAnsiTheme="minorHAnsi" w:cs="Times New Roman"/>
                <w:lang w:bidi="en-US"/>
              </w:rPr>
            </w:pPr>
            <w:r w:rsidRPr="00AC522C">
              <w:rPr>
                <w:rFonts w:asciiTheme="minorHAnsi" w:hAnsiTheme="minorHAnsi"/>
              </w:rPr>
              <w:t>jednorazowo, po zrealizowaniu przedsięwzięcia</w:t>
            </w:r>
          </w:p>
        </w:tc>
        <w:tc>
          <w:tcPr>
            <w:tcW w:w="2853" w:type="dxa"/>
            <w:vAlign w:val="center"/>
          </w:tcPr>
          <w:p w:rsidR="00DA2775" w:rsidRPr="00AC522C" w:rsidRDefault="00DA2775" w:rsidP="008A7FC4">
            <w:pPr>
              <w:spacing w:line="240" w:lineRule="auto"/>
              <w:ind w:left="0" w:firstLine="0"/>
              <w:contextualSpacing/>
              <w:jc w:val="left"/>
              <w:rPr>
                <w:rFonts w:asciiTheme="minorHAnsi" w:eastAsia="Times New Roman" w:hAnsiTheme="minorHAnsi" w:cs="Times New Roman"/>
                <w:lang w:bidi="en-US"/>
              </w:rPr>
            </w:pPr>
            <w:r w:rsidRPr="00AC522C">
              <w:rPr>
                <w:rFonts w:asciiTheme="minorHAnsi" w:eastAsia="Times New Roman" w:hAnsiTheme="minorHAnsi" w:cs="Times New Roman"/>
                <w:lang w:bidi="en-US"/>
              </w:rPr>
              <w:t>Realizacja projektów współpracy przyczyni się do wykorzystania lokalnych zasobów</w:t>
            </w:r>
          </w:p>
          <w:p w:rsidR="00DA2775" w:rsidRPr="00AC522C" w:rsidRDefault="00DA2775" w:rsidP="008A7FC4">
            <w:pPr>
              <w:spacing w:line="240" w:lineRule="auto"/>
              <w:ind w:left="0" w:firstLine="0"/>
              <w:contextualSpacing/>
              <w:jc w:val="left"/>
              <w:rPr>
                <w:rFonts w:asciiTheme="minorHAnsi" w:eastAsia="Times New Roman" w:hAnsiTheme="minorHAnsi" w:cs="Times New Roman"/>
                <w:lang w:bidi="en-US"/>
              </w:rPr>
            </w:pPr>
          </w:p>
        </w:tc>
      </w:tr>
      <w:tr w:rsidR="00DA2775" w:rsidRPr="007819E0" w:rsidTr="00133832">
        <w:trPr>
          <w:trHeight w:val="699"/>
        </w:trPr>
        <w:tc>
          <w:tcPr>
            <w:tcW w:w="791" w:type="dxa"/>
            <w:vMerge/>
            <w:shd w:val="clear" w:color="auto" w:fill="C094E4"/>
            <w:vAlign w:val="center"/>
          </w:tcPr>
          <w:p w:rsidR="00DA2775" w:rsidRPr="007819E0" w:rsidRDefault="00DA2775" w:rsidP="00DA2775">
            <w:pPr>
              <w:pStyle w:val="Bezodstpw"/>
              <w:ind w:left="0" w:firstLine="0"/>
              <w:jc w:val="center"/>
            </w:pPr>
          </w:p>
        </w:tc>
        <w:tc>
          <w:tcPr>
            <w:tcW w:w="2606" w:type="dxa"/>
            <w:shd w:val="clear" w:color="auto" w:fill="C094E4"/>
            <w:vAlign w:val="center"/>
          </w:tcPr>
          <w:p w:rsidR="00DA2775" w:rsidRPr="00650B79" w:rsidRDefault="00DA2775" w:rsidP="00DA2775">
            <w:pPr>
              <w:pStyle w:val="Bezodstpw"/>
              <w:ind w:left="0" w:firstLine="0"/>
              <w:rPr>
                <w:rFonts w:eastAsia="Times New Roman" w:cs="Times New Roman"/>
                <w:lang w:bidi="en-US"/>
              </w:rPr>
            </w:pPr>
            <w:r w:rsidRPr="00650B79">
              <w:rPr>
                <w:rFonts w:eastAsia="Times New Roman" w:cs="Times New Roman"/>
                <w:lang w:bidi="en-US"/>
              </w:rPr>
              <w:t>Liczba zrealizowanych zadań w ramach projektu współpracy</w:t>
            </w:r>
          </w:p>
        </w:tc>
        <w:tc>
          <w:tcPr>
            <w:tcW w:w="3378" w:type="dxa"/>
            <w:vAlign w:val="center"/>
          </w:tcPr>
          <w:p w:rsidR="00DA2775" w:rsidRPr="00650B79" w:rsidRDefault="00DA2775" w:rsidP="00DA2775">
            <w:pPr>
              <w:spacing w:line="240" w:lineRule="auto"/>
              <w:ind w:left="0" w:firstLine="0"/>
              <w:contextualSpacing/>
              <w:jc w:val="left"/>
              <w:rPr>
                <w:rFonts w:asciiTheme="minorHAnsi" w:eastAsia="Times New Roman" w:hAnsiTheme="minorHAnsi" w:cs="Times New Roman"/>
                <w:lang w:bidi="en-US"/>
              </w:rPr>
            </w:pPr>
            <w:r w:rsidRPr="00650B79">
              <w:rPr>
                <w:rFonts w:asciiTheme="minorHAnsi" w:eastAsia="Times New Roman" w:hAnsiTheme="minorHAnsi" w:cs="Times New Roman"/>
                <w:lang w:bidi="en-US"/>
              </w:rPr>
              <w:t>jednostka miary: sztuka;</w:t>
            </w:r>
          </w:p>
          <w:p w:rsidR="00DA2775" w:rsidRPr="00650B79" w:rsidRDefault="00DA2775" w:rsidP="00DA2775">
            <w:pPr>
              <w:spacing w:line="240" w:lineRule="auto"/>
              <w:ind w:left="0" w:firstLine="0"/>
              <w:contextualSpacing/>
              <w:jc w:val="left"/>
              <w:rPr>
                <w:rFonts w:asciiTheme="minorHAnsi" w:hAnsiTheme="minorHAnsi"/>
              </w:rPr>
            </w:pPr>
            <w:r w:rsidRPr="00650B79">
              <w:rPr>
                <w:rFonts w:asciiTheme="minorHAnsi" w:eastAsia="Times New Roman" w:hAnsiTheme="minorHAnsi" w:cs="Times New Roman"/>
                <w:lang w:bidi="en-US"/>
              </w:rPr>
              <w:t xml:space="preserve">suma </w:t>
            </w:r>
            <w:r w:rsidRPr="00650B79">
              <w:rPr>
                <w:rFonts w:asciiTheme="minorHAnsi" w:hAnsiTheme="minorHAnsi"/>
              </w:rPr>
              <w:t>zrealizowanych zadań w ramach projektu współpracy;</w:t>
            </w:r>
          </w:p>
          <w:p w:rsidR="00DA2775" w:rsidRPr="00650B79" w:rsidRDefault="00DA2775" w:rsidP="00DA2775">
            <w:pPr>
              <w:spacing w:line="240" w:lineRule="auto"/>
              <w:ind w:left="0" w:firstLine="0"/>
              <w:contextualSpacing/>
              <w:jc w:val="left"/>
              <w:rPr>
                <w:rFonts w:asciiTheme="minorHAnsi" w:eastAsia="Times New Roman" w:hAnsiTheme="minorHAnsi" w:cs="Times New Roman"/>
                <w:lang w:bidi="en-US"/>
              </w:rPr>
            </w:pPr>
            <w:r w:rsidRPr="00650B79">
              <w:rPr>
                <w:rFonts w:asciiTheme="minorHAnsi" w:hAnsiTheme="minorHAnsi"/>
              </w:rPr>
              <w:lastRenderedPageBreak/>
              <w:t>jednorazowo, po zrealizowaniu przedsięwzięcia</w:t>
            </w:r>
          </w:p>
        </w:tc>
        <w:tc>
          <w:tcPr>
            <w:tcW w:w="2853" w:type="dxa"/>
            <w:vAlign w:val="center"/>
          </w:tcPr>
          <w:p w:rsidR="00DA2775" w:rsidRPr="00650B79" w:rsidRDefault="00DA2775" w:rsidP="00DA2775">
            <w:pPr>
              <w:spacing w:line="240" w:lineRule="auto"/>
              <w:ind w:left="0" w:firstLine="0"/>
              <w:contextualSpacing/>
              <w:jc w:val="left"/>
              <w:rPr>
                <w:rFonts w:asciiTheme="minorHAnsi" w:eastAsia="Times New Roman" w:hAnsiTheme="minorHAnsi" w:cs="Times New Roman"/>
                <w:lang w:bidi="en-US"/>
              </w:rPr>
            </w:pPr>
            <w:r w:rsidRPr="00650B79">
              <w:rPr>
                <w:rFonts w:asciiTheme="minorHAnsi" w:eastAsia="Times New Roman" w:hAnsiTheme="minorHAnsi" w:cs="Times New Roman"/>
                <w:lang w:bidi="en-US"/>
              </w:rPr>
              <w:lastRenderedPageBreak/>
              <w:t xml:space="preserve">Realizacja projektów współpracy przyczyni się </w:t>
            </w:r>
            <w:r w:rsidRPr="00650B79">
              <w:rPr>
                <w:rFonts w:asciiTheme="minorHAnsi" w:eastAsia="Times New Roman" w:hAnsiTheme="minorHAnsi" w:cs="Times New Roman"/>
                <w:lang w:bidi="en-US"/>
              </w:rPr>
              <w:lastRenderedPageBreak/>
              <w:t>do wykorzystania lokalnych zasobów</w:t>
            </w:r>
          </w:p>
          <w:p w:rsidR="00DA2775" w:rsidRPr="00650B79" w:rsidRDefault="00DA2775" w:rsidP="00DA2775">
            <w:pPr>
              <w:spacing w:line="240" w:lineRule="auto"/>
              <w:ind w:left="0" w:firstLine="0"/>
              <w:contextualSpacing/>
              <w:jc w:val="left"/>
              <w:rPr>
                <w:rFonts w:asciiTheme="minorHAnsi" w:eastAsia="Times New Roman" w:hAnsiTheme="minorHAnsi" w:cs="Times New Roman"/>
                <w:lang w:bidi="en-US"/>
              </w:rPr>
            </w:pPr>
          </w:p>
        </w:tc>
      </w:tr>
      <w:tr w:rsidR="00DA2775" w:rsidRPr="007819E0" w:rsidTr="00133832">
        <w:tc>
          <w:tcPr>
            <w:tcW w:w="791" w:type="dxa"/>
            <w:shd w:val="clear" w:color="auto" w:fill="C094E4"/>
            <w:vAlign w:val="center"/>
          </w:tcPr>
          <w:p w:rsidR="00DA2775" w:rsidRPr="007819E0" w:rsidRDefault="00DA2775" w:rsidP="00DA2775">
            <w:pPr>
              <w:pStyle w:val="Bezodstpw"/>
              <w:ind w:left="0" w:firstLine="0"/>
              <w:jc w:val="center"/>
            </w:pPr>
            <w:r w:rsidRPr="007819E0">
              <w:lastRenderedPageBreak/>
              <w:t>1.1.6</w:t>
            </w:r>
          </w:p>
        </w:tc>
        <w:tc>
          <w:tcPr>
            <w:tcW w:w="2606" w:type="dxa"/>
            <w:shd w:val="clear" w:color="auto" w:fill="C094E4"/>
            <w:vAlign w:val="center"/>
          </w:tcPr>
          <w:p w:rsidR="00DA2775" w:rsidRPr="007819E0" w:rsidRDefault="00DA2775" w:rsidP="00DA2775">
            <w:pPr>
              <w:pStyle w:val="Bezodstpw"/>
              <w:ind w:left="0" w:firstLine="0"/>
              <w:rPr>
                <w:rFonts w:eastAsia="Calibri"/>
              </w:rPr>
            </w:pPr>
            <w:r w:rsidRPr="007819E0">
              <w:rPr>
                <w:rFonts w:eastAsia="Calibri"/>
              </w:rPr>
              <w:t>Liczba operacji polegających na utworzeniu nowego przedsiębiorstwa</w:t>
            </w:r>
            <w:r w:rsidRPr="007819E0">
              <w:rPr>
                <w:rFonts w:eastAsia="Times New Roman" w:cs="Times New Roman"/>
                <w:lang w:bidi="en-US"/>
              </w:rPr>
              <w:t xml:space="preserve"> w sektorze turystycznym przez osoby do 30. </w:t>
            </w:r>
            <w:r w:rsidR="00CD7C1A" w:rsidRPr="007819E0">
              <w:rPr>
                <w:rFonts w:eastAsia="Times New Roman" w:cs="Times New Roman"/>
                <w:lang w:bidi="en-US"/>
              </w:rPr>
              <w:t>R</w:t>
            </w:r>
            <w:r w:rsidRPr="007819E0">
              <w:rPr>
                <w:rFonts w:eastAsia="Times New Roman" w:cs="Times New Roman"/>
                <w:lang w:bidi="en-US"/>
              </w:rPr>
              <w:t>oku życia i/lub kobiety</w:t>
            </w:r>
          </w:p>
        </w:tc>
        <w:tc>
          <w:tcPr>
            <w:tcW w:w="3378" w:type="dxa"/>
            <w:vAlign w:val="center"/>
          </w:tcPr>
          <w:p w:rsidR="00DA2775" w:rsidRPr="007819E0" w:rsidRDefault="00DA2775" w:rsidP="00DA2775">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DA2775" w:rsidRPr="007819E0" w:rsidRDefault="00DA2775" w:rsidP="00DA2775">
            <w:pPr>
              <w:spacing w:line="240" w:lineRule="auto"/>
              <w:ind w:left="0" w:firstLine="0"/>
              <w:contextualSpacing/>
              <w:jc w:val="left"/>
              <w:rPr>
                <w:rFonts w:asciiTheme="minorHAnsi" w:eastAsia="Calibri" w:hAnsiTheme="minorHAnsi"/>
              </w:rPr>
            </w:pPr>
            <w:r w:rsidRPr="007819E0">
              <w:rPr>
                <w:rFonts w:asciiTheme="minorHAnsi" w:eastAsia="Times New Roman" w:hAnsiTheme="minorHAnsi" w:cs="Times New Roman"/>
                <w:lang w:bidi="en-US"/>
              </w:rPr>
              <w:t xml:space="preserve">suma </w:t>
            </w:r>
            <w:r w:rsidRPr="007819E0">
              <w:rPr>
                <w:rFonts w:asciiTheme="minorHAnsi" w:eastAsia="Calibri" w:hAnsiTheme="minorHAnsi"/>
              </w:rPr>
              <w:t>operacji polegających na utworzeniu nowego przedsiębiorstwa;</w:t>
            </w:r>
          </w:p>
          <w:p w:rsidR="00DA2775" w:rsidRPr="007819E0" w:rsidRDefault="00DA2775" w:rsidP="00DA2775">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Calibri" w:hAnsiTheme="minorHAnsi"/>
              </w:rPr>
              <w:t>na bieżąco, bezpośrednio po zrealizowaniu każdego projektu</w:t>
            </w:r>
          </w:p>
        </w:tc>
        <w:tc>
          <w:tcPr>
            <w:tcW w:w="2853" w:type="dxa"/>
            <w:vAlign w:val="center"/>
          </w:tcPr>
          <w:p w:rsidR="00DA2775" w:rsidRPr="007819E0" w:rsidRDefault="00DA2775" w:rsidP="00DA2775">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Powstawanie nowych podmiotów gospodarczych przyczyni się do wzrostu przedsiębiorczości oraz tworzenia miejsc pracy</w:t>
            </w:r>
          </w:p>
        </w:tc>
      </w:tr>
      <w:tr w:rsidR="00DA2775" w:rsidRPr="007819E0" w:rsidTr="00133832">
        <w:tc>
          <w:tcPr>
            <w:tcW w:w="791" w:type="dxa"/>
            <w:shd w:val="clear" w:color="auto" w:fill="C094E4"/>
            <w:vAlign w:val="center"/>
          </w:tcPr>
          <w:p w:rsidR="00DA2775" w:rsidRPr="007819E0" w:rsidRDefault="00DA2775" w:rsidP="00DA2775">
            <w:pPr>
              <w:pStyle w:val="Bezodstpw"/>
              <w:ind w:left="0" w:firstLine="0"/>
              <w:jc w:val="center"/>
            </w:pPr>
            <w:r w:rsidRPr="007819E0">
              <w:t>1.2.1</w:t>
            </w:r>
          </w:p>
        </w:tc>
        <w:tc>
          <w:tcPr>
            <w:tcW w:w="2606" w:type="dxa"/>
            <w:shd w:val="clear" w:color="auto" w:fill="C094E4"/>
            <w:vAlign w:val="center"/>
          </w:tcPr>
          <w:p w:rsidR="00DA2775" w:rsidRPr="007819E0" w:rsidRDefault="00DA2775" w:rsidP="00DA2775">
            <w:pPr>
              <w:pStyle w:val="Bezodstpw"/>
              <w:ind w:left="0" w:firstLine="0"/>
              <w:rPr>
                <w:rFonts w:eastAsia="Calibri"/>
              </w:rPr>
            </w:pPr>
            <w:r w:rsidRPr="007819E0">
              <w:rPr>
                <w:rFonts w:eastAsia="Calibri"/>
              </w:rPr>
              <w:t>Liczba operacji polegających na utworzeniu nowego przedsiębiorstwa</w:t>
            </w:r>
          </w:p>
        </w:tc>
        <w:tc>
          <w:tcPr>
            <w:tcW w:w="3378" w:type="dxa"/>
            <w:vAlign w:val="center"/>
          </w:tcPr>
          <w:p w:rsidR="00DA2775" w:rsidRPr="007819E0" w:rsidRDefault="00DA2775" w:rsidP="00DA2775">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DA2775" w:rsidRPr="007819E0" w:rsidRDefault="00DA2775" w:rsidP="00DA2775">
            <w:pPr>
              <w:spacing w:line="240" w:lineRule="auto"/>
              <w:ind w:left="0" w:firstLine="0"/>
              <w:contextualSpacing/>
              <w:jc w:val="left"/>
              <w:rPr>
                <w:rFonts w:asciiTheme="minorHAnsi" w:eastAsia="Calibri" w:hAnsiTheme="minorHAnsi"/>
              </w:rPr>
            </w:pPr>
            <w:r w:rsidRPr="007819E0">
              <w:rPr>
                <w:rFonts w:asciiTheme="minorHAnsi" w:eastAsia="Times New Roman" w:hAnsiTheme="minorHAnsi" w:cs="Times New Roman"/>
                <w:lang w:bidi="en-US"/>
              </w:rPr>
              <w:t xml:space="preserve">suma </w:t>
            </w:r>
            <w:r w:rsidRPr="007819E0">
              <w:rPr>
                <w:rFonts w:asciiTheme="minorHAnsi" w:eastAsia="Calibri" w:hAnsiTheme="minorHAnsi"/>
              </w:rPr>
              <w:t>operacji polegających na utworzeniu nowego przedsiębiorstwa;</w:t>
            </w:r>
          </w:p>
          <w:p w:rsidR="00DA2775" w:rsidRPr="007819E0" w:rsidRDefault="00DA2775" w:rsidP="00DA2775">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Calibri" w:hAnsiTheme="minorHAnsi"/>
              </w:rPr>
              <w:t xml:space="preserve">na bieżąco, bezpośrednio po zrealizowaniu każdego projektu </w:t>
            </w:r>
          </w:p>
        </w:tc>
        <w:tc>
          <w:tcPr>
            <w:tcW w:w="2853" w:type="dxa"/>
            <w:vAlign w:val="center"/>
          </w:tcPr>
          <w:p w:rsidR="00DA2775" w:rsidRPr="007819E0" w:rsidRDefault="00DA2775" w:rsidP="00DA2775">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Powstawanie nowych podmiotów gospodarczych przyczyni się do wzrostu przedsiębiorczości oraz tworzenia miejsc pracy</w:t>
            </w:r>
          </w:p>
        </w:tc>
      </w:tr>
      <w:tr w:rsidR="00DA2775" w:rsidRPr="007819E0" w:rsidTr="00133832">
        <w:tc>
          <w:tcPr>
            <w:tcW w:w="791" w:type="dxa"/>
            <w:shd w:val="clear" w:color="auto" w:fill="C094E4"/>
            <w:vAlign w:val="center"/>
          </w:tcPr>
          <w:p w:rsidR="00DA2775" w:rsidRPr="007819E0" w:rsidRDefault="00DA2775" w:rsidP="00DA2775">
            <w:pPr>
              <w:pStyle w:val="Bezodstpw"/>
              <w:ind w:left="0" w:firstLine="0"/>
              <w:jc w:val="center"/>
            </w:pPr>
            <w:r w:rsidRPr="007819E0">
              <w:t>1.2.2</w:t>
            </w:r>
          </w:p>
        </w:tc>
        <w:tc>
          <w:tcPr>
            <w:tcW w:w="2606" w:type="dxa"/>
            <w:shd w:val="clear" w:color="auto" w:fill="C094E4"/>
            <w:vAlign w:val="center"/>
          </w:tcPr>
          <w:p w:rsidR="00DA2775" w:rsidRPr="007819E0" w:rsidRDefault="00DA2775" w:rsidP="00DA2775">
            <w:pPr>
              <w:pStyle w:val="Bezodstpw"/>
              <w:ind w:left="0" w:firstLine="0"/>
              <w:rPr>
                <w:rFonts w:eastAsia="Calibri"/>
              </w:rPr>
            </w:pPr>
            <w:r w:rsidRPr="007819E0">
              <w:rPr>
                <w:rFonts w:eastAsia="Calibri"/>
              </w:rPr>
              <w:t>Liczba wydarzeń</w:t>
            </w:r>
          </w:p>
        </w:tc>
        <w:tc>
          <w:tcPr>
            <w:tcW w:w="3378" w:type="dxa"/>
            <w:vAlign w:val="center"/>
          </w:tcPr>
          <w:p w:rsidR="00DA2775" w:rsidRPr="007819E0" w:rsidRDefault="00DA2775" w:rsidP="00DA2775">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DA2775" w:rsidRPr="007819E0" w:rsidRDefault="00DA2775" w:rsidP="00DA2775">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suma wydarzeń związanych z integracją branż kluczowych dla rozwoju obszaru;</w:t>
            </w:r>
          </w:p>
          <w:p w:rsidR="00DA2775" w:rsidRPr="007819E0" w:rsidRDefault="00DA2775" w:rsidP="00DA2775">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Calibri" w:hAnsiTheme="minorHAnsi"/>
              </w:rPr>
              <w:t>bezpośrednio po zrealizowaniu przedsięwzięcia</w:t>
            </w:r>
          </w:p>
        </w:tc>
        <w:tc>
          <w:tcPr>
            <w:tcW w:w="2853" w:type="dxa"/>
            <w:vAlign w:val="center"/>
          </w:tcPr>
          <w:p w:rsidR="00DA2775" w:rsidRPr="007819E0" w:rsidRDefault="00DA2775" w:rsidP="00DA2775">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Liczba wydarzeń związanych z integracją przyczyni się do uświadomienia roli współpracy</w:t>
            </w:r>
          </w:p>
        </w:tc>
      </w:tr>
      <w:tr w:rsidR="00DA2775" w:rsidRPr="007819E0" w:rsidTr="00133832">
        <w:tc>
          <w:tcPr>
            <w:tcW w:w="791" w:type="dxa"/>
            <w:shd w:val="clear" w:color="auto" w:fill="C094E4"/>
            <w:vAlign w:val="center"/>
          </w:tcPr>
          <w:p w:rsidR="00DA2775" w:rsidRPr="007819E0" w:rsidRDefault="00DA2775" w:rsidP="00DA2775">
            <w:pPr>
              <w:pStyle w:val="Bezodstpw"/>
              <w:ind w:left="0" w:firstLine="0"/>
              <w:jc w:val="center"/>
            </w:pPr>
            <w:r w:rsidRPr="007819E0">
              <w:br w:type="page"/>
              <w:t>1.2.3</w:t>
            </w:r>
          </w:p>
        </w:tc>
        <w:tc>
          <w:tcPr>
            <w:tcW w:w="2606" w:type="dxa"/>
            <w:shd w:val="clear" w:color="auto" w:fill="C094E4"/>
            <w:vAlign w:val="center"/>
          </w:tcPr>
          <w:p w:rsidR="00DA2775" w:rsidRPr="007819E0" w:rsidRDefault="00DA2775" w:rsidP="00DA2775">
            <w:pPr>
              <w:pStyle w:val="Bezodstpw"/>
              <w:ind w:left="0" w:firstLine="0"/>
              <w:rPr>
                <w:rFonts w:eastAsia="Calibri"/>
              </w:rPr>
            </w:pPr>
            <w:r w:rsidRPr="007819E0">
              <w:rPr>
                <w:rFonts w:eastAsia="Calibri"/>
              </w:rPr>
              <w:t>Liczba operacji polegających na rozwoju istniejącego przedsiębiorstwa</w:t>
            </w:r>
          </w:p>
        </w:tc>
        <w:tc>
          <w:tcPr>
            <w:tcW w:w="3378" w:type="dxa"/>
            <w:vAlign w:val="center"/>
          </w:tcPr>
          <w:p w:rsidR="00DA2775" w:rsidRPr="007819E0" w:rsidRDefault="00DA2775" w:rsidP="00DA2775">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DA2775" w:rsidRPr="007819E0" w:rsidRDefault="00DA2775" w:rsidP="00DA2775">
            <w:pPr>
              <w:spacing w:line="240" w:lineRule="auto"/>
              <w:ind w:left="0" w:firstLine="0"/>
              <w:contextualSpacing/>
              <w:jc w:val="left"/>
              <w:rPr>
                <w:rFonts w:asciiTheme="minorHAnsi" w:eastAsia="Calibri" w:hAnsiTheme="minorHAnsi"/>
              </w:rPr>
            </w:pPr>
            <w:r w:rsidRPr="007819E0">
              <w:rPr>
                <w:rFonts w:asciiTheme="minorHAnsi" w:eastAsia="Times New Roman" w:hAnsiTheme="minorHAnsi" w:cs="Times New Roman"/>
                <w:lang w:bidi="en-US"/>
              </w:rPr>
              <w:t xml:space="preserve">suma </w:t>
            </w:r>
            <w:r w:rsidRPr="007819E0">
              <w:rPr>
                <w:rFonts w:asciiTheme="minorHAnsi" w:eastAsia="Calibri" w:hAnsiTheme="minorHAnsi"/>
              </w:rPr>
              <w:t>operacji polegających na rozwoju istniejącego przedsiębiorstwa;</w:t>
            </w:r>
          </w:p>
          <w:p w:rsidR="00DA2775" w:rsidRPr="007819E0" w:rsidRDefault="00DA2775" w:rsidP="00DA2775">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Calibri" w:hAnsiTheme="minorHAnsi"/>
              </w:rPr>
              <w:t>na bieżąco, bezpośrednio po zrealizowaniu każdego projektu</w:t>
            </w:r>
          </w:p>
        </w:tc>
        <w:tc>
          <w:tcPr>
            <w:tcW w:w="2853" w:type="dxa"/>
            <w:vAlign w:val="center"/>
          </w:tcPr>
          <w:p w:rsidR="00DA2775" w:rsidRPr="007819E0" w:rsidRDefault="00DA2775" w:rsidP="00DA2775">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Inwestycje w rozwój już istniejących przedsiębiorstw przyczynią się do tworzenia nowych miejsc pracy</w:t>
            </w:r>
          </w:p>
        </w:tc>
      </w:tr>
      <w:tr w:rsidR="00DA2775" w:rsidRPr="007819E0" w:rsidTr="00133832">
        <w:tc>
          <w:tcPr>
            <w:tcW w:w="791" w:type="dxa"/>
            <w:shd w:val="clear" w:color="auto" w:fill="C094E4"/>
            <w:vAlign w:val="center"/>
          </w:tcPr>
          <w:p w:rsidR="00DA2775" w:rsidRPr="007819E0" w:rsidRDefault="00DA2775" w:rsidP="00DA2775">
            <w:pPr>
              <w:pStyle w:val="Bezodstpw"/>
              <w:ind w:left="0" w:firstLine="0"/>
              <w:jc w:val="center"/>
            </w:pPr>
            <w:r w:rsidRPr="007819E0">
              <w:t>1.2.4</w:t>
            </w:r>
          </w:p>
        </w:tc>
        <w:tc>
          <w:tcPr>
            <w:tcW w:w="2606" w:type="dxa"/>
            <w:shd w:val="clear" w:color="auto" w:fill="C094E4"/>
            <w:vAlign w:val="center"/>
          </w:tcPr>
          <w:p w:rsidR="00DA2775" w:rsidRPr="007819E0" w:rsidRDefault="00DA2775" w:rsidP="00DA2775">
            <w:pPr>
              <w:pStyle w:val="Bezodstpw"/>
              <w:ind w:left="0" w:firstLine="0"/>
            </w:pPr>
            <w:r w:rsidRPr="007819E0">
              <w:rPr>
                <w:rFonts w:eastAsia="Times New Roman" w:cs="Times New Roman"/>
                <w:lang w:bidi="en-US"/>
              </w:rPr>
              <w:t xml:space="preserve">Liczba zadań z udziałem podmiotów działających </w:t>
            </w:r>
            <w:r w:rsidRPr="007819E0">
              <w:rPr>
                <w:rFonts w:eastAsia="Times New Roman" w:cs="Times New Roman"/>
                <w:lang w:bidi="en-US"/>
              </w:rPr>
              <w:br/>
              <w:t>w sferze kultury, które otrzymały wsparcie w ramach realizacji LSR</w:t>
            </w:r>
          </w:p>
        </w:tc>
        <w:tc>
          <w:tcPr>
            <w:tcW w:w="3378" w:type="dxa"/>
            <w:vAlign w:val="center"/>
          </w:tcPr>
          <w:p w:rsidR="00DA2775" w:rsidRPr="007819E0" w:rsidRDefault="00DA2775" w:rsidP="00DA2775">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DA2775" w:rsidRPr="007819E0" w:rsidRDefault="00DA2775" w:rsidP="00DA2775">
            <w:pPr>
              <w:spacing w:line="240" w:lineRule="auto"/>
              <w:ind w:left="0" w:firstLine="0"/>
              <w:contextualSpacing/>
              <w:jc w:val="left"/>
              <w:rPr>
                <w:rFonts w:asciiTheme="minorHAnsi" w:hAnsiTheme="minorHAnsi"/>
              </w:rPr>
            </w:pPr>
            <w:r w:rsidRPr="007819E0">
              <w:rPr>
                <w:rFonts w:asciiTheme="minorHAnsi" w:eastAsia="Times New Roman" w:hAnsiTheme="minorHAnsi" w:cs="Times New Roman"/>
                <w:sz w:val="22"/>
                <w:lang w:bidi="en-US"/>
              </w:rPr>
              <w:t>suma zadań z udziałem</w:t>
            </w:r>
            <w:r w:rsidRPr="007819E0">
              <w:rPr>
                <w:rFonts w:eastAsia="Times New Roman" w:cs="Times New Roman"/>
                <w:lang w:bidi="en-US"/>
              </w:rPr>
              <w:t xml:space="preserve"> </w:t>
            </w:r>
            <w:r w:rsidRPr="007819E0">
              <w:rPr>
                <w:rFonts w:asciiTheme="minorHAnsi" w:hAnsiTheme="minorHAnsi"/>
              </w:rPr>
              <w:t xml:space="preserve">podmiotów działających w sferze kultury, które otrzymały wsparcie w ramach realizacji LSR; </w:t>
            </w:r>
          </w:p>
          <w:p w:rsidR="00DA2775" w:rsidRPr="007819E0" w:rsidRDefault="00DA2775" w:rsidP="00DA2775">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Calibri" w:hAnsiTheme="minorHAnsi"/>
              </w:rPr>
              <w:t>na bieżąco, bezpośrednio po zrealizowaniu każdej operacji</w:t>
            </w:r>
          </w:p>
        </w:tc>
        <w:tc>
          <w:tcPr>
            <w:tcW w:w="2853" w:type="dxa"/>
            <w:vAlign w:val="center"/>
          </w:tcPr>
          <w:p w:rsidR="00DA2775" w:rsidRPr="007819E0" w:rsidRDefault="00DA2775" w:rsidP="00DA2775">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Wsparcie zadań z udziałem</w:t>
            </w:r>
            <w:r w:rsidRPr="007819E0">
              <w:rPr>
                <w:rFonts w:eastAsia="Times New Roman" w:cs="Times New Roman"/>
                <w:lang w:bidi="en-US"/>
              </w:rPr>
              <w:t xml:space="preserve"> </w:t>
            </w:r>
            <w:r w:rsidRPr="007819E0">
              <w:rPr>
                <w:rFonts w:asciiTheme="minorHAnsi" w:eastAsia="Times New Roman" w:hAnsiTheme="minorHAnsi" w:cs="Times New Roman"/>
                <w:lang w:bidi="en-US"/>
              </w:rPr>
              <w:t xml:space="preserve">podmiotów działających w sferze kultury, przyczyni się do zachowywania </w:t>
            </w:r>
            <w:r w:rsidRPr="007819E0">
              <w:rPr>
                <w:rFonts w:asciiTheme="minorHAnsi" w:eastAsia="Times New Roman" w:hAnsiTheme="minorHAnsi" w:cs="Times New Roman"/>
                <w:lang w:bidi="en-US"/>
              </w:rPr>
              <w:br/>
              <w:t>i propagowania tożsamości regionalnej</w:t>
            </w:r>
          </w:p>
        </w:tc>
      </w:tr>
      <w:tr w:rsidR="00DA2775" w:rsidRPr="007819E0" w:rsidTr="00133832">
        <w:tc>
          <w:tcPr>
            <w:tcW w:w="791" w:type="dxa"/>
            <w:shd w:val="clear" w:color="auto" w:fill="C094E4"/>
            <w:vAlign w:val="center"/>
          </w:tcPr>
          <w:p w:rsidR="00DA2775" w:rsidRPr="007819E0" w:rsidRDefault="00DA2775" w:rsidP="00DA2775">
            <w:pPr>
              <w:pStyle w:val="Bezodstpw"/>
              <w:ind w:left="0" w:firstLine="0"/>
              <w:jc w:val="center"/>
            </w:pPr>
            <w:r w:rsidRPr="007819E0">
              <w:t>1.2.5</w:t>
            </w:r>
          </w:p>
        </w:tc>
        <w:tc>
          <w:tcPr>
            <w:tcW w:w="2606" w:type="dxa"/>
            <w:shd w:val="clear" w:color="auto" w:fill="C094E4"/>
            <w:vAlign w:val="center"/>
          </w:tcPr>
          <w:p w:rsidR="00DA2775" w:rsidRPr="007819E0" w:rsidRDefault="00DA2775" w:rsidP="00DA2775">
            <w:pPr>
              <w:pStyle w:val="Bezodstpw"/>
              <w:ind w:left="0" w:firstLine="0"/>
              <w:rPr>
                <w:rFonts w:eastAsia="Calibri"/>
              </w:rPr>
            </w:pPr>
            <w:r w:rsidRPr="007819E0">
              <w:t xml:space="preserve">Liczba spotkań informacyjno-konsultacyjnych </w:t>
            </w:r>
            <w:r w:rsidRPr="007819E0">
              <w:br/>
              <w:t>z mieszkańcami</w:t>
            </w:r>
          </w:p>
        </w:tc>
        <w:tc>
          <w:tcPr>
            <w:tcW w:w="3378" w:type="dxa"/>
            <w:vAlign w:val="center"/>
          </w:tcPr>
          <w:p w:rsidR="00DA2775" w:rsidRPr="007819E0" w:rsidRDefault="00DA2775" w:rsidP="00DA2775">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DA2775" w:rsidRPr="007819E0" w:rsidRDefault="00DA2775" w:rsidP="00DA2775">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 xml:space="preserve">suma </w:t>
            </w:r>
            <w:r w:rsidRPr="007819E0">
              <w:rPr>
                <w:rFonts w:asciiTheme="minorHAnsi" w:hAnsiTheme="minorHAnsi"/>
              </w:rPr>
              <w:t>spotkań informacyjno-konsultacyjnych z mieszkańcami; na bieżąco, raz na kwartał</w:t>
            </w:r>
          </w:p>
        </w:tc>
        <w:tc>
          <w:tcPr>
            <w:tcW w:w="2853" w:type="dxa"/>
            <w:vAlign w:val="center"/>
          </w:tcPr>
          <w:p w:rsidR="00DA2775" w:rsidRPr="007819E0" w:rsidRDefault="00DA2775" w:rsidP="00DA2775">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Realizacja spotkań informacyjno-</w:t>
            </w:r>
            <w:r w:rsidRPr="007819E0">
              <w:rPr>
                <w:rFonts w:asciiTheme="minorHAnsi" w:eastAsia="Times New Roman" w:hAnsiTheme="minorHAnsi" w:cs="Times New Roman"/>
                <w:lang w:bidi="en-US"/>
              </w:rPr>
              <w:br/>
              <w:t>-konsultacyjnych przyczyni się do rozpowszechniania wiedzy na temat działalności LGD oraz wdrażania LSR</w:t>
            </w:r>
          </w:p>
        </w:tc>
      </w:tr>
      <w:tr w:rsidR="00DA2775" w:rsidRPr="007819E0" w:rsidTr="00133832">
        <w:trPr>
          <w:trHeight w:val="270"/>
        </w:trPr>
        <w:tc>
          <w:tcPr>
            <w:tcW w:w="791" w:type="dxa"/>
            <w:vMerge w:val="restart"/>
            <w:shd w:val="clear" w:color="auto" w:fill="C094E4"/>
            <w:vAlign w:val="center"/>
          </w:tcPr>
          <w:p w:rsidR="00DA2775" w:rsidRPr="007819E0" w:rsidRDefault="00DA2775" w:rsidP="00DA2775">
            <w:pPr>
              <w:pStyle w:val="Bezodstpw"/>
              <w:ind w:left="0" w:firstLine="0"/>
              <w:jc w:val="center"/>
            </w:pPr>
            <w:r w:rsidRPr="007819E0">
              <w:t>1.2.6</w:t>
            </w:r>
          </w:p>
        </w:tc>
        <w:tc>
          <w:tcPr>
            <w:tcW w:w="2606" w:type="dxa"/>
            <w:shd w:val="clear" w:color="auto" w:fill="C094E4"/>
            <w:vAlign w:val="center"/>
          </w:tcPr>
          <w:p w:rsidR="00DA2775" w:rsidRPr="00AC522C" w:rsidRDefault="00DA2775" w:rsidP="008636EA">
            <w:pPr>
              <w:spacing w:line="240" w:lineRule="auto"/>
              <w:ind w:left="0" w:right="-92" w:firstLine="0"/>
              <w:jc w:val="left"/>
              <w:rPr>
                <w:rFonts w:asciiTheme="minorHAnsi" w:eastAsia="Times New Roman" w:hAnsiTheme="minorHAnsi" w:cs="Times New Roman"/>
                <w:color w:val="C00000"/>
                <w:sz w:val="22"/>
                <w:lang w:bidi="en-US"/>
              </w:rPr>
            </w:pPr>
            <w:r w:rsidRPr="00AC522C">
              <w:rPr>
                <w:rFonts w:asciiTheme="minorHAnsi" w:eastAsia="Times New Roman" w:hAnsiTheme="minorHAnsi" w:cs="Times New Roman"/>
                <w:sz w:val="22"/>
                <w:lang w:bidi="en-US"/>
              </w:rPr>
              <w:t xml:space="preserve">Liczba  zrealizowanych </w:t>
            </w:r>
            <w:r w:rsidR="00AA6549" w:rsidRPr="00AC6CA5">
              <w:rPr>
                <w:rFonts w:asciiTheme="minorHAnsi" w:eastAsia="Times New Roman" w:hAnsiTheme="minorHAnsi" w:cs="Times New Roman"/>
                <w:sz w:val="22"/>
                <w:lang w:bidi="en-US"/>
              </w:rPr>
              <w:t xml:space="preserve">krajowych </w:t>
            </w:r>
            <w:r w:rsidRPr="00AC522C">
              <w:rPr>
                <w:rFonts w:asciiTheme="minorHAnsi" w:eastAsia="Times New Roman" w:hAnsiTheme="minorHAnsi" w:cs="Times New Roman"/>
                <w:sz w:val="22"/>
                <w:lang w:bidi="en-US"/>
              </w:rPr>
              <w:t xml:space="preserve">projektów współpracy </w:t>
            </w:r>
          </w:p>
        </w:tc>
        <w:tc>
          <w:tcPr>
            <w:tcW w:w="3378" w:type="dxa"/>
            <w:vAlign w:val="center"/>
          </w:tcPr>
          <w:p w:rsidR="00DA2775" w:rsidRPr="007819E0" w:rsidRDefault="00DA2775" w:rsidP="00DA2775">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DA2775" w:rsidRPr="007819E0" w:rsidRDefault="00DA2775" w:rsidP="00DA2775">
            <w:pPr>
              <w:spacing w:line="240" w:lineRule="auto"/>
              <w:ind w:left="0" w:firstLine="0"/>
              <w:contextualSpacing/>
              <w:jc w:val="left"/>
              <w:rPr>
                <w:rFonts w:asciiTheme="minorHAnsi" w:hAnsiTheme="minorHAnsi"/>
              </w:rPr>
            </w:pPr>
            <w:r w:rsidRPr="007819E0">
              <w:rPr>
                <w:rFonts w:asciiTheme="minorHAnsi" w:eastAsia="Times New Roman" w:hAnsiTheme="minorHAnsi" w:cs="Times New Roman"/>
                <w:lang w:bidi="en-US"/>
              </w:rPr>
              <w:t xml:space="preserve">suma </w:t>
            </w:r>
            <w:r w:rsidRPr="007819E0">
              <w:rPr>
                <w:rFonts w:asciiTheme="minorHAnsi" w:hAnsiTheme="minorHAnsi"/>
              </w:rPr>
              <w:t>zrealizowanych projektów współpracy;</w:t>
            </w:r>
          </w:p>
          <w:p w:rsidR="00DA2775" w:rsidRPr="007819E0" w:rsidRDefault="00DA2775" w:rsidP="00DA2775">
            <w:pPr>
              <w:spacing w:line="240" w:lineRule="auto"/>
              <w:ind w:left="0" w:firstLine="0"/>
              <w:contextualSpacing/>
              <w:jc w:val="left"/>
              <w:rPr>
                <w:rFonts w:asciiTheme="minorHAnsi" w:eastAsia="Times New Roman" w:hAnsiTheme="minorHAnsi" w:cs="Times New Roman"/>
                <w:lang w:bidi="en-US"/>
              </w:rPr>
            </w:pPr>
            <w:r w:rsidRPr="007819E0">
              <w:rPr>
                <w:rFonts w:asciiTheme="minorHAnsi" w:hAnsiTheme="minorHAnsi"/>
              </w:rPr>
              <w:t>jednorazowo, po zrealizowaniu przedsięwzięcia</w:t>
            </w:r>
          </w:p>
        </w:tc>
        <w:tc>
          <w:tcPr>
            <w:tcW w:w="2853" w:type="dxa"/>
            <w:vAlign w:val="center"/>
          </w:tcPr>
          <w:p w:rsidR="00DA2775" w:rsidRPr="007819E0" w:rsidRDefault="00DA2775" w:rsidP="00DA2775">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Realizacja projektów współpracy przyczyni się do wzrostu atrakcyjności obszaru</w:t>
            </w:r>
          </w:p>
        </w:tc>
      </w:tr>
      <w:tr w:rsidR="00310D77" w:rsidRPr="007819E0" w:rsidTr="00133832">
        <w:trPr>
          <w:trHeight w:val="270"/>
        </w:trPr>
        <w:tc>
          <w:tcPr>
            <w:tcW w:w="791" w:type="dxa"/>
            <w:vMerge/>
            <w:shd w:val="clear" w:color="auto" w:fill="C094E4"/>
            <w:vAlign w:val="center"/>
          </w:tcPr>
          <w:p w:rsidR="00310D77" w:rsidRPr="007819E0" w:rsidRDefault="00310D77" w:rsidP="00310D77">
            <w:pPr>
              <w:pStyle w:val="Bezodstpw"/>
              <w:ind w:left="0" w:firstLine="0"/>
              <w:jc w:val="center"/>
            </w:pPr>
          </w:p>
        </w:tc>
        <w:tc>
          <w:tcPr>
            <w:tcW w:w="2606" w:type="dxa"/>
            <w:shd w:val="clear" w:color="auto" w:fill="C094E4"/>
            <w:vAlign w:val="center"/>
          </w:tcPr>
          <w:p w:rsidR="00310D77" w:rsidRPr="007819E0" w:rsidRDefault="00310D77" w:rsidP="00310D77">
            <w:pPr>
              <w:pStyle w:val="Bezodstpw"/>
              <w:ind w:left="0" w:firstLine="0"/>
            </w:pPr>
            <w:r w:rsidRPr="007819E0">
              <w:t>Liczba LGD uczestniczących w projektach współpracy</w:t>
            </w:r>
          </w:p>
        </w:tc>
        <w:tc>
          <w:tcPr>
            <w:tcW w:w="3378" w:type="dxa"/>
            <w:vAlign w:val="center"/>
          </w:tcPr>
          <w:p w:rsidR="00310D77" w:rsidRPr="007819E0" w:rsidRDefault="00310D77" w:rsidP="00310D77">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310D77" w:rsidRPr="007819E0" w:rsidRDefault="00310D77" w:rsidP="00310D77">
            <w:pPr>
              <w:spacing w:line="240" w:lineRule="auto"/>
              <w:ind w:left="0" w:firstLine="0"/>
              <w:contextualSpacing/>
              <w:jc w:val="left"/>
              <w:rPr>
                <w:rFonts w:asciiTheme="minorHAnsi" w:hAnsiTheme="minorHAnsi"/>
              </w:rPr>
            </w:pPr>
            <w:r>
              <w:rPr>
                <w:rFonts w:asciiTheme="minorHAnsi" w:eastAsia="Times New Roman" w:hAnsiTheme="minorHAnsi" w:cs="Times New Roman"/>
                <w:lang w:bidi="en-US"/>
              </w:rPr>
              <w:t>suma LGD</w:t>
            </w:r>
            <w:r w:rsidRPr="007819E0">
              <w:rPr>
                <w:rFonts w:asciiTheme="minorHAnsi" w:eastAsia="Times New Roman" w:hAnsiTheme="minorHAnsi" w:cs="Times New Roman"/>
                <w:lang w:bidi="en-US"/>
              </w:rPr>
              <w:t xml:space="preserve"> realizujących </w:t>
            </w:r>
            <w:r w:rsidRPr="007819E0">
              <w:rPr>
                <w:rFonts w:asciiTheme="minorHAnsi" w:hAnsiTheme="minorHAnsi"/>
              </w:rPr>
              <w:t>projekt współpracy;</w:t>
            </w:r>
          </w:p>
          <w:p w:rsidR="00310D77" w:rsidRPr="007819E0" w:rsidRDefault="00310D77" w:rsidP="00310D77">
            <w:pPr>
              <w:spacing w:line="240" w:lineRule="auto"/>
              <w:ind w:left="0" w:firstLine="0"/>
              <w:contextualSpacing/>
              <w:jc w:val="left"/>
              <w:rPr>
                <w:rFonts w:asciiTheme="minorHAnsi" w:eastAsia="Times New Roman" w:hAnsiTheme="minorHAnsi" w:cs="Times New Roman"/>
                <w:lang w:bidi="en-US"/>
              </w:rPr>
            </w:pPr>
            <w:r w:rsidRPr="007819E0">
              <w:rPr>
                <w:rFonts w:asciiTheme="minorHAnsi" w:hAnsiTheme="minorHAnsi"/>
              </w:rPr>
              <w:t xml:space="preserve">jednorazowo, po </w:t>
            </w:r>
            <w:r>
              <w:rPr>
                <w:rFonts w:asciiTheme="minorHAnsi" w:hAnsiTheme="minorHAnsi"/>
              </w:rPr>
              <w:t>zrealizowaniu przedsięwzię</w:t>
            </w:r>
            <w:r w:rsidRPr="007819E0">
              <w:rPr>
                <w:rFonts w:asciiTheme="minorHAnsi" w:hAnsiTheme="minorHAnsi"/>
              </w:rPr>
              <w:t>cia</w:t>
            </w:r>
          </w:p>
        </w:tc>
        <w:tc>
          <w:tcPr>
            <w:tcW w:w="2853" w:type="dxa"/>
            <w:vAlign w:val="center"/>
          </w:tcPr>
          <w:p w:rsidR="00310D77" w:rsidRPr="007819E0" w:rsidRDefault="00310D77" w:rsidP="00310D77">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Liczba LGD uczestniczących w projekcie współpracy przyczyni się do jego różnorodności</w:t>
            </w:r>
          </w:p>
        </w:tc>
      </w:tr>
      <w:tr w:rsidR="00310D77" w:rsidRPr="007819E0" w:rsidTr="00133832">
        <w:trPr>
          <w:trHeight w:val="270"/>
        </w:trPr>
        <w:tc>
          <w:tcPr>
            <w:tcW w:w="791" w:type="dxa"/>
            <w:vMerge/>
            <w:shd w:val="clear" w:color="auto" w:fill="C094E4"/>
            <w:vAlign w:val="center"/>
          </w:tcPr>
          <w:p w:rsidR="00310D77" w:rsidRPr="007819E0" w:rsidRDefault="00310D77" w:rsidP="00310D77">
            <w:pPr>
              <w:pStyle w:val="Bezodstpw"/>
              <w:ind w:left="0" w:firstLine="0"/>
              <w:jc w:val="center"/>
            </w:pPr>
          </w:p>
        </w:tc>
        <w:tc>
          <w:tcPr>
            <w:tcW w:w="2606" w:type="dxa"/>
            <w:shd w:val="clear" w:color="auto" w:fill="C094E4"/>
            <w:vAlign w:val="center"/>
          </w:tcPr>
          <w:p w:rsidR="00310D77" w:rsidRPr="00BC6579" w:rsidRDefault="00310D77" w:rsidP="00310D77">
            <w:pPr>
              <w:pStyle w:val="Bezodstpw"/>
              <w:ind w:left="0" w:firstLine="0"/>
            </w:pPr>
            <w:r w:rsidRPr="00BC6579">
              <w:t>Liczba zrealiz</w:t>
            </w:r>
            <w:r w:rsidR="00A907C2" w:rsidRPr="00BC6579">
              <w:t>owanych zadań w ramach krajowych projektów</w:t>
            </w:r>
            <w:r w:rsidRPr="00BC6579">
              <w:t xml:space="preserve"> współpracy</w:t>
            </w:r>
          </w:p>
        </w:tc>
        <w:tc>
          <w:tcPr>
            <w:tcW w:w="3378" w:type="dxa"/>
            <w:vAlign w:val="center"/>
          </w:tcPr>
          <w:p w:rsidR="00310D77" w:rsidRPr="00BC6579" w:rsidRDefault="00310D77" w:rsidP="00310D77">
            <w:pPr>
              <w:spacing w:line="240" w:lineRule="auto"/>
              <w:ind w:left="0" w:firstLine="0"/>
              <w:contextualSpacing/>
              <w:jc w:val="left"/>
              <w:rPr>
                <w:rFonts w:asciiTheme="minorHAnsi" w:eastAsia="Times New Roman" w:hAnsiTheme="minorHAnsi" w:cs="Times New Roman"/>
                <w:lang w:bidi="en-US"/>
              </w:rPr>
            </w:pPr>
            <w:r w:rsidRPr="00BC6579">
              <w:rPr>
                <w:rFonts w:asciiTheme="minorHAnsi" w:eastAsia="Times New Roman" w:hAnsiTheme="minorHAnsi" w:cs="Times New Roman"/>
                <w:lang w:bidi="en-US"/>
              </w:rPr>
              <w:t>jednostka miary: sztuka;</w:t>
            </w:r>
          </w:p>
          <w:p w:rsidR="00310D77" w:rsidRPr="00BC6579" w:rsidRDefault="00310D77" w:rsidP="00310D77">
            <w:pPr>
              <w:spacing w:line="240" w:lineRule="auto"/>
              <w:ind w:left="0" w:firstLine="0"/>
              <w:contextualSpacing/>
              <w:jc w:val="left"/>
              <w:rPr>
                <w:rFonts w:asciiTheme="minorHAnsi" w:hAnsiTheme="minorHAnsi"/>
              </w:rPr>
            </w:pPr>
            <w:r w:rsidRPr="00BC6579">
              <w:rPr>
                <w:rFonts w:asciiTheme="minorHAnsi" w:eastAsia="Times New Roman" w:hAnsiTheme="minorHAnsi" w:cs="Times New Roman"/>
                <w:lang w:bidi="en-US"/>
              </w:rPr>
              <w:t xml:space="preserve">suma </w:t>
            </w:r>
            <w:r w:rsidRPr="00BC6579">
              <w:rPr>
                <w:rFonts w:asciiTheme="minorHAnsi" w:hAnsiTheme="minorHAnsi"/>
              </w:rPr>
              <w:t>zreali</w:t>
            </w:r>
            <w:r w:rsidR="00A907C2" w:rsidRPr="00BC6579">
              <w:rPr>
                <w:rFonts w:asciiTheme="minorHAnsi" w:hAnsiTheme="minorHAnsi"/>
              </w:rPr>
              <w:t>zowanych zadań w ramach projektów współpracy;</w:t>
            </w:r>
          </w:p>
          <w:p w:rsidR="00310D77" w:rsidRPr="00BC6579" w:rsidRDefault="00310D77" w:rsidP="00310D77">
            <w:pPr>
              <w:spacing w:line="240" w:lineRule="auto"/>
              <w:ind w:left="0" w:firstLine="0"/>
              <w:contextualSpacing/>
              <w:jc w:val="left"/>
              <w:rPr>
                <w:rFonts w:asciiTheme="minorHAnsi" w:eastAsia="Times New Roman" w:hAnsiTheme="minorHAnsi" w:cs="Times New Roman"/>
                <w:lang w:bidi="en-US"/>
              </w:rPr>
            </w:pPr>
            <w:r w:rsidRPr="00BC6579">
              <w:rPr>
                <w:rFonts w:asciiTheme="minorHAnsi" w:hAnsiTheme="minorHAnsi"/>
              </w:rPr>
              <w:t>jednorazowo, po zrealizowaniu przedsięwzięcia</w:t>
            </w:r>
          </w:p>
        </w:tc>
        <w:tc>
          <w:tcPr>
            <w:tcW w:w="2853" w:type="dxa"/>
            <w:vAlign w:val="center"/>
          </w:tcPr>
          <w:p w:rsidR="00310D77" w:rsidRPr="00BC6579" w:rsidRDefault="00310D77" w:rsidP="00310D77">
            <w:pPr>
              <w:spacing w:line="240" w:lineRule="auto"/>
              <w:ind w:left="0" w:firstLine="0"/>
              <w:contextualSpacing/>
              <w:jc w:val="left"/>
              <w:rPr>
                <w:rFonts w:asciiTheme="minorHAnsi" w:eastAsia="Times New Roman" w:hAnsiTheme="minorHAnsi" w:cs="Times New Roman"/>
                <w:lang w:bidi="en-US"/>
              </w:rPr>
            </w:pPr>
            <w:r w:rsidRPr="00BC6579">
              <w:rPr>
                <w:rFonts w:asciiTheme="minorHAnsi" w:eastAsia="Times New Roman" w:hAnsiTheme="minorHAnsi" w:cs="Times New Roman"/>
                <w:lang w:bidi="en-US"/>
              </w:rPr>
              <w:t xml:space="preserve">Realizacja projektów współpracy przyczyni się do wzrostu atrakcyjności obszaru </w:t>
            </w:r>
          </w:p>
        </w:tc>
      </w:tr>
      <w:tr w:rsidR="00310D77" w:rsidRPr="007819E0" w:rsidTr="00133832">
        <w:trPr>
          <w:trHeight w:val="878"/>
        </w:trPr>
        <w:tc>
          <w:tcPr>
            <w:tcW w:w="791" w:type="dxa"/>
            <w:vMerge w:val="restart"/>
            <w:shd w:val="clear" w:color="auto" w:fill="C094E4"/>
            <w:vAlign w:val="center"/>
          </w:tcPr>
          <w:p w:rsidR="00310D77" w:rsidRPr="007819E0" w:rsidRDefault="00310D77" w:rsidP="00310D77">
            <w:pPr>
              <w:pStyle w:val="Bezodstpw"/>
              <w:ind w:left="0" w:firstLine="0"/>
              <w:jc w:val="center"/>
            </w:pPr>
            <w:r w:rsidRPr="007819E0">
              <w:t>1.2.7</w:t>
            </w:r>
          </w:p>
        </w:tc>
        <w:tc>
          <w:tcPr>
            <w:tcW w:w="2606" w:type="dxa"/>
            <w:shd w:val="clear" w:color="auto" w:fill="C094E4"/>
            <w:vAlign w:val="center"/>
          </w:tcPr>
          <w:p w:rsidR="00310D77" w:rsidRPr="00133832" w:rsidRDefault="00310D77" w:rsidP="00310D77">
            <w:pPr>
              <w:pStyle w:val="Bezodstpw"/>
              <w:ind w:left="0" w:firstLine="0"/>
            </w:pPr>
            <w:r w:rsidRPr="00133832">
              <w:rPr>
                <w:rFonts w:eastAsia="Times New Roman" w:cs="Times New Roman"/>
                <w:lang w:bidi="en-US"/>
              </w:rPr>
              <w:t>Liczba godzin zagospodarowanych zajęciami przeprowadzonymi na  nowym lub zmodernizowanym obiekcie infrastruktury rekreacyjnej</w:t>
            </w:r>
          </w:p>
        </w:tc>
        <w:tc>
          <w:tcPr>
            <w:tcW w:w="3378" w:type="dxa"/>
            <w:vAlign w:val="center"/>
          </w:tcPr>
          <w:p w:rsidR="00310D77" w:rsidRPr="00133832" w:rsidRDefault="00310D77" w:rsidP="00310D77">
            <w:pPr>
              <w:spacing w:line="240" w:lineRule="auto"/>
              <w:ind w:left="0" w:firstLine="0"/>
              <w:contextualSpacing/>
              <w:jc w:val="left"/>
              <w:rPr>
                <w:rFonts w:asciiTheme="minorHAnsi" w:eastAsia="Times New Roman" w:hAnsiTheme="minorHAnsi" w:cs="Times New Roman"/>
                <w:lang w:bidi="en-US"/>
              </w:rPr>
            </w:pPr>
            <w:r w:rsidRPr="00133832">
              <w:rPr>
                <w:rFonts w:asciiTheme="minorHAnsi" w:eastAsia="Times New Roman" w:hAnsiTheme="minorHAnsi" w:cs="Times New Roman"/>
                <w:lang w:bidi="en-US"/>
              </w:rPr>
              <w:t>jednostka miary: sztuka;</w:t>
            </w:r>
          </w:p>
          <w:p w:rsidR="00310D77" w:rsidRPr="00133832" w:rsidRDefault="00310D77" w:rsidP="00310D77">
            <w:pPr>
              <w:spacing w:line="240" w:lineRule="auto"/>
              <w:ind w:left="0" w:firstLine="0"/>
              <w:contextualSpacing/>
              <w:jc w:val="left"/>
              <w:rPr>
                <w:rFonts w:asciiTheme="minorHAnsi" w:hAnsiTheme="minorHAnsi"/>
              </w:rPr>
            </w:pPr>
            <w:r w:rsidRPr="00133832">
              <w:rPr>
                <w:rFonts w:asciiTheme="minorHAnsi" w:eastAsia="Times New Roman" w:hAnsiTheme="minorHAnsi" w:cs="Times New Roman"/>
                <w:lang w:bidi="en-US"/>
              </w:rPr>
              <w:t xml:space="preserve">suma godzin </w:t>
            </w:r>
            <w:r w:rsidRPr="00133832">
              <w:rPr>
                <w:rFonts w:asciiTheme="minorHAnsi" w:hAnsiTheme="minorHAnsi"/>
              </w:rPr>
              <w:t>zagospodarowanych zajęciami;</w:t>
            </w:r>
          </w:p>
          <w:p w:rsidR="00310D77" w:rsidRPr="00133832" w:rsidRDefault="00310D77" w:rsidP="00310D77">
            <w:pPr>
              <w:spacing w:line="240" w:lineRule="auto"/>
              <w:ind w:left="0" w:firstLine="0"/>
              <w:contextualSpacing/>
              <w:jc w:val="left"/>
              <w:rPr>
                <w:rFonts w:asciiTheme="minorHAnsi" w:eastAsia="Times New Roman" w:hAnsiTheme="minorHAnsi" w:cs="Times New Roman"/>
                <w:lang w:bidi="en-US"/>
              </w:rPr>
            </w:pPr>
            <w:r w:rsidRPr="00133832">
              <w:rPr>
                <w:rFonts w:asciiTheme="minorHAnsi" w:eastAsia="Calibri" w:hAnsiTheme="minorHAnsi"/>
              </w:rPr>
              <w:t>na bieżąco, bezpośrednio po zrealizowaniu przedsięwzięcia</w:t>
            </w:r>
          </w:p>
        </w:tc>
        <w:tc>
          <w:tcPr>
            <w:tcW w:w="2853" w:type="dxa"/>
            <w:vAlign w:val="center"/>
          </w:tcPr>
          <w:p w:rsidR="00310D77" w:rsidRPr="00133832" w:rsidRDefault="00310D77" w:rsidP="00310D77">
            <w:pPr>
              <w:spacing w:line="240" w:lineRule="auto"/>
              <w:ind w:left="0" w:firstLine="0"/>
              <w:contextualSpacing/>
              <w:jc w:val="left"/>
              <w:rPr>
                <w:rFonts w:asciiTheme="minorHAnsi" w:eastAsia="Times New Roman" w:hAnsiTheme="minorHAnsi" w:cs="Times New Roman"/>
                <w:lang w:bidi="en-US"/>
              </w:rPr>
            </w:pPr>
            <w:r w:rsidRPr="00133832">
              <w:rPr>
                <w:rFonts w:asciiTheme="minorHAnsi" w:eastAsia="Times New Roman" w:hAnsiTheme="minorHAnsi" w:cs="Times New Roman"/>
                <w:lang w:bidi="en-US"/>
              </w:rPr>
              <w:t xml:space="preserve">Organizacja wydarzeń związanych </w:t>
            </w:r>
            <w:r w:rsidRPr="00133832">
              <w:rPr>
                <w:rFonts w:asciiTheme="minorHAnsi" w:eastAsia="Times New Roman" w:hAnsiTheme="minorHAnsi" w:cs="Times New Roman"/>
                <w:lang w:bidi="en-US"/>
              </w:rPr>
              <w:br/>
              <w:t>z aktywnością mieszkańców przyczyni się do zagospodarowania czasu wolnego</w:t>
            </w:r>
          </w:p>
        </w:tc>
      </w:tr>
      <w:tr w:rsidR="00310D77" w:rsidRPr="007819E0" w:rsidTr="00133832">
        <w:trPr>
          <w:trHeight w:val="877"/>
        </w:trPr>
        <w:tc>
          <w:tcPr>
            <w:tcW w:w="791" w:type="dxa"/>
            <w:vMerge/>
            <w:shd w:val="clear" w:color="auto" w:fill="C094E4"/>
            <w:vAlign w:val="center"/>
          </w:tcPr>
          <w:p w:rsidR="00310D77" w:rsidRPr="007819E0" w:rsidRDefault="00310D77" w:rsidP="00310D77">
            <w:pPr>
              <w:pStyle w:val="Bezodstpw"/>
              <w:ind w:left="0" w:firstLine="0"/>
              <w:jc w:val="center"/>
            </w:pPr>
          </w:p>
        </w:tc>
        <w:tc>
          <w:tcPr>
            <w:tcW w:w="2606" w:type="dxa"/>
            <w:shd w:val="clear" w:color="auto" w:fill="C094E4"/>
            <w:vAlign w:val="center"/>
          </w:tcPr>
          <w:p w:rsidR="00310D77" w:rsidRPr="00133832" w:rsidRDefault="00310D77" w:rsidP="00310D77">
            <w:pPr>
              <w:pStyle w:val="Bezodstpw"/>
              <w:ind w:left="0" w:firstLine="0"/>
            </w:pPr>
            <w:r w:rsidRPr="00133832">
              <w:t>Liczba nowych lub zmodernizowanych obiektów infrastruktury rekreacyjnej</w:t>
            </w:r>
          </w:p>
        </w:tc>
        <w:tc>
          <w:tcPr>
            <w:tcW w:w="3378" w:type="dxa"/>
            <w:vAlign w:val="center"/>
          </w:tcPr>
          <w:p w:rsidR="00310D77" w:rsidRPr="00133832" w:rsidRDefault="00310D77" w:rsidP="00310D77">
            <w:pPr>
              <w:spacing w:line="240" w:lineRule="auto"/>
              <w:ind w:left="0" w:firstLine="0"/>
              <w:contextualSpacing/>
              <w:jc w:val="left"/>
              <w:rPr>
                <w:rFonts w:asciiTheme="minorHAnsi" w:eastAsia="Times New Roman" w:hAnsiTheme="minorHAnsi" w:cs="Times New Roman"/>
                <w:lang w:bidi="en-US"/>
              </w:rPr>
            </w:pPr>
            <w:r w:rsidRPr="00133832">
              <w:rPr>
                <w:rFonts w:asciiTheme="minorHAnsi" w:eastAsia="Times New Roman" w:hAnsiTheme="minorHAnsi" w:cs="Times New Roman"/>
                <w:lang w:bidi="en-US"/>
              </w:rPr>
              <w:t>jednostka miary: sztuka;</w:t>
            </w:r>
          </w:p>
          <w:p w:rsidR="00310D77" w:rsidRPr="00133832" w:rsidRDefault="00310D77" w:rsidP="00310D77">
            <w:pPr>
              <w:spacing w:line="240" w:lineRule="auto"/>
              <w:ind w:left="0" w:firstLine="0"/>
              <w:contextualSpacing/>
              <w:jc w:val="left"/>
              <w:rPr>
                <w:rFonts w:asciiTheme="minorHAnsi" w:hAnsiTheme="minorHAnsi"/>
              </w:rPr>
            </w:pPr>
            <w:r w:rsidRPr="00133832">
              <w:rPr>
                <w:rFonts w:asciiTheme="minorHAnsi" w:eastAsia="Times New Roman" w:hAnsiTheme="minorHAnsi" w:cs="Times New Roman"/>
                <w:lang w:bidi="en-US"/>
              </w:rPr>
              <w:t xml:space="preserve">suma </w:t>
            </w:r>
            <w:r w:rsidRPr="00133832">
              <w:rPr>
                <w:rFonts w:asciiTheme="minorHAnsi" w:eastAsia="Calibri" w:hAnsiTheme="minorHAnsi"/>
              </w:rPr>
              <w:t xml:space="preserve">nowych lub zmodernizowanych obiektów infrastruktury </w:t>
            </w:r>
            <w:r w:rsidRPr="00133832">
              <w:rPr>
                <w:rFonts w:asciiTheme="minorHAnsi" w:hAnsiTheme="minorHAnsi"/>
              </w:rPr>
              <w:t>rekreacyjnej;</w:t>
            </w:r>
          </w:p>
          <w:p w:rsidR="00310D77" w:rsidRPr="00133832" w:rsidRDefault="00310D77" w:rsidP="00310D77">
            <w:pPr>
              <w:spacing w:line="240" w:lineRule="auto"/>
              <w:ind w:left="0" w:firstLine="0"/>
              <w:contextualSpacing/>
              <w:jc w:val="left"/>
              <w:rPr>
                <w:rFonts w:asciiTheme="minorHAnsi" w:hAnsiTheme="minorHAnsi"/>
              </w:rPr>
            </w:pPr>
            <w:r w:rsidRPr="00133832">
              <w:rPr>
                <w:rFonts w:asciiTheme="minorHAnsi" w:eastAsia="Calibri" w:hAnsiTheme="minorHAnsi"/>
              </w:rPr>
              <w:t xml:space="preserve">na bieżąco, bezpośrednio po zrealizowaniu przedsięwzięcia </w:t>
            </w:r>
          </w:p>
        </w:tc>
        <w:tc>
          <w:tcPr>
            <w:tcW w:w="2853" w:type="dxa"/>
            <w:vAlign w:val="center"/>
          </w:tcPr>
          <w:p w:rsidR="00310D77" w:rsidRPr="00133832" w:rsidRDefault="00310D77" w:rsidP="00310D77">
            <w:pPr>
              <w:spacing w:line="240" w:lineRule="auto"/>
              <w:ind w:left="0" w:firstLine="0"/>
              <w:contextualSpacing/>
              <w:jc w:val="left"/>
              <w:rPr>
                <w:rFonts w:asciiTheme="minorHAnsi" w:eastAsia="Times New Roman" w:hAnsiTheme="minorHAnsi" w:cs="Times New Roman"/>
                <w:lang w:bidi="en-US"/>
              </w:rPr>
            </w:pPr>
            <w:r w:rsidRPr="00133832">
              <w:rPr>
                <w:rFonts w:asciiTheme="minorHAnsi" w:eastAsia="Times New Roman" w:hAnsiTheme="minorHAnsi" w:cs="Times New Roman"/>
                <w:lang w:bidi="en-US"/>
              </w:rPr>
              <w:t xml:space="preserve">Inwestycje w obiekty infrastruktury </w:t>
            </w:r>
            <w:r w:rsidRPr="00133832">
              <w:rPr>
                <w:rFonts w:asciiTheme="minorHAnsi" w:hAnsiTheme="minorHAnsi"/>
              </w:rPr>
              <w:t>rekreacyjnej przyczynią się do wzrostu atrakcyjności obszaru dla  turystów oraz stworzą ofertę spędzania czasu wolnego dla mieszkańców</w:t>
            </w:r>
          </w:p>
        </w:tc>
      </w:tr>
      <w:tr w:rsidR="00310D77" w:rsidRPr="007819E0" w:rsidTr="00133832">
        <w:tc>
          <w:tcPr>
            <w:tcW w:w="791" w:type="dxa"/>
            <w:shd w:val="clear" w:color="auto" w:fill="C094E4"/>
            <w:vAlign w:val="center"/>
          </w:tcPr>
          <w:p w:rsidR="00310D77" w:rsidRPr="007819E0" w:rsidRDefault="00310D77" w:rsidP="00310D77">
            <w:pPr>
              <w:pStyle w:val="Bezodstpw"/>
              <w:ind w:left="0" w:firstLine="0"/>
              <w:jc w:val="center"/>
            </w:pPr>
            <w:r w:rsidRPr="007819E0">
              <w:t>1.2.8</w:t>
            </w:r>
          </w:p>
        </w:tc>
        <w:tc>
          <w:tcPr>
            <w:tcW w:w="2606" w:type="dxa"/>
            <w:shd w:val="clear" w:color="auto" w:fill="C094E4"/>
            <w:vAlign w:val="center"/>
          </w:tcPr>
          <w:p w:rsidR="00310D77" w:rsidRPr="007819E0" w:rsidRDefault="00310D77" w:rsidP="00310D77">
            <w:pPr>
              <w:pStyle w:val="Bezodstpw"/>
              <w:ind w:left="0" w:firstLine="0"/>
            </w:pPr>
            <w:r w:rsidRPr="007819E0">
              <w:t>Liczba wydarzeń</w:t>
            </w:r>
          </w:p>
        </w:tc>
        <w:tc>
          <w:tcPr>
            <w:tcW w:w="3378" w:type="dxa"/>
            <w:vAlign w:val="center"/>
          </w:tcPr>
          <w:p w:rsidR="00310D77" w:rsidRPr="007819E0" w:rsidRDefault="00310D77" w:rsidP="00310D77">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jednostka miary: sztuka;</w:t>
            </w:r>
          </w:p>
          <w:p w:rsidR="00310D77" w:rsidRPr="007819E0" w:rsidRDefault="00310D77" w:rsidP="00310D77">
            <w:pPr>
              <w:spacing w:line="240" w:lineRule="auto"/>
              <w:ind w:left="0" w:firstLine="0"/>
              <w:contextualSpacing/>
              <w:jc w:val="left"/>
              <w:rPr>
                <w:rFonts w:asciiTheme="minorHAnsi" w:hAnsiTheme="minorHAnsi"/>
              </w:rPr>
            </w:pPr>
            <w:r w:rsidRPr="007819E0">
              <w:rPr>
                <w:rFonts w:asciiTheme="minorHAnsi" w:hAnsiTheme="minorHAnsi"/>
              </w:rPr>
              <w:t>suma wydarzeń edukacyjno-integracyjnych;</w:t>
            </w:r>
          </w:p>
          <w:p w:rsidR="00310D77" w:rsidRPr="007819E0" w:rsidRDefault="00310D77" w:rsidP="00310D77">
            <w:pPr>
              <w:spacing w:line="240" w:lineRule="auto"/>
              <w:ind w:left="0" w:firstLine="0"/>
              <w:contextualSpacing/>
              <w:jc w:val="left"/>
              <w:rPr>
                <w:rFonts w:asciiTheme="minorHAnsi" w:eastAsia="Times New Roman" w:hAnsiTheme="minorHAnsi" w:cs="Times New Roman"/>
                <w:lang w:bidi="en-US"/>
              </w:rPr>
            </w:pPr>
            <w:r w:rsidRPr="007819E0">
              <w:rPr>
                <w:rFonts w:asciiTheme="minorHAnsi" w:hAnsiTheme="minorHAnsi"/>
              </w:rPr>
              <w:t>jednorazow</w:t>
            </w:r>
            <w:r>
              <w:rPr>
                <w:rFonts w:asciiTheme="minorHAnsi" w:hAnsiTheme="minorHAnsi"/>
              </w:rPr>
              <w:t>o, po zrealizowaniu przedsięwzię</w:t>
            </w:r>
            <w:r w:rsidRPr="007819E0">
              <w:rPr>
                <w:rFonts w:asciiTheme="minorHAnsi" w:hAnsiTheme="minorHAnsi"/>
              </w:rPr>
              <w:t>cia</w:t>
            </w:r>
          </w:p>
        </w:tc>
        <w:tc>
          <w:tcPr>
            <w:tcW w:w="2853" w:type="dxa"/>
            <w:vAlign w:val="center"/>
          </w:tcPr>
          <w:p w:rsidR="00310D77" w:rsidRPr="007819E0" w:rsidRDefault="00310D77" w:rsidP="00310D77">
            <w:pPr>
              <w:spacing w:line="240" w:lineRule="auto"/>
              <w:ind w:left="0" w:firstLine="0"/>
              <w:contextualSpacing/>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Organizacja wydarzeń polegających na integracji i edukacji odzwierciedli się w zaangażowaniu społeczności lokalnej w rozwój obszaru</w:t>
            </w:r>
          </w:p>
        </w:tc>
      </w:tr>
    </w:tbl>
    <w:p w:rsidR="00453F2C" w:rsidRPr="007819E0" w:rsidRDefault="00453F2C" w:rsidP="00001DEE">
      <w:pPr>
        <w:spacing w:after="200" w:line="240" w:lineRule="auto"/>
        <w:ind w:left="0" w:firstLine="0"/>
        <w:contextualSpacing/>
        <w:jc w:val="center"/>
        <w:rPr>
          <w:rFonts w:asciiTheme="minorHAnsi" w:eastAsia="Times New Roman" w:hAnsiTheme="minorHAnsi" w:cs="Times New Roman"/>
          <w:i/>
          <w:sz w:val="22"/>
          <w:lang w:bidi="en-US"/>
        </w:rPr>
      </w:pPr>
      <w:r w:rsidRPr="007819E0">
        <w:rPr>
          <w:rFonts w:asciiTheme="minorHAnsi" w:eastAsia="Times New Roman" w:hAnsiTheme="minorHAnsi" w:cs="Times New Roman"/>
          <w:i/>
          <w:sz w:val="22"/>
          <w:lang w:bidi="en-US"/>
        </w:rPr>
        <w:t>Źródło: Opracowanie własne</w:t>
      </w:r>
    </w:p>
    <w:p w:rsidR="008718F9" w:rsidRPr="007819E0" w:rsidRDefault="008718F9" w:rsidP="00001DEE">
      <w:pPr>
        <w:spacing w:after="200" w:line="240" w:lineRule="auto"/>
        <w:ind w:left="0" w:firstLine="0"/>
        <w:contextualSpacing/>
        <w:jc w:val="center"/>
        <w:rPr>
          <w:rFonts w:asciiTheme="minorHAnsi" w:eastAsia="Times New Roman" w:hAnsiTheme="minorHAnsi" w:cs="Times New Roman"/>
          <w:i/>
          <w:sz w:val="22"/>
          <w:lang w:bidi="en-US"/>
        </w:rPr>
      </w:pPr>
    </w:p>
    <w:p w:rsidR="001841FE" w:rsidRPr="007819E0" w:rsidRDefault="001841FE" w:rsidP="002E1305">
      <w:pPr>
        <w:spacing w:line="240" w:lineRule="auto"/>
        <w:ind w:left="0" w:firstLine="709"/>
        <w:rPr>
          <w:rFonts w:asciiTheme="minorHAnsi" w:hAnsiTheme="minorHAnsi"/>
        </w:rPr>
      </w:pPr>
      <w:r w:rsidRPr="007819E0">
        <w:rPr>
          <w:rFonts w:asciiTheme="minorHAnsi" w:hAnsiTheme="minorHAnsi"/>
          <w:b/>
        </w:rPr>
        <w:t xml:space="preserve">Pomiar zakładanych wskaźników przeprowadzany będzie na bieżąco </w:t>
      </w:r>
      <w:r w:rsidRPr="007819E0">
        <w:rPr>
          <w:rFonts w:asciiTheme="minorHAnsi" w:hAnsiTheme="minorHAnsi"/>
        </w:rPr>
        <w:t>po zakończeniu realizacji każdej operacji poprzez weryfikację na podstawie sprawozdań beneficjentów, ankiet ewaluacyjnych oraz danych LGD. Beneficjenci zobowiązani będą do prowadzenia rejestrów, czy listy obecności, dzięki którym obliczenie wskaźników będzie możliwe. Oznacza to, że za pomiar i przekazywanie danych do LGD odpowiadać będą beneficjenci oraz sama LGD – w przypadku operacji własnych, oraz zadań realizowanych w ramach działań 19.3 i 19.4. Pozyskane w ten sposób dane będą na bieżącą uaktualniane.</w:t>
      </w:r>
    </w:p>
    <w:p w:rsidR="002935E2" w:rsidRPr="007819E0" w:rsidRDefault="002935E2" w:rsidP="00F2063C">
      <w:pPr>
        <w:spacing w:line="240" w:lineRule="auto"/>
        <w:ind w:hanging="5"/>
        <w:rPr>
          <w:rFonts w:asciiTheme="minorHAnsi" w:hAnsiTheme="minorHAnsi"/>
          <w:b/>
        </w:rPr>
      </w:pPr>
      <w:r w:rsidRPr="007819E0">
        <w:rPr>
          <w:rFonts w:asciiTheme="minorHAnsi" w:hAnsiTheme="minorHAnsi"/>
          <w:b/>
        </w:rPr>
        <w:t>Stan początkowy i docelowy wskaźnika</w:t>
      </w:r>
    </w:p>
    <w:p w:rsidR="00F2063C" w:rsidRPr="007819E0" w:rsidRDefault="002935E2" w:rsidP="00F2063C">
      <w:pPr>
        <w:spacing w:line="240" w:lineRule="auto"/>
        <w:ind w:left="0" w:firstLine="709"/>
        <w:rPr>
          <w:rFonts w:asciiTheme="minorHAnsi" w:hAnsiTheme="minorHAnsi"/>
        </w:rPr>
      </w:pPr>
      <w:r w:rsidRPr="007819E0">
        <w:rPr>
          <w:rFonts w:asciiTheme="minorHAnsi" w:hAnsiTheme="minorHAnsi"/>
        </w:rPr>
        <w:t>Wskaźniki produktu, rezultatu i oddziaływania są wskaźnikami mierzalnymi, dlatego ich pomiar będzie stosunkowo prosty</w:t>
      </w:r>
      <w:r w:rsidR="006A6D69" w:rsidRPr="007819E0">
        <w:rPr>
          <w:rFonts w:asciiTheme="minorHAnsi" w:hAnsiTheme="minorHAnsi"/>
        </w:rPr>
        <w:t xml:space="preserve">. </w:t>
      </w:r>
    </w:p>
    <w:p w:rsidR="00F2063C" w:rsidRPr="007819E0" w:rsidRDefault="002935E2" w:rsidP="00F2063C">
      <w:pPr>
        <w:spacing w:line="240" w:lineRule="auto"/>
        <w:ind w:left="0" w:firstLine="709"/>
        <w:rPr>
          <w:rFonts w:asciiTheme="minorHAnsi" w:hAnsiTheme="minorHAnsi"/>
        </w:rPr>
      </w:pPr>
      <w:r w:rsidRPr="007819E0">
        <w:rPr>
          <w:rFonts w:asciiTheme="minorHAnsi" w:hAnsiTheme="minorHAnsi"/>
          <w:b/>
        </w:rPr>
        <w:t>Wskaźniki produktu</w:t>
      </w:r>
      <w:r w:rsidRPr="007819E0">
        <w:rPr>
          <w:rFonts w:asciiTheme="minorHAnsi" w:hAnsiTheme="minorHAnsi"/>
        </w:rPr>
        <w:t xml:space="preserve"> dla poszczególnych przedsięwzięć </w:t>
      </w:r>
      <w:r w:rsidR="006A6D69" w:rsidRPr="007819E0">
        <w:rPr>
          <w:rFonts w:asciiTheme="minorHAnsi" w:hAnsiTheme="minorHAnsi"/>
        </w:rPr>
        <w:t>mierzą</w:t>
      </w:r>
      <w:r w:rsidRPr="007819E0">
        <w:rPr>
          <w:rFonts w:asciiTheme="minorHAnsi" w:hAnsiTheme="minorHAnsi"/>
        </w:rPr>
        <w:t xml:space="preserve"> fizyczne efekty zrealizowanych operacji</w:t>
      </w:r>
      <w:r w:rsidR="00F2063C" w:rsidRPr="007819E0">
        <w:rPr>
          <w:rFonts w:asciiTheme="minorHAnsi" w:hAnsiTheme="minorHAnsi"/>
        </w:rPr>
        <w:t xml:space="preserve"> (dostarczone produkty, usługi</w:t>
      </w:r>
      <w:r w:rsidRPr="007819E0">
        <w:rPr>
          <w:rFonts w:asciiTheme="minorHAnsi" w:hAnsiTheme="minorHAnsi"/>
        </w:rPr>
        <w:t xml:space="preserve">) w ramach zaplanowanych przedsięwzięć. </w:t>
      </w:r>
      <w:r w:rsidR="00053EF8" w:rsidRPr="007819E0">
        <w:rPr>
          <w:rFonts w:asciiTheme="minorHAnsi" w:hAnsiTheme="minorHAnsi"/>
        </w:rPr>
        <w:t xml:space="preserve">Wybór i rodzaj wskaźników produktów wynika z charakteru (zakresu) przedsięwzięć i celów planowanych do realizacji w ramach LSR – w ten sposób wybrane wskaźniki są adekwatne do przedsięwzięć, które mierzą. </w:t>
      </w:r>
      <w:r w:rsidR="006A6D69" w:rsidRPr="007819E0">
        <w:rPr>
          <w:rFonts w:asciiTheme="minorHAnsi" w:hAnsiTheme="minorHAnsi"/>
        </w:rPr>
        <w:t>Sposób liczenia wartości wskaźników produktu:</w:t>
      </w:r>
      <w:r w:rsidR="006A6D69" w:rsidRPr="007819E0">
        <w:rPr>
          <w:rFonts w:asciiTheme="minorHAnsi" w:hAnsiTheme="minorHAnsi"/>
          <w:b/>
        </w:rPr>
        <w:t xml:space="preserve"> </w:t>
      </w:r>
      <w:r w:rsidR="00053EF8" w:rsidRPr="007819E0">
        <w:rPr>
          <w:rFonts w:asciiTheme="minorHAnsi" w:hAnsiTheme="minorHAnsi"/>
        </w:rPr>
        <w:t>produkty mierzone będą w odniesieniu do projektów objętych wsparciem w ramach wdrażania LSR, dlatego stan początkowy wynosi „0”.</w:t>
      </w:r>
      <w:r w:rsidRPr="007819E0">
        <w:rPr>
          <w:rFonts w:asciiTheme="minorHAnsi" w:hAnsiTheme="minorHAnsi"/>
        </w:rPr>
        <w:t xml:space="preserve"> </w:t>
      </w:r>
      <w:r w:rsidR="00F2063C" w:rsidRPr="007819E0">
        <w:rPr>
          <w:rFonts w:asciiTheme="minorHAnsi" w:hAnsiTheme="minorHAnsi"/>
        </w:rPr>
        <w:t xml:space="preserve">Stan docelowy wskaźników produktu określono na podstawie analizy </w:t>
      </w:r>
      <w:r w:rsidR="00F2063C" w:rsidRPr="007819E0">
        <w:rPr>
          <w:rFonts w:asciiTheme="minorHAnsi" w:hAnsiTheme="minorHAnsi"/>
        </w:rPr>
        <w:lastRenderedPageBreak/>
        <w:t xml:space="preserve">zapotrzebowania na dane działania oraz na podstawie diagnozy społeczno-gospodarczej (rozdział III). Przy szacowaniu wartości docelowej wskaźników produktu głównym czynnikiem weryfikującym była relacja dostępnych dla danego </w:t>
      </w:r>
      <w:r w:rsidR="003A27A8" w:rsidRPr="004D0BF9">
        <w:rPr>
          <w:rFonts w:asciiTheme="minorHAnsi" w:hAnsiTheme="minorHAnsi"/>
        </w:rPr>
        <w:t>p</w:t>
      </w:r>
      <w:r w:rsidR="00CD7C1A">
        <w:rPr>
          <w:rFonts w:asciiTheme="minorHAnsi" w:hAnsiTheme="minorHAnsi"/>
        </w:rPr>
        <w:t>rzedsięwzięcia</w:t>
      </w:r>
      <w:r w:rsidR="00F2063C" w:rsidRPr="007819E0">
        <w:rPr>
          <w:rFonts w:asciiTheme="minorHAnsi" w:hAnsiTheme="minorHAnsi"/>
        </w:rPr>
        <w:t xml:space="preserve"> środków do maksymalnej kwoty wsparcia oraz doświadczenia z wdrażania Lokalnej Strategii Rozwoju w latach 2009-2015.</w:t>
      </w:r>
    </w:p>
    <w:p w:rsidR="005B372B" w:rsidRPr="007819E0" w:rsidRDefault="006A6D69" w:rsidP="00F2063C">
      <w:pPr>
        <w:spacing w:line="240" w:lineRule="auto"/>
        <w:ind w:left="0" w:firstLine="709"/>
        <w:rPr>
          <w:rFonts w:asciiTheme="minorHAnsi" w:hAnsiTheme="minorHAnsi"/>
        </w:rPr>
      </w:pPr>
      <w:r w:rsidRPr="007819E0">
        <w:rPr>
          <w:rFonts w:asciiTheme="minorHAnsi" w:hAnsiTheme="minorHAnsi"/>
          <w:b/>
        </w:rPr>
        <w:t>Wskaźniki rezultatu</w:t>
      </w:r>
      <w:r w:rsidRPr="007819E0">
        <w:rPr>
          <w:rFonts w:asciiTheme="minorHAnsi" w:hAnsiTheme="minorHAnsi"/>
        </w:rPr>
        <w:t xml:space="preserve"> zaplanowane w LSR mierzą bezpośrednie natychmiastowe efekty (korzyści) dla beneficjentów i grup docelowych jakie powstaną w wyniku realizacji operacji w ramach poszczególnych przedsięwzięć. Sposób liczenia wartości wskaźników rezultatu:</w:t>
      </w:r>
      <w:r w:rsidR="00F2063C" w:rsidRPr="007819E0">
        <w:rPr>
          <w:rFonts w:asciiTheme="minorHAnsi" w:hAnsiTheme="minorHAnsi"/>
        </w:rPr>
        <w:t xml:space="preserve"> r</w:t>
      </w:r>
      <w:r w:rsidRPr="007819E0">
        <w:rPr>
          <w:rFonts w:asciiTheme="minorHAnsi" w:hAnsiTheme="minorHAnsi"/>
        </w:rPr>
        <w:t>ezultaty mierzone będą w</w:t>
      </w:r>
      <w:r w:rsidRPr="007819E0">
        <w:rPr>
          <w:rFonts w:asciiTheme="minorHAnsi" w:hAnsiTheme="minorHAnsi"/>
          <w:b/>
        </w:rPr>
        <w:t xml:space="preserve"> </w:t>
      </w:r>
      <w:r w:rsidRPr="007819E0">
        <w:rPr>
          <w:rFonts w:asciiTheme="minorHAnsi" w:hAnsiTheme="minorHAnsi"/>
        </w:rPr>
        <w:t xml:space="preserve">odniesieniu do </w:t>
      </w:r>
      <w:r w:rsidR="00053EF8" w:rsidRPr="007819E0">
        <w:rPr>
          <w:rFonts w:asciiTheme="minorHAnsi" w:hAnsiTheme="minorHAnsi"/>
        </w:rPr>
        <w:t xml:space="preserve">projektów </w:t>
      </w:r>
      <w:r w:rsidRPr="007819E0">
        <w:rPr>
          <w:rFonts w:asciiTheme="minorHAnsi" w:hAnsiTheme="minorHAnsi"/>
        </w:rPr>
        <w:t>i Beneficjentów</w:t>
      </w:r>
      <w:r w:rsidR="00053EF8" w:rsidRPr="007819E0">
        <w:rPr>
          <w:rFonts w:asciiTheme="minorHAnsi" w:hAnsiTheme="minorHAnsi"/>
        </w:rPr>
        <w:t xml:space="preserve"> </w:t>
      </w:r>
      <w:r w:rsidRPr="007819E0">
        <w:rPr>
          <w:rFonts w:asciiTheme="minorHAnsi" w:hAnsiTheme="minorHAnsi"/>
        </w:rPr>
        <w:t xml:space="preserve"> objętych wsparciem</w:t>
      </w:r>
      <w:r w:rsidR="00053EF8" w:rsidRPr="007819E0">
        <w:rPr>
          <w:rFonts w:asciiTheme="minorHAnsi" w:hAnsiTheme="minorHAnsi"/>
        </w:rPr>
        <w:t xml:space="preserve"> w ramach wdrażania LSR, dlatego</w:t>
      </w:r>
      <w:r w:rsidRPr="007819E0">
        <w:rPr>
          <w:rFonts w:asciiTheme="minorHAnsi" w:hAnsiTheme="minorHAnsi"/>
        </w:rPr>
        <w:t xml:space="preserve"> </w:t>
      </w:r>
      <w:r w:rsidR="00053EF8" w:rsidRPr="007819E0">
        <w:rPr>
          <w:rFonts w:asciiTheme="minorHAnsi" w:hAnsiTheme="minorHAnsi"/>
        </w:rPr>
        <w:t>stan pocz</w:t>
      </w:r>
      <w:r w:rsidR="005B372B" w:rsidRPr="007819E0">
        <w:rPr>
          <w:rFonts w:asciiTheme="minorHAnsi" w:hAnsiTheme="minorHAnsi"/>
        </w:rPr>
        <w:t>ą</w:t>
      </w:r>
      <w:r w:rsidR="00053EF8" w:rsidRPr="007819E0">
        <w:rPr>
          <w:rFonts w:asciiTheme="minorHAnsi" w:hAnsiTheme="minorHAnsi"/>
        </w:rPr>
        <w:t>tkowy</w:t>
      </w:r>
      <w:r w:rsidRPr="007819E0">
        <w:rPr>
          <w:rFonts w:asciiTheme="minorHAnsi" w:hAnsiTheme="minorHAnsi"/>
        </w:rPr>
        <w:t xml:space="preserve"> wynosi „0”. Pomiar zmiany jaka zaszła wśród beneficjentów/grup docelowych będzie możliwy poprzez porównanie rezultatów po realizacji operacji ze stanem wyjściowym w ankiecie monitorującej. Liczone (sumowane)  będą osoby, odbiorcy, uczestnicy (w zależności od rodzaju wskaźnika rezultatu) uczestniczące i/lub korzystające z efektów operacji realizowanych w konkretnych przedsięwzięciach. </w:t>
      </w:r>
      <w:r w:rsidR="005B372B" w:rsidRPr="007819E0">
        <w:rPr>
          <w:rFonts w:asciiTheme="minorHAnsi" w:hAnsiTheme="minorHAnsi"/>
        </w:rPr>
        <w:t>Stan docelowy</w:t>
      </w:r>
      <w:r w:rsidR="00F2063C" w:rsidRPr="007819E0">
        <w:rPr>
          <w:rFonts w:asciiTheme="minorHAnsi" w:hAnsiTheme="minorHAnsi"/>
        </w:rPr>
        <w:t xml:space="preserve"> wskaźników </w:t>
      </w:r>
      <w:r w:rsidR="005B372B" w:rsidRPr="007819E0">
        <w:rPr>
          <w:rFonts w:asciiTheme="minorHAnsi" w:hAnsiTheme="minorHAnsi"/>
        </w:rPr>
        <w:t>rezultatu określono na podstawie analizy zapotrzebowania na dane działania oraz na podstawie diagnozy społeczno-gospodarczej (rozdział III). Przy szacowaniu wartości wskaźników główny</w:t>
      </w:r>
      <w:r w:rsidR="00F2063C" w:rsidRPr="007819E0">
        <w:rPr>
          <w:rFonts w:asciiTheme="minorHAnsi" w:hAnsiTheme="minorHAnsi"/>
        </w:rPr>
        <w:t xml:space="preserve">m czynnikiem weryfikującym było </w:t>
      </w:r>
      <w:r w:rsidR="005B372B" w:rsidRPr="007819E0">
        <w:rPr>
          <w:rFonts w:asciiTheme="minorHAnsi" w:hAnsiTheme="minorHAnsi"/>
        </w:rPr>
        <w:t>z doświadczenia z wdrażania Lokalnej Strategii Rozwoju w latach 2009-2015</w:t>
      </w:r>
      <w:r w:rsidR="00F2063C" w:rsidRPr="007819E0">
        <w:rPr>
          <w:rFonts w:asciiTheme="minorHAnsi" w:hAnsiTheme="minorHAnsi"/>
        </w:rPr>
        <w:t xml:space="preserve"> oraz wyniki przeprowadzonego w 2015r. badania ewaluacyjnego</w:t>
      </w:r>
      <w:r w:rsidR="005B372B" w:rsidRPr="007819E0">
        <w:rPr>
          <w:rFonts w:asciiTheme="minorHAnsi" w:hAnsiTheme="minorHAnsi"/>
        </w:rPr>
        <w:t>.</w:t>
      </w:r>
    </w:p>
    <w:p w:rsidR="00AF28E1" w:rsidRPr="007819E0" w:rsidRDefault="006A6D69" w:rsidP="005B372B">
      <w:pPr>
        <w:spacing w:line="240" w:lineRule="auto"/>
        <w:ind w:left="0" w:firstLine="709"/>
        <w:rPr>
          <w:rFonts w:asciiTheme="minorHAnsi" w:hAnsiTheme="minorHAnsi"/>
        </w:rPr>
      </w:pPr>
      <w:r w:rsidRPr="007819E0">
        <w:rPr>
          <w:rFonts w:asciiTheme="minorHAnsi" w:hAnsiTheme="minorHAnsi"/>
          <w:b/>
          <w:szCs w:val="24"/>
        </w:rPr>
        <w:t xml:space="preserve"> </w:t>
      </w:r>
      <w:r w:rsidR="00861C31" w:rsidRPr="007819E0">
        <w:rPr>
          <w:rFonts w:asciiTheme="minorHAnsi" w:hAnsiTheme="minorHAnsi"/>
          <w:b/>
        </w:rPr>
        <w:t>Wskaźniki oddziaływania</w:t>
      </w:r>
      <w:r w:rsidR="00861C31" w:rsidRPr="007819E0">
        <w:rPr>
          <w:rFonts w:asciiTheme="minorHAnsi" w:hAnsiTheme="minorHAnsi"/>
        </w:rPr>
        <w:t xml:space="preserve"> nie zależą bezpośrednio od realizacji LSR, a na osiągnięcie zakładanych pułapów wpływ będzie miało wiele czynników zewnętrznych, takich jak sytuacja ekonomiczna, gospodarcza, czy polityczna. Oddziaływanie w postaci wzrostu liczby organizacji pozarządowych uzależnione będzie od możliwości i uregulowań prawnych oraz sytuacji życiowej mieszkańców. </w:t>
      </w:r>
      <w:r w:rsidR="00861C31" w:rsidRPr="007819E0">
        <w:rPr>
          <w:rFonts w:asciiTheme="minorHAnsi" w:hAnsiTheme="minorHAnsi"/>
          <w:szCs w:val="24"/>
        </w:rPr>
        <w:t xml:space="preserve">Wskaźniki oddziaływania </w:t>
      </w:r>
      <w:r w:rsidR="00AF28E1" w:rsidRPr="007819E0">
        <w:rPr>
          <w:rFonts w:asciiTheme="minorHAnsi" w:hAnsiTheme="minorHAnsi"/>
          <w:szCs w:val="24"/>
        </w:rPr>
        <w:t>mierzą poziom osiągnięcia celów ogólnych. Pomiar odbywać się będzie przy wykorzystaniu wskaźników pochodzących z</w:t>
      </w:r>
      <w:r w:rsidR="00AF28E1" w:rsidRPr="007819E0">
        <w:rPr>
          <w:rFonts w:asciiTheme="minorHAnsi" w:eastAsia="Times New Roman" w:hAnsiTheme="minorHAnsi" w:cs="Times New Roman"/>
          <w:szCs w:val="24"/>
          <w:lang w:bidi="en-US"/>
        </w:rPr>
        <w:t xml:space="preserve"> danych statystycznych GUS. </w:t>
      </w:r>
      <w:r w:rsidR="00AF28E1" w:rsidRPr="007819E0">
        <w:rPr>
          <w:rFonts w:asciiTheme="minorHAnsi" w:hAnsiTheme="minorHAnsi"/>
        </w:rPr>
        <w:t xml:space="preserve">Wartości bazowe wskaźników oddziaływania za rok 2014 ustalono w oparciu o dane z GUS, a wartości docelowe oszacowano w oparciu o analizę zmian tych wskaźników na przestrzeni ostatnich lat (2007-2013). </w:t>
      </w:r>
    </w:p>
    <w:p w:rsidR="00AF28E1" w:rsidRPr="007819E0" w:rsidRDefault="00AF28E1" w:rsidP="000C6DC9">
      <w:pPr>
        <w:pStyle w:val="Legenda"/>
        <w:tabs>
          <w:tab w:val="left" w:pos="426"/>
          <w:tab w:val="left" w:pos="709"/>
        </w:tabs>
        <w:ind w:left="0" w:firstLine="709"/>
        <w:rPr>
          <w:rFonts w:asciiTheme="minorHAnsi" w:hAnsiTheme="minorHAnsi"/>
          <w:sz w:val="24"/>
          <w:szCs w:val="24"/>
        </w:rPr>
      </w:pPr>
      <w:bookmarkStart w:id="57" w:name="_Toc31810454"/>
      <w:r w:rsidRPr="007819E0">
        <w:rPr>
          <w:rFonts w:asciiTheme="minorHAnsi" w:hAnsiTheme="minorHAnsi"/>
          <w:sz w:val="24"/>
          <w:szCs w:val="24"/>
        </w:rPr>
        <w:t xml:space="preserve">Sposób </w:t>
      </w:r>
      <w:r w:rsidR="000C6DC9" w:rsidRPr="007819E0">
        <w:rPr>
          <w:rFonts w:asciiTheme="minorHAnsi" w:hAnsiTheme="minorHAnsi"/>
          <w:sz w:val="24"/>
          <w:szCs w:val="24"/>
        </w:rPr>
        <w:t xml:space="preserve">i częstotliwość </w:t>
      </w:r>
      <w:r w:rsidRPr="007819E0">
        <w:rPr>
          <w:rFonts w:asciiTheme="minorHAnsi" w:hAnsiTheme="minorHAnsi"/>
          <w:sz w:val="24"/>
          <w:szCs w:val="24"/>
        </w:rPr>
        <w:t xml:space="preserve">obliczania wskaźników </w:t>
      </w:r>
      <w:r w:rsidR="000C6DC9" w:rsidRPr="007819E0">
        <w:rPr>
          <w:rFonts w:asciiTheme="minorHAnsi" w:hAnsiTheme="minorHAnsi"/>
          <w:b w:val="0"/>
          <w:sz w:val="24"/>
          <w:szCs w:val="24"/>
        </w:rPr>
        <w:t>oraz u</w:t>
      </w:r>
      <w:r w:rsidR="000C6DC9" w:rsidRPr="007819E0">
        <w:rPr>
          <w:rFonts w:asciiTheme="minorHAnsi" w:eastAsia="Times New Roman" w:hAnsiTheme="minorHAnsi" w:cs="Times New Roman"/>
          <w:b w:val="0"/>
          <w:sz w:val="24"/>
          <w:szCs w:val="24"/>
          <w:lang w:bidi="en-US"/>
        </w:rPr>
        <w:t>zasadnienie wyboru w odniesieniu do celów i przedsięwzięć</w:t>
      </w:r>
      <w:r w:rsidR="000C6DC9" w:rsidRPr="007819E0">
        <w:rPr>
          <w:rFonts w:asciiTheme="minorHAnsi" w:hAnsiTheme="minorHAnsi"/>
          <w:b w:val="0"/>
          <w:sz w:val="24"/>
          <w:szCs w:val="24"/>
        </w:rPr>
        <w:t xml:space="preserve"> </w:t>
      </w:r>
      <w:r w:rsidRPr="007819E0">
        <w:rPr>
          <w:rFonts w:asciiTheme="minorHAnsi" w:hAnsiTheme="minorHAnsi"/>
          <w:b w:val="0"/>
          <w:sz w:val="24"/>
          <w:szCs w:val="24"/>
        </w:rPr>
        <w:t>przedstawia tabela 10</w:t>
      </w:r>
      <w:r w:rsidRPr="007819E0">
        <w:rPr>
          <w:rFonts w:asciiTheme="minorHAnsi" w:hAnsiTheme="minorHAnsi"/>
          <w:sz w:val="24"/>
          <w:szCs w:val="24"/>
        </w:rPr>
        <w:t>.</w:t>
      </w:r>
      <w:r w:rsidR="000C6DC9" w:rsidRPr="007819E0">
        <w:rPr>
          <w:rFonts w:asciiTheme="minorHAnsi" w:hAnsiTheme="minorHAnsi"/>
          <w:sz w:val="24"/>
          <w:szCs w:val="24"/>
        </w:rPr>
        <w:t xml:space="preserve"> </w:t>
      </w:r>
      <w:r w:rsidRPr="007819E0">
        <w:rPr>
          <w:rFonts w:asciiTheme="minorHAnsi" w:hAnsiTheme="minorHAnsi"/>
          <w:sz w:val="24"/>
          <w:szCs w:val="24"/>
        </w:rPr>
        <w:t xml:space="preserve"> </w:t>
      </w:r>
      <w:r w:rsidR="000C6DC9" w:rsidRPr="007819E0">
        <w:rPr>
          <w:rFonts w:asciiTheme="minorHAnsi" w:eastAsia="Times New Roman" w:hAnsiTheme="minorHAnsi" w:cs="Times New Roman"/>
          <w:sz w:val="24"/>
          <w:szCs w:val="24"/>
          <w:lang w:bidi="en-US"/>
        </w:rPr>
        <w:t xml:space="preserve">Źródło danych/sposób pomiaru </w:t>
      </w:r>
      <w:r w:rsidR="000C6DC9" w:rsidRPr="007819E0">
        <w:rPr>
          <w:rFonts w:asciiTheme="minorHAnsi" w:eastAsia="Times New Roman" w:hAnsiTheme="minorHAnsi" w:cs="Times New Roman"/>
          <w:b w:val="0"/>
          <w:sz w:val="24"/>
          <w:szCs w:val="24"/>
          <w:lang w:bidi="en-US"/>
        </w:rPr>
        <w:t>wskaźników</w:t>
      </w:r>
      <w:r w:rsidR="000C6DC9" w:rsidRPr="007819E0">
        <w:rPr>
          <w:rFonts w:asciiTheme="minorHAnsi" w:eastAsia="Times New Roman" w:hAnsiTheme="minorHAnsi" w:cs="Times New Roman"/>
          <w:sz w:val="24"/>
          <w:szCs w:val="24"/>
          <w:lang w:bidi="en-US"/>
        </w:rPr>
        <w:t xml:space="preserve"> </w:t>
      </w:r>
      <w:r w:rsidR="000C6DC9" w:rsidRPr="007819E0">
        <w:rPr>
          <w:rFonts w:asciiTheme="minorHAnsi" w:eastAsia="Times New Roman" w:hAnsiTheme="minorHAnsi" w:cs="Times New Roman"/>
          <w:b w:val="0"/>
          <w:sz w:val="24"/>
          <w:szCs w:val="24"/>
          <w:lang w:bidi="en-US"/>
        </w:rPr>
        <w:t xml:space="preserve">przedstawia </w:t>
      </w:r>
      <w:r w:rsidRPr="007819E0">
        <w:rPr>
          <w:rFonts w:asciiTheme="minorHAnsi" w:hAnsiTheme="minorHAnsi"/>
          <w:b w:val="0"/>
          <w:sz w:val="24"/>
          <w:szCs w:val="24"/>
        </w:rPr>
        <w:t xml:space="preserve">także tabela </w:t>
      </w:r>
      <w:r w:rsidR="000C6DC9" w:rsidRPr="007819E0">
        <w:rPr>
          <w:rFonts w:asciiTheme="minorHAnsi" w:hAnsiTheme="minorHAnsi"/>
          <w:b w:val="0"/>
          <w:i/>
          <w:sz w:val="24"/>
          <w:szCs w:val="24"/>
        </w:rPr>
        <w:t xml:space="preserve">8 </w:t>
      </w:r>
      <w:r w:rsidRPr="007819E0">
        <w:rPr>
          <w:rFonts w:asciiTheme="minorHAnsi" w:hAnsiTheme="minorHAnsi"/>
          <w:b w:val="0"/>
          <w:i/>
          <w:sz w:val="24"/>
          <w:szCs w:val="24"/>
        </w:rPr>
        <w:t>Matryca</w:t>
      </w:r>
      <w:r w:rsidR="000C6DC9" w:rsidRPr="007819E0">
        <w:rPr>
          <w:rFonts w:asciiTheme="minorHAnsi" w:hAnsiTheme="minorHAnsi"/>
          <w:b w:val="0"/>
          <w:i/>
          <w:sz w:val="24"/>
          <w:szCs w:val="24"/>
        </w:rPr>
        <w:t xml:space="preserve"> celów i przedsięwzięć</w:t>
      </w:r>
      <w:r w:rsidRPr="007819E0">
        <w:rPr>
          <w:rFonts w:asciiTheme="minorHAnsi" w:hAnsiTheme="minorHAnsi"/>
          <w:b w:val="0"/>
          <w:sz w:val="24"/>
          <w:szCs w:val="24"/>
        </w:rPr>
        <w:t>.</w:t>
      </w:r>
      <w:r w:rsidRPr="007819E0">
        <w:rPr>
          <w:rFonts w:asciiTheme="minorHAnsi" w:hAnsiTheme="minorHAnsi"/>
          <w:sz w:val="24"/>
          <w:szCs w:val="24"/>
        </w:rPr>
        <w:t xml:space="preserve"> </w:t>
      </w:r>
      <w:r w:rsidRPr="007819E0">
        <w:rPr>
          <w:rFonts w:asciiTheme="minorHAnsi" w:hAnsiTheme="minorHAnsi"/>
          <w:b w:val="0"/>
          <w:sz w:val="24"/>
          <w:szCs w:val="24"/>
        </w:rPr>
        <w:t xml:space="preserve">Dodatkowo w tabeli </w:t>
      </w:r>
      <w:r w:rsidR="005B372B" w:rsidRPr="007819E0">
        <w:rPr>
          <w:rFonts w:asciiTheme="minorHAnsi" w:hAnsiTheme="minorHAnsi"/>
          <w:b w:val="0"/>
          <w:sz w:val="24"/>
          <w:szCs w:val="24"/>
        </w:rPr>
        <w:t xml:space="preserve"> </w:t>
      </w:r>
      <w:r w:rsidR="00F74210" w:rsidRPr="007819E0">
        <w:rPr>
          <w:rFonts w:asciiTheme="minorHAnsi" w:hAnsiTheme="minorHAnsi"/>
          <w:b w:val="0"/>
          <w:sz w:val="24"/>
          <w:szCs w:val="24"/>
        </w:rPr>
        <w:fldChar w:fldCharType="begin"/>
      </w:r>
      <w:r w:rsidR="005B372B" w:rsidRPr="007819E0">
        <w:rPr>
          <w:rFonts w:asciiTheme="minorHAnsi" w:hAnsiTheme="minorHAnsi"/>
          <w:b w:val="0"/>
          <w:sz w:val="24"/>
          <w:szCs w:val="24"/>
        </w:rPr>
        <w:instrText xml:space="preserve"> SEQ Tabela \* ARABIC </w:instrText>
      </w:r>
      <w:r w:rsidR="00F74210" w:rsidRPr="007819E0">
        <w:rPr>
          <w:rFonts w:asciiTheme="minorHAnsi" w:hAnsiTheme="minorHAnsi"/>
          <w:b w:val="0"/>
          <w:sz w:val="24"/>
          <w:szCs w:val="24"/>
        </w:rPr>
        <w:fldChar w:fldCharType="separate"/>
      </w:r>
      <w:r w:rsidR="00AB6059">
        <w:rPr>
          <w:rFonts w:asciiTheme="minorHAnsi" w:hAnsiTheme="minorHAnsi"/>
          <w:b w:val="0"/>
          <w:noProof/>
          <w:sz w:val="24"/>
          <w:szCs w:val="24"/>
        </w:rPr>
        <w:t>11</w:t>
      </w:r>
      <w:r w:rsidR="00F74210" w:rsidRPr="007819E0">
        <w:rPr>
          <w:rFonts w:asciiTheme="minorHAnsi" w:hAnsiTheme="minorHAnsi"/>
          <w:b w:val="0"/>
          <w:sz w:val="24"/>
          <w:szCs w:val="24"/>
        </w:rPr>
        <w:fldChar w:fldCharType="end"/>
      </w:r>
      <w:r w:rsidR="005B372B" w:rsidRPr="007819E0">
        <w:rPr>
          <w:rFonts w:asciiTheme="minorHAnsi" w:hAnsiTheme="minorHAnsi"/>
          <w:sz w:val="24"/>
          <w:szCs w:val="24"/>
        </w:rPr>
        <w:t xml:space="preserve"> </w:t>
      </w:r>
      <w:r w:rsidR="005B372B" w:rsidRPr="007819E0">
        <w:rPr>
          <w:rFonts w:asciiTheme="minorHAnsi" w:eastAsia="Times New Roman" w:hAnsiTheme="minorHAnsi" w:cs="Times New Roman"/>
          <w:b w:val="0"/>
          <w:i/>
          <w:sz w:val="24"/>
          <w:szCs w:val="24"/>
          <w:lang w:bidi="en-US"/>
        </w:rPr>
        <w:t>Tabelaryczna matryca logiczna powiązań diagnozy obszaru i ludności, analizy SWOT oraz celów i wskaźników</w:t>
      </w:r>
      <w:r w:rsidR="005B372B" w:rsidRPr="007819E0">
        <w:rPr>
          <w:rFonts w:asciiTheme="minorHAnsi" w:eastAsia="Times New Roman" w:hAnsiTheme="minorHAnsi" w:cs="Times New Roman"/>
          <w:sz w:val="24"/>
          <w:szCs w:val="24"/>
          <w:lang w:bidi="en-US"/>
        </w:rPr>
        <w:t xml:space="preserve"> </w:t>
      </w:r>
      <w:r w:rsidRPr="007819E0">
        <w:rPr>
          <w:rFonts w:asciiTheme="minorHAnsi" w:hAnsiTheme="minorHAnsi"/>
          <w:b w:val="0"/>
          <w:sz w:val="24"/>
          <w:szCs w:val="24"/>
        </w:rPr>
        <w:t xml:space="preserve">przedstawiono </w:t>
      </w:r>
      <w:r w:rsidRPr="007819E0">
        <w:rPr>
          <w:rFonts w:asciiTheme="minorHAnsi" w:hAnsiTheme="minorHAnsi"/>
          <w:sz w:val="24"/>
          <w:szCs w:val="24"/>
        </w:rPr>
        <w:t>powiązania pomiędzy diagnozą obszaru, analizą SWOT, celów i przedsięwzięć oraz wskaźników.</w:t>
      </w:r>
      <w:bookmarkEnd w:id="57"/>
      <w:r w:rsidRPr="007819E0">
        <w:rPr>
          <w:rFonts w:asciiTheme="minorHAnsi" w:hAnsiTheme="minorHAnsi"/>
          <w:sz w:val="24"/>
          <w:szCs w:val="24"/>
        </w:rPr>
        <w:t xml:space="preserve"> </w:t>
      </w:r>
    </w:p>
    <w:p w:rsidR="008718F9" w:rsidRPr="007819E0" w:rsidRDefault="008718F9" w:rsidP="005B372B">
      <w:pPr>
        <w:spacing w:after="200" w:line="240" w:lineRule="auto"/>
        <w:ind w:left="0" w:firstLine="0"/>
        <w:contextualSpacing/>
        <w:rPr>
          <w:rFonts w:asciiTheme="minorHAnsi" w:eastAsia="Times New Roman" w:hAnsiTheme="minorHAnsi" w:cs="Times New Roman"/>
          <w:i/>
          <w:szCs w:val="24"/>
          <w:lang w:bidi="en-US"/>
        </w:rPr>
      </w:pPr>
    </w:p>
    <w:p w:rsidR="00C13605" w:rsidRPr="007819E0" w:rsidRDefault="005B372B" w:rsidP="005B372B">
      <w:pPr>
        <w:spacing w:line="240" w:lineRule="auto"/>
        <w:ind w:left="0" w:firstLine="708"/>
        <w:rPr>
          <w:rFonts w:asciiTheme="minorHAnsi" w:hAnsiTheme="minorHAnsi"/>
          <w:szCs w:val="24"/>
        </w:rPr>
      </w:pPr>
      <w:r w:rsidRPr="007819E0">
        <w:rPr>
          <w:rFonts w:asciiTheme="minorHAnsi" w:hAnsiTheme="minorHAnsi"/>
          <w:szCs w:val="24"/>
        </w:rPr>
        <w:t>W</w:t>
      </w:r>
      <w:r w:rsidR="0075302B" w:rsidRPr="007819E0">
        <w:rPr>
          <w:rFonts w:asciiTheme="minorHAnsi" w:hAnsiTheme="minorHAnsi"/>
          <w:szCs w:val="24"/>
        </w:rPr>
        <w:t xml:space="preserve"> tabeli 12 przedstawiono przedsięwzięcia realizow</w:t>
      </w:r>
      <w:r w:rsidR="00762692" w:rsidRPr="007819E0">
        <w:rPr>
          <w:rFonts w:asciiTheme="minorHAnsi" w:hAnsiTheme="minorHAnsi"/>
          <w:szCs w:val="24"/>
        </w:rPr>
        <w:t>ane w ramach kosztów bieżących, określono dla nich wskaźniki oraz środki przeznaczone na realizację.</w:t>
      </w:r>
      <w:r w:rsidR="00B7587E" w:rsidRPr="007819E0">
        <w:rPr>
          <w:rFonts w:asciiTheme="minorHAnsi" w:hAnsiTheme="minorHAnsi"/>
          <w:szCs w:val="24"/>
        </w:rPr>
        <w:t xml:space="preserve"> </w:t>
      </w:r>
    </w:p>
    <w:p w:rsidR="00C13605" w:rsidRPr="007819E0" w:rsidRDefault="00C13605" w:rsidP="005B372B">
      <w:pPr>
        <w:spacing w:line="240" w:lineRule="auto"/>
        <w:rPr>
          <w:rFonts w:asciiTheme="minorHAnsi" w:hAnsiTheme="minorHAnsi"/>
          <w:szCs w:val="24"/>
        </w:rPr>
      </w:pPr>
      <w:r w:rsidRPr="007819E0">
        <w:rPr>
          <w:rFonts w:asciiTheme="minorHAnsi" w:hAnsiTheme="minorHAnsi"/>
          <w:szCs w:val="24"/>
        </w:rPr>
        <w:br w:type="page"/>
      </w:r>
    </w:p>
    <w:p w:rsidR="00C13605" w:rsidRPr="007819E0" w:rsidRDefault="00C13605" w:rsidP="00001DEE">
      <w:pPr>
        <w:spacing w:line="240" w:lineRule="auto"/>
        <w:ind w:left="0" w:firstLine="709"/>
        <w:contextualSpacing/>
        <w:jc w:val="center"/>
        <w:rPr>
          <w:rFonts w:asciiTheme="minorHAnsi" w:eastAsia="Times New Roman" w:hAnsiTheme="minorHAnsi" w:cs="Times New Roman"/>
          <w:b/>
          <w:sz w:val="20"/>
          <w:szCs w:val="20"/>
          <w:lang w:bidi="en-US"/>
        </w:rPr>
        <w:sectPr w:rsidR="00C13605" w:rsidRPr="007819E0" w:rsidSect="002B3ADB">
          <w:pgSz w:w="11906" w:h="16838"/>
          <w:pgMar w:top="567" w:right="1134" w:bottom="567" w:left="1134" w:header="709" w:footer="709" w:gutter="0"/>
          <w:cols w:space="708"/>
          <w:docGrid w:linePitch="360"/>
        </w:sectPr>
      </w:pPr>
    </w:p>
    <w:p w:rsidR="00C13605" w:rsidRPr="007819E0" w:rsidRDefault="00147FC2" w:rsidP="00A832A1">
      <w:pPr>
        <w:pStyle w:val="Legenda"/>
        <w:tabs>
          <w:tab w:val="left" w:pos="426"/>
          <w:tab w:val="left" w:pos="709"/>
        </w:tabs>
        <w:ind w:left="0" w:firstLine="0"/>
        <w:jc w:val="center"/>
        <w:rPr>
          <w:rFonts w:asciiTheme="minorHAnsi" w:eastAsia="Times New Roman" w:hAnsiTheme="minorHAnsi" w:cs="Times New Roman"/>
          <w:szCs w:val="22"/>
          <w:lang w:bidi="en-US"/>
        </w:rPr>
      </w:pPr>
      <w:bookmarkStart w:id="58" w:name="_Toc31810455"/>
      <w:r w:rsidRPr="007819E0">
        <w:rPr>
          <w:rFonts w:asciiTheme="minorHAnsi" w:hAnsiTheme="minorHAnsi"/>
          <w:szCs w:val="22"/>
        </w:rPr>
        <w:lastRenderedPageBreak/>
        <w:t xml:space="preserve">Tabela </w:t>
      </w:r>
      <w:r w:rsidR="00F74210" w:rsidRPr="007819E0">
        <w:rPr>
          <w:rFonts w:asciiTheme="minorHAnsi" w:hAnsiTheme="minorHAnsi"/>
          <w:szCs w:val="22"/>
        </w:rPr>
        <w:fldChar w:fldCharType="begin"/>
      </w:r>
      <w:r w:rsidRPr="007819E0">
        <w:rPr>
          <w:rFonts w:asciiTheme="minorHAnsi" w:hAnsiTheme="minorHAnsi"/>
          <w:szCs w:val="22"/>
        </w:rPr>
        <w:instrText xml:space="preserve"> SEQ Tabela \* ARABIC </w:instrText>
      </w:r>
      <w:r w:rsidR="00F74210" w:rsidRPr="007819E0">
        <w:rPr>
          <w:rFonts w:asciiTheme="minorHAnsi" w:hAnsiTheme="minorHAnsi"/>
          <w:szCs w:val="22"/>
        </w:rPr>
        <w:fldChar w:fldCharType="separate"/>
      </w:r>
      <w:r w:rsidR="00AB6059">
        <w:rPr>
          <w:rFonts w:asciiTheme="minorHAnsi" w:hAnsiTheme="minorHAnsi"/>
          <w:noProof/>
          <w:szCs w:val="22"/>
        </w:rPr>
        <w:t>12</w:t>
      </w:r>
      <w:r w:rsidR="00F74210" w:rsidRPr="007819E0">
        <w:rPr>
          <w:rFonts w:asciiTheme="minorHAnsi" w:hAnsiTheme="minorHAnsi"/>
          <w:szCs w:val="22"/>
        </w:rPr>
        <w:fldChar w:fldCharType="end"/>
      </w:r>
      <w:r w:rsidRPr="007819E0">
        <w:rPr>
          <w:rFonts w:asciiTheme="minorHAnsi" w:hAnsiTheme="minorHAnsi"/>
          <w:szCs w:val="22"/>
        </w:rPr>
        <w:t xml:space="preserve"> </w:t>
      </w:r>
      <w:r w:rsidR="00C13605" w:rsidRPr="007819E0">
        <w:rPr>
          <w:rFonts w:asciiTheme="minorHAnsi" w:eastAsia="Times New Roman" w:hAnsiTheme="minorHAnsi" w:cs="Times New Roman"/>
          <w:szCs w:val="22"/>
          <w:lang w:bidi="en-US"/>
        </w:rPr>
        <w:t>Tabelaryczna matryca logiczna powiązań diagnozy obszaru i ludności, analizy SWOT oraz celów i wskaźników</w:t>
      </w:r>
      <w:bookmarkEnd w:id="58"/>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1134"/>
        <w:gridCol w:w="1701"/>
        <w:gridCol w:w="2126"/>
        <w:gridCol w:w="2410"/>
        <w:gridCol w:w="1701"/>
        <w:gridCol w:w="1843"/>
        <w:gridCol w:w="1842"/>
      </w:tblGrid>
      <w:tr w:rsidR="007819E0" w:rsidRPr="007819E0" w:rsidTr="00A832A1">
        <w:trPr>
          <w:trHeight w:val="1043"/>
        </w:trPr>
        <w:tc>
          <w:tcPr>
            <w:tcW w:w="1843" w:type="dxa"/>
            <w:vMerge w:val="restart"/>
            <w:tcBorders>
              <w:top w:val="single" w:sz="4" w:space="0" w:color="auto"/>
              <w:left w:val="single" w:sz="4" w:space="0" w:color="auto"/>
              <w:right w:val="single" w:sz="4" w:space="0" w:color="auto"/>
            </w:tcBorders>
            <w:shd w:val="clear" w:color="auto" w:fill="538135" w:themeFill="accent6" w:themeFillShade="BF"/>
            <w:vAlign w:val="center"/>
            <w:hideMark/>
          </w:tcPr>
          <w:p w:rsidR="00610B8C" w:rsidRPr="007819E0" w:rsidRDefault="00610B8C" w:rsidP="00001DEE">
            <w:pPr>
              <w:spacing w:line="240" w:lineRule="auto"/>
              <w:ind w:left="0" w:firstLine="0"/>
              <w:jc w:val="center"/>
              <w:rPr>
                <w:rFonts w:asciiTheme="minorHAnsi" w:eastAsia="Times New Roman" w:hAnsiTheme="minorHAnsi" w:cs="Times New Roman"/>
                <w:b/>
                <w:lang w:bidi="en-US"/>
              </w:rPr>
            </w:pPr>
            <w:r w:rsidRPr="007819E0">
              <w:rPr>
                <w:rFonts w:asciiTheme="minorHAnsi" w:eastAsia="Times New Roman" w:hAnsiTheme="minorHAnsi" w:cs="Times New Roman"/>
                <w:b/>
                <w:sz w:val="22"/>
                <w:lang w:bidi="en-US"/>
              </w:rPr>
              <w:t>Zidentyfikowane problemy/</w:t>
            </w:r>
            <w:r w:rsidR="00795926" w:rsidRPr="007819E0">
              <w:rPr>
                <w:rFonts w:asciiTheme="minorHAnsi" w:eastAsia="Times New Roman" w:hAnsiTheme="minorHAnsi" w:cs="Times New Roman"/>
                <w:b/>
                <w:sz w:val="22"/>
                <w:lang w:bidi="en-US"/>
              </w:rPr>
              <w:t xml:space="preserve"> </w:t>
            </w:r>
            <w:r w:rsidRPr="007819E0">
              <w:rPr>
                <w:rFonts w:asciiTheme="minorHAnsi" w:eastAsia="Times New Roman" w:hAnsiTheme="minorHAnsi" w:cs="Times New Roman"/>
                <w:b/>
                <w:sz w:val="22"/>
                <w:lang w:bidi="en-US"/>
              </w:rPr>
              <w:t>wyzwania społeczno-</w:t>
            </w:r>
            <w:r w:rsidR="00795926" w:rsidRPr="007819E0">
              <w:rPr>
                <w:rFonts w:asciiTheme="minorHAnsi" w:eastAsia="Times New Roman" w:hAnsiTheme="minorHAnsi" w:cs="Times New Roman"/>
                <w:b/>
                <w:sz w:val="22"/>
                <w:lang w:bidi="en-US"/>
              </w:rPr>
              <w:br/>
              <w:t>-</w:t>
            </w:r>
            <w:r w:rsidRPr="007819E0">
              <w:rPr>
                <w:rFonts w:asciiTheme="minorHAnsi" w:eastAsia="Times New Roman" w:hAnsiTheme="minorHAnsi" w:cs="Times New Roman"/>
                <w:b/>
                <w:sz w:val="22"/>
                <w:lang w:bidi="en-US"/>
              </w:rPr>
              <w:t>ekonomiczne</w:t>
            </w:r>
          </w:p>
        </w:tc>
        <w:tc>
          <w:tcPr>
            <w:tcW w:w="851" w:type="dxa"/>
            <w:vMerge w:val="restart"/>
            <w:tcBorders>
              <w:top w:val="single" w:sz="4" w:space="0" w:color="auto"/>
              <w:left w:val="single" w:sz="4" w:space="0" w:color="auto"/>
              <w:right w:val="single" w:sz="4" w:space="0" w:color="auto"/>
            </w:tcBorders>
            <w:shd w:val="clear" w:color="auto" w:fill="538135" w:themeFill="accent6" w:themeFillShade="BF"/>
            <w:vAlign w:val="center"/>
          </w:tcPr>
          <w:p w:rsidR="00610B8C" w:rsidRPr="007819E0" w:rsidRDefault="00610B8C" w:rsidP="00001DEE">
            <w:pPr>
              <w:spacing w:line="240" w:lineRule="auto"/>
              <w:ind w:left="0" w:firstLine="0"/>
              <w:jc w:val="center"/>
              <w:rPr>
                <w:rFonts w:asciiTheme="minorHAnsi" w:eastAsia="Times New Roman" w:hAnsiTheme="minorHAnsi" w:cs="Times New Roman"/>
                <w:b/>
                <w:lang w:bidi="en-US"/>
              </w:rPr>
            </w:pPr>
            <w:r w:rsidRPr="007819E0">
              <w:rPr>
                <w:rFonts w:asciiTheme="minorHAnsi" w:eastAsia="Times New Roman" w:hAnsiTheme="minorHAnsi" w:cs="Times New Roman"/>
                <w:b/>
                <w:sz w:val="22"/>
                <w:lang w:bidi="en-US"/>
              </w:rPr>
              <w:t>Cel ogólny</w:t>
            </w:r>
          </w:p>
        </w:tc>
        <w:tc>
          <w:tcPr>
            <w:tcW w:w="1134" w:type="dxa"/>
            <w:vMerge w:val="restart"/>
            <w:tcBorders>
              <w:top w:val="single" w:sz="4" w:space="0" w:color="auto"/>
              <w:left w:val="single" w:sz="4" w:space="0" w:color="auto"/>
              <w:right w:val="single" w:sz="4" w:space="0" w:color="auto"/>
            </w:tcBorders>
            <w:shd w:val="clear" w:color="auto" w:fill="538135" w:themeFill="accent6" w:themeFillShade="BF"/>
            <w:vAlign w:val="center"/>
          </w:tcPr>
          <w:p w:rsidR="00610B8C" w:rsidRPr="007819E0" w:rsidRDefault="00610B8C" w:rsidP="00001DEE">
            <w:pPr>
              <w:spacing w:line="240" w:lineRule="auto"/>
              <w:ind w:left="0" w:firstLine="0"/>
              <w:jc w:val="center"/>
              <w:rPr>
                <w:rFonts w:asciiTheme="minorHAnsi" w:eastAsia="Times New Roman" w:hAnsiTheme="minorHAnsi" w:cs="Times New Roman"/>
                <w:b/>
                <w:lang w:bidi="en-US"/>
              </w:rPr>
            </w:pPr>
            <w:r w:rsidRPr="007819E0">
              <w:rPr>
                <w:rFonts w:asciiTheme="minorHAnsi" w:eastAsia="Times New Roman" w:hAnsiTheme="minorHAnsi" w:cs="Times New Roman"/>
                <w:b/>
                <w:sz w:val="22"/>
                <w:lang w:bidi="en-US"/>
              </w:rPr>
              <w:t xml:space="preserve">Cele </w:t>
            </w:r>
            <w:proofErr w:type="spellStart"/>
            <w:r w:rsidRPr="007819E0">
              <w:rPr>
                <w:rFonts w:asciiTheme="minorHAnsi" w:eastAsia="Times New Roman" w:hAnsiTheme="minorHAnsi" w:cs="Times New Roman"/>
                <w:b/>
                <w:sz w:val="22"/>
                <w:lang w:bidi="en-US"/>
              </w:rPr>
              <w:t>szcze</w:t>
            </w:r>
            <w:proofErr w:type="spellEnd"/>
            <w:r w:rsidRPr="007819E0">
              <w:rPr>
                <w:rFonts w:asciiTheme="minorHAnsi" w:eastAsia="Times New Roman" w:hAnsiTheme="minorHAnsi" w:cs="Times New Roman"/>
                <w:b/>
                <w:sz w:val="22"/>
                <w:lang w:bidi="en-US"/>
              </w:rPr>
              <w:t>-</w:t>
            </w:r>
          </w:p>
          <w:p w:rsidR="00610B8C" w:rsidRPr="007819E0" w:rsidRDefault="00610B8C" w:rsidP="00001DEE">
            <w:pPr>
              <w:spacing w:line="240" w:lineRule="auto"/>
              <w:ind w:left="0" w:firstLine="0"/>
              <w:jc w:val="center"/>
              <w:rPr>
                <w:rFonts w:asciiTheme="minorHAnsi" w:eastAsia="Times New Roman" w:hAnsiTheme="minorHAnsi" w:cs="Times New Roman"/>
                <w:b/>
                <w:lang w:bidi="en-US"/>
              </w:rPr>
            </w:pPr>
            <w:proofErr w:type="spellStart"/>
            <w:r w:rsidRPr="007819E0">
              <w:rPr>
                <w:rFonts w:asciiTheme="minorHAnsi" w:eastAsia="Times New Roman" w:hAnsiTheme="minorHAnsi" w:cs="Times New Roman"/>
                <w:b/>
                <w:sz w:val="22"/>
                <w:lang w:bidi="en-US"/>
              </w:rPr>
              <w:t>gółowe</w:t>
            </w:r>
            <w:proofErr w:type="spellEnd"/>
          </w:p>
        </w:tc>
        <w:tc>
          <w:tcPr>
            <w:tcW w:w="1701" w:type="dxa"/>
            <w:vMerge w:val="restart"/>
            <w:tcBorders>
              <w:top w:val="single" w:sz="4" w:space="0" w:color="auto"/>
              <w:left w:val="single" w:sz="4" w:space="0" w:color="auto"/>
              <w:right w:val="single" w:sz="4" w:space="0" w:color="auto"/>
            </w:tcBorders>
            <w:shd w:val="clear" w:color="auto" w:fill="538135" w:themeFill="accent6" w:themeFillShade="BF"/>
            <w:vAlign w:val="center"/>
            <w:hideMark/>
          </w:tcPr>
          <w:p w:rsidR="00610B8C" w:rsidRPr="007819E0" w:rsidRDefault="00610B8C" w:rsidP="00001DEE">
            <w:pPr>
              <w:spacing w:line="240" w:lineRule="auto"/>
              <w:ind w:left="0" w:firstLine="0"/>
              <w:jc w:val="center"/>
              <w:rPr>
                <w:rFonts w:asciiTheme="minorHAnsi" w:eastAsia="Times New Roman" w:hAnsiTheme="minorHAnsi" w:cs="Times New Roman"/>
                <w:b/>
                <w:lang w:bidi="en-US"/>
              </w:rPr>
            </w:pPr>
            <w:r w:rsidRPr="007819E0">
              <w:rPr>
                <w:rFonts w:asciiTheme="minorHAnsi" w:eastAsia="Times New Roman" w:hAnsiTheme="minorHAnsi" w:cs="Times New Roman"/>
                <w:b/>
                <w:sz w:val="22"/>
                <w:lang w:bidi="en-US"/>
              </w:rPr>
              <w:t>Planowane przedsięwzięcia</w:t>
            </w:r>
          </w:p>
        </w:tc>
        <w:tc>
          <w:tcPr>
            <w:tcW w:w="2126" w:type="dxa"/>
            <w:vMerge w:val="restart"/>
            <w:tcBorders>
              <w:top w:val="single" w:sz="4" w:space="0" w:color="auto"/>
              <w:left w:val="single" w:sz="4" w:space="0" w:color="auto"/>
              <w:right w:val="single" w:sz="4" w:space="0" w:color="auto"/>
            </w:tcBorders>
            <w:shd w:val="clear" w:color="auto" w:fill="538135" w:themeFill="accent6" w:themeFillShade="BF"/>
            <w:vAlign w:val="center"/>
            <w:hideMark/>
          </w:tcPr>
          <w:p w:rsidR="00610B8C" w:rsidRPr="007819E0" w:rsidRDefault="00610B8C" w:rsidP="00001DEE">
            <w:pPr>
              <w:spacing w:line="240" w:lineRule="auto"/>
              <w:ind w:left="0" w:firstLine="0"/>
              <w:jc w:val="center"/>
              <w:rPr>
                <w:rFonts w:asciiTheme="minorHAnsi" w:eastAsia="Times New Roman" w:hAnsiTheme="minorHAnsi" w:cs="Times New Roman"/>
                <w:b/>
                <w:lang w:bidi="en-US"/>
              </w:rPr>
            </w:pPr>
            <w:r w:rsidRPr="007819E0">
              <w:rPr>
                <w:rFonts w:asciiTheme="minorHAnsi" w:eastAsia="Times New Roman" w:hAnsiTheme="minorHAnsi" w:cs="Times New Roman"/>
                <w:b/>
                <w:sz w:val="22"/>
                <w:lang w:bidi="en-US"/>
              </w:rPr>
              <w:t>Produkty</w:t>
            </w:r>
          </w:p>
        </w:tc>
        <w:tc>
          <w:tcPr>
            <w:tcW w:w="2410" w:type="dxa"/>
            <w:vMerge w:val="restart"/>
            <w:tcBorders>
              <w:top w:val="single" w:sz="4" w:space="0" w:color="auto"/>
              <w:left w:val="single" w:sz="4" w:space="0" w:color="auto"/>
              <w:right w:val="single" w:sz="4" w:space="0" w:color="auto"/>
            </w:tcBorders>
            <w:shd w:val="clear" w:color="auto" w:fill="538135" w:themeFill="accent6" w:themeFillShade="BF"/>
            <w:vAlign w:val="center"/>
            <w:hideMark/>
          </w:tcPr>
          <w:p w:rsidR="00610B8C" w:rsidRPr="007819E0" w:rsidRDefault="00610B8C" w:rsidP="00001DEE">
            <w:pPr>
              <w:spacing w:line="240" w:lineRule="auto"/>
              <w:ind w:left="0" w:firstLine="0"/>
              <w:jc w:val="center"/>
              <w:rPr>
                <w:rFonts w:asciiTheme="minorHAnsi" w:eastAsia="Times New Roman" w:hAnsiTheme="minorHAnsi" w:cs="Times New Roman"/>
                <w:b/>
                <w:lang w:bidi="en-US"/>
              </w:rPr>
            </w:pPr>
            <w:r w:rsidRPr="007819E0">
              <w:rPr>
                <w:rFonts w:asciiTheme="minorHAnsi" w:eastAsia="Times New Roman" w:hAnsiTheme="minorHAnsi" w:cs="Times New Roman"/>
                <w:b/>
                <w:sz w:val="22"/>
                <w:lang w:bidi="en-US"/>
              </w:rPr>
              <w:t>Rezultaty</w:t>
            </w:r>
          </w:p>
        </w:tc>
        <w:tc>
          <w:tcPr>
            <w:tcW w:w="1701" w:type="dxa"/>
            <w:vMerge w:val="restart"/>
            <w:tcBorders>
              <w:top w:val="single" w:sz="4" w:space="0" w:color="auto"/>
              <w:left w:val="single" w:sz="4" w:space="0" w:color="auto"/>
              <w:right w:val="single" w:sz="4" w:space="0" w:color="auto"/>
            </w:tcBorders>
            <w:shd w:val="clear" w:color="auto" w:fill="538135" w:themeFill="accent6" w:themeFillShade="BF"/>
            <w:vAlign w:val="center"/>
            <w:hideMark/>
          </w:tcPr>
          <w:p w:rsidR="00610B8C" w:rsidRPr="007819E0" w:rsidRDefault="00610B8C" w:rsidP="00001DEE">
            <w:pPr>
              <w:spacing w:line="240" w:lineRule="auto"/>
              <w:ind w:left="0" w:firstLine="0"/>
              <w:jc w:val="center"/>
              <w:rPr>
                <w:rFonts w:asciiTheme="minorHAnsi" w:eastAsia="Times New Roman" w:hAnsiTheme="minorHAnsi" w:cs="Times New Roman"/>
                <w:b/>
                <w:lang w:bidi="en-US"/>
              </w:rPr>
            </w:pPr>
            <w:r w:rsidRPr="007819E0">
              <w:rPr>
                <w:rFonts w:asciiTheme="minorHAnsi" w:eastAsia="Times New Roman" w:hAnsiTheme="minorHAnsi" w:cs="Times New Roman"/>
                <w:b/>
                <w:sz w:val="22"/>
                <w:lang w:bidi="en-US"/>
              </w:rPr>
              <w:t>Oddziaływanie</w:t>
            </w:r>
          </w:p>
        </w:tc>
        <w:tc>
          <w:tcPr>
            <w:tcW w:w="368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610B8C" w:rsidRPr="007819E0" w:rsidRDefault="00610B8C" w:rsidP="00001DEE">
            <w:pPr>
              <w:spacing w:line="240" w:lineRule="auto"/>
              <w:ind w:left="0" w:firstLine="0"/>
              <w:jc w:val="center"/>
              <w:rPr>
                <w:rFonts w:asciiTheme="minorHAnsi" w:eastAsia="Times New Roman" w:hAnsiTheme="minorHAnsi" w:cs="Times New Roman"/>
                <w:b/>
                <w:lang w:bidi="en-US"/>
              </w:rPr>
            </w:pPr>
            <w:r w:rsidRPr="007819E0">
              <w:rPr>
                <w:rFonts w:asciiTheme="minorHAnsi" w:eastAsia="Times New Roman" w:hAnsiTheme="minorHAnsi" w:cs="Times New Roman"/>
                <w:b/>
                <w:sz w:val="22"/>
                <w:lang w:bidi="en-US"/>
              </w:rPr>
              <w:t>Czynniki zewnętrzne mające wpływ na realizację działań</w:t>
            </w:r>
            <w:r w:rsidRPr="007819E0">
              <w:rPr>
                <w:rFonts w:asciiTheme="minorHAnsi" w:eastAsia="Times New Roman" w:hAnsiTheme="minorHAnsi" w:cs="Times New Roman"/>
                <w:b/>
                <w:sz w:val="22"/>
                <w:lang w:bidi="en-US"/>
              </w:rPr>
              <w:br/>
              <w:t>i osiągnięcie wskaźników</w:t>
            </w:r>
          </w:p>
        </w:tc>
      </w:tr>
      <w:tr w:rsidR="007819E0" w:rsidRPr="007819E0" w:rsidTr="00A832A1">
        <w:trPr>
          <w:trHeight w:val="389"/>
        </w:trPr>
        <w:tc>
          <w:tcPr>
            <w:tcW w:w="1843" w:type="dxa"/>
            <w:vMerge/>
            <w:tcBorders>
              <w:left w:val="single" w:sz="4" w:space="0" w:color="auto"/>
              <w:bottom w:val="single" w:sz="4" w:space="0" w:color="auto"/>
              <w:right w:val="single" w:sz="4" w:space="0" w:color="auto"/>
            </w:tcBorders>
            <w:shd w:val="clear" w:color="auto" w:fill="538135" w:themeFill="accent6" w:themeFillShade="BF"/>
            <w:vAlign w:val="center"/>
          </w:tcPr>
          <w:p w:rsidR="00610B8C" w:rsidRPr="007819E0" w:rsidRDefault="00610B8C" w:rsidP="00001DEE">
            <w:pPr>
              <w:spacing w:line="240" w:lineRule="auto"/>
              <w:ind w:left="0" w:firstLine="0"/>
              <w:jc w:val="center"/>
              <w:rPr>
                <w:rFonts w:asciiTheme="minorHAnsi" w:eastAsia="Times New Roman" w:hAnsiTheme="minorHAnsi" w:cs="Times New Roman"/>
                <w:b/>
                <w:lang w:bidi="en-US"/>
              </w:rPr>
            </w:pPr>
          </w:p>
        </w:tc>
        <w:tc>
          <w:tcPr>
            <w:tcW w:w="851" w:type="dxa"/>
            <w:vMerge/>
            <w:tcBorders>
              <w:left w:val="single" w:sz="4" w:space="0" w:color="auto"/>
              <w:bottom w:val="single" w:sz="4" w:space="0" w:color="auto"/>
              <w:right w:val="single" w:sz="4" w:space="0" w:color="auto"/>
            </w:tcBorders>
            <w:shd w:val="clear" w:color="auto" w:fill="538135" w:themeFill="accent6" w:themeFillShade="BF"/>
            <w:vAlign w:val="center"/>
          </w:tcPr>
          <w:p w:rsidR="00610B8C" w:rsidRPr="007819E0" w:rsidRDefault="00610B8C" w:rsidP="00001DEE">
            <w:pPr>
              <w:spacing w:line="240" w:lineRule="auto"/>
              <w:ind w:left="0" w:firstLine="0"/>
              <w:jc w:val="center"/>
              <w:rPr>
                <w:rFonts w:asciiTheme="minorHAnsi" w:eastAsia="Times New Roman" w:hAnsiTheme="minorHAnsi" w:cs="Times New Roman"/>
                <w:b/>
                <w:lang w:bidi="en-US"/>
              </w:rPr>
            </w:pPr>
          </w:p>
        </w:tc>
        <w:tc>
          <w:tcPr>
            <w:tcW w:w="1134" w:type="dxa"/>
            <w:vMerge/>
            <w:tcBorders>
              <w:left w:val="single" w:sz="4" w:space="0" w:color="auto"/>
              <w:bottom w:val="single" w:sz="4" w:space="0" w:color="auto"/>
              <w:right w:val="single" w:sz="4" w:space="0" w:color="auto"/>
            </w:tcBorders>
            <w:shd w:val="clear" w:color="auto" w:fill="538135" w:themeFill="accent6" w:themeFillShade="BF"/>
            <w:vAlign w:val="center"/>
          </w:tcPr>
          <w:p w:rsidR="00610B8C" w:rsidRPr="007819E0" w:rsidRDefault="00610B8C" w:rsidP="00001DEE">
            <w:pPr>
              <w:spacing w:line="240" w:lineRule="auto"/>
              <w:ind w:left="0" w:firstLine="0"/>
              <w:jc w:val="center"/>
              <w:rPr>
                <w:rFonts w:asciiTheme="minorHAnsi" w:eastAsia="Times New Roman" w:hAnsiTheme="minorHAnsi" w:cs="Times New Roman"/>
                <w:b/>
                <w:lang w:bidi="en-US"/>
              </w:rPr>
            </w:pPr>
          </w:p>
        </w:tc>
        <w:tc>
          <w:tcPr>
            <w:tcW w:w="1701" w:type="dxa"/>
            <w:vMerge/>
            <w:tcBorders>
              <w:left w:val="single" w:sz="4" w:space="0" w:color="auto"/>
              <w:bottom w:val="single" w:sz="4" w:space="0" w:color="auto"/>
              <w:right w:val="single" w:sz="4" w:space="0" w:color="auto"/>
            </w:tcBorders>
            <w:shd w:val="clear" w:color="auto" w:fill="538135" w:themeFill="accent6" w:themeFillShade="BF"/>
            <w:vAlign w:val="center"/>
          </w:tcPr>
          <w:p w:rsidR="00610B8C" w:rsidRPr="007819E0" w:rsidRDefault="00610B8C" w:rsidP="00001DEE">
            <w:pPr>
              <w:spacing w:line="240" w:lineRule="auto"/>
              <w:ind w:left="0" w:firstLine="0"/>
              <w:jc w:val="center"/>
              <w:rPr>
                <w:rFonts w:asciiTheme="minorHAnsi" w:eastAsia="Times New Roman" w:hAnsiTheme="minorHAnsi" w:cs="Times New Roman"/>
                <w:b/>
                <w:lang w:bidi="en-US"/>
              </w:rPr>
            </w:pPr>
          </w:p>
        </w:tc>
        <w:tc>
          <w:tcPr>
            <w:tcW w:w="2126" w:type="dxa"/>
            <w:vMerge/>
            <w:tcBorders>
              <w:left w:val="single" w:sz="4" w:space="0" w:color="auto"/>
              <w:bottom w:val="single" w:sz="4" w:space="0" w:color="auto"/>
              <w:right w:val="single" w:sz="4" w:space="0" w:color="auto"/>
            </w:tcBorders>
            <w:shd w:val="clear" w:color="auto" w:fill="538135" w:themeFill="accent6" w:themeFillShade="BF"/>
            <w:vAlign w:val="center"/>
          </w:tcPr>
          <w:p w:rsidR="00610B8C" w:rsidRPr="007819E0" w:rsidRDefault="00610B8C" w:rsidP="00001DEE">
            <w:pPr>
              <w:spacing w:line="240" w:lineRule="auto"/>
              <w:ind w:left="0" w:firstLine="0"/>
              <w:jc w:val="center"/>
              <w:rPr>
                <w:rFonts w:asciiTheme="minorHAnsi" w:eastAsia="Times New Roman" w:hAnsiTheme="minorHAnsi" w:cs="Times New Roman"/>
                <w:b/>
                <w:lang w:bidi="en-US"/>
              </w:rPr>
            </w:pPr>
          </w:p>
        </w:tc>
        <w:tc>
          <w:tcPr>
            <w:tcW w:w="2410" w:type="dxa"/>
            <w:vMerge/>
            <w:tcBorders>
              <w:left w:val="single" w:sz="4" w:space="0" w:color="auto"/>
              <w:bottom w:val="single" w:sz="4" w:space="0" w:color="auto"/>
              <w:right w:val="single" w:sz="4" w:space="0" w:color="auto"/>
            </w:tcBorders>
            <w:shd w:val="clear" w:color="auto" w:fill="538135" w:themeFill="accent6" w:themeFillShade="BF"/>
            <w:vAlign w:val="center"/>
          </w:tcPr>
          <w:p w:rsidR="00610B8C" w:rsidRPr="007819E0" w:rsidRDefault="00610B8C" w:rsidP="00001DEE">
            <w:pPr>
              <w:spacing w:line="240" w:lineRule="auto"/>
              <w:ind w:left="0" w:firstLine="0"/>
              <w:jc w:val="center"/>
              <w:rPr>
                <w:rFonts w:asciiTheme="minorHAnsi" w:eastAsia="Times New Roman" w:hAnsiTheme="minorHAnsi" w:cs="Times New Roman"/>
                <w:b/>
                <w:lang w:bidi="en-US"/>
              </w:rPr>
            </w:pPr>
          </w:p>
        </w:tc>
        <w:tc>
          <w:tcPr>
            <w:tcW w:w="1701" w:type="dxa"/>
            <w:vMerge/>
            <w:tcBorders>
              <w:left w:val="single" w:sz="4" w:space="0" w:color="auto"/>
              <w:bottom w:val="single" w:sz="4" w:space="0" w:color="auto"/>
              <w:right w:val="single" w:sz="4" w:space="0" w:color="auto"/>
            </w:tcBorders>
            <w:shd w:val="clear" w:color="auto" w:fill="538135" w:themeFill="accent6" w:themeFillShade="BF"/>
            <w:vAlign w:val="center"/>
          </w:tcPr>
          <w:p w:rsidR="00610B8C" w:rsidRPr="007819E0" w:rsidRDefault="00610B8C" w:rsidP="00001DEE">
            <w:pPr>
              <w:spacing w:line="240" w:lineRule="auto"/>
              <w:ind w:left="0" w:firstLine="0"/>
              <w:jc w:val="center"/>
              <w:rPr>
                <w:rFonts w:asciiTheme="minorHAnsi" w:eastAsia="Times New Roman" w:hAnsiTheme="minorHAnsi" w:cs="Times New Roman"/>
                <w:b/>
                <w:lang w:bidi="en-US"/>
              </w:rPr>
            </w:pPr>
          </w:p>
        </w:tc>
        <w:tc>
          <w:tcPr>
            <w:tcW w:w="184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610B8C" w:rsidRPr="007819E0" w:rsidRDefault="00610B8C" w:rsidP="00001DEE">
            <w:pPr>
              <w:spacing w:line="240" w:lineRule="auto"/>
              <w:ind w:left="0" w:firstLine="0"/>
              <w:jc w:val="center"/>
              <w:rPr>
                <w:rFonts w:asciiTheme="minorHAnsi" w:eastAsia="Times New Roman" w:hAnsiTheme="minorHAnsi" w:cs="Times New Roman"/>
                <w:b/>
                <w:lang w:bidi="en-US"/>
              </w:rPr>
            </w:pPr>
            <w:r w:rsidRPr="007819E0">
              <w:rPr>
                <w:rFonts w:asciiTheme="minorHAnsi" w:eastAsia="Times New Roman" w:hAnsiTheme="minorHAnsi" w:cs="Times New Roman"/>
                <w:b/>
                <w:sz w:val="22"/>
                <w:lang w:bidi="en-US"/>
              </w:rPr>
              <w:t>Pozytywne</w:t>
            </w:r>
          </w:p>
        </w:tc>
        <w:tc>
          <w:tcPr>
            <w:tcW w:w="1842"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610B8C" w:rsidRPr="007819E0" w:rsidRDefault="00610B8C" w:rsidP="00001DEE">
            <w:pPr>
              <w:spacing w:line="240" w:lineRule="auto"/>
              <w:ind w:left="0" w:firstLine="0"/>
              <w:jc w:val="center"/>
              <w:rPr>
                <w:rFonts w:asciiTheme="minorHAnsi" w:eastAsia="Times New Roman" w:hAnsiTheme="minorHAnsi" w:cs="Times New Roman"/>
                <w:b/>
                <w:lang w:bidi="en-US"/>
              </w:rPr>
            </w:pPr>
            <w:r w:rsidRPr="007819E0">
              <w:rPr>
                <w:rFonts w:asciiTheme="minorHAnsi" w:eastAsia="Times New Roman" w:hAnsiTheme="minorHAnsi" w:cs="Times New Roman"/>
                <w:b/>
                <w:sz w:val="22"/>
                <w:lang w:bidi="en-US"/>
              </w:rPr>
              <w:t>Negatywne</w:t>
            </w:r>
          </w:p>
        </w:tc>
      </w:tr>
      <w:tr w:rsidR="00840CE2" w:rsidRPr="007819E0" w:rsidTr="00DA2775">
        <w:trPr>
          <w:trHeight w:val="2083"/>
        </w:trPr>
        <w:tc>
          <w:tcPr>
            <w:tcW w:w="1843" w:type="dxa"/>
            <w:vMerge w:val="restart"/>
            <w:tcBorders>
              <w:top w:val="single" w:sz="4" w:space="0" w:color="auto"/>
              <w:left w:val="single" w:sz="4" w:space="0" w:color="auto"/>
              <w:right w:val="single" w:sz="4" w:space="0" w:color="auto"/>
            </w:tcBorders>
            <w:shd w:val="clear" w:color="auto" w:fill="auto"/>
            <w:vAlign w:val="center"/>
            <w:hideMark/>
          </w:tcPr>
          <w:p w:rsidR="00840CE2" w:rsidRPr="007819E0" w:rsidRDefault="00840CE2" w:rsidP="00001DEE">
            <w:pPr>
              <w:spacing w:line="240" w:lineRule="auto"/>
              <w:ind w:left="0" w:firstLine="0"/>
              <w:jc w:val="center"/>
              <w:rPr>
                <w:rFonts w:asciiTheme="minorHAnsi" w:hAnsiTheme="minorHAnsi"/>
              </w:rPr>
            </w:pPr>
            <w:r w:rsidRPr="007819E0">
              <w:rPr>
                <w:rFonts w:asciiTheme="minorHAnsi" w:hAnsiTheme="minorHAnsi"/>
                <w:sz w:val="22"/>
              </w:rPr>
              <w:t>Słabo rozwinięty przemysł czasu wolnego;</w:t>
            </w:r>
          </w:p>
          <w:p w:rsidR="00840CE2" w:rsidRPr="007819E0" w:rsidRDefault="00840CE2" w:rsidP="00001DEE">
            <w:pPr>
              <w:spacing w:line="240" w:lineRule="auto"/>
              <w:ind w:left="0" w:firstLine="0"/>
              <w:jc w:val="center"/>
              <w:rPr>
                <w:rFonts w:asciiTheme="minorHAnsi" w:hAnsiTheme="minorHAnsi"/>
              </w:rPr>
            </w:pPr>
          </w:p>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hAnsiTheme="minorHAnsi"/>
                <w:sz w:val="22"/>
              </w:rPr>
              <w:t xml:space="preserve">Niewystarczające </w:t>
            </w:r>
            <w:proofErr w:type="spellStart"/>
            <w:r w:rsidRPr="007819E0">
              <w:rPr>
                <w:rFonts w:asciiTheme="minorHAnsi" w:hAnsiTheme="minorHAnsi"/>
                <w:sz w:val="22"/>
              </w:rPr>
              <w:t>zagospodarowa-nie</w:t>
            </w:r>
            <w:proofErr w:type="spellEnd"/>
            <w:r w:rsidRPr="007819E0">
              <w:rPr>
                <w:rFonts w:asciiTheme="minorHAnsi" w:hAnsiTheme="minorHAnsi"/>
                <w:sz w:val="22"/>
              </w:rPr>
              <w:t xml:space="preserve"> infrastruktury turystycznej</w:t>
            </w:r>
          </w:p>
        </w:tc>
        <w:tc>
          <w:tcPr>
            <w:tcW w:w="851" w:type="dxa"/>
            <w:vMerge w:val="restart"/>
            <w:tcBorders>
              <w:top w:val="single" w:sz="4" w:space="0" w:color="auto"/>
              <w:left w:val="single" w:sz="4" w:space="0" w:color="auto"/>
              <w:right w:val="single" w:sz="4" w:space="0" w:color="auto"/>
            </w:tcBorders>
            <w:shd w:val="clear" w:color="auto" w:fill="385623" w:themeFill="accent6" w:themeFillShade="80"/>
            <w:textDirection w:val="btLr"/>
            <w:vAlign w:val="center"/>
          </w:tcPr>
          <w:p w:rsidR="00840CE2" w:rsidRPr="007819E0" w:rsidRDefault="00840CE2" w:rsidP="00001DEE">
            <w:pPr>
              <w:spacing w:line="240" w:lineRule="auto"/>
              <w:ind w:left="113" w:right="113"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1.0</w:t>
            </w:r>
          </w:p>
          <w:p w:rsidR="00840CE2" w:rsidRPr="007819E0" w:rsidRDefault="00840CE2" w:rsidP="00001DEE">
            <w:pPr>
              <w:spacing w:line="240" w:lineRule="auto"/>
              <w:ind w:left="113" w:right="113"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 xml:space="preserve">Tożsamość regionalna podstawą rozwoju przedsiębiorczości </w:t>
            </w:r>
            <w:r w:rsidRPr="007819E0">
              <w:rPr>
                <w:rFonts w:asciiTheme="minorHAnsi" w:eastAsia="Times New Roman" w:hAnsiTheme="minorHAnsi" w:cs="Times New Roman"/>
                <w:sz w:val="22"/>
                <w:lang w:bidi="en-US"/>
              </w:rPr>
              <w:br/>
              <w:t>i turystyki</w:t>
            </w:r>
          </w:p>
        </w:tc>
        <w:tc>
          <w:tcPr>
            <w:tcW w:w="1134" w:type="dxa"/>
            <w:vMerge w:val="restart"/>
            <w:tcBorders>
              <w:top w:val="single" w:sz="4" w:space="0" w:color="auto"/>
              <w:left w:val="single" w:sz="4" w:space="0" w:color="auto"/>
              <w:right w:val="single" w:sz="4" w:space="0" w:color="auto"/>
            </w:tcBorders>
            <w:shd w:val="clear" w:color="auto" w:fill="C45911" w:themeFill="accent2" w:themeFillShade="BF"/>
            <w:textDirection w:val="btLr"/>
            <w:vAlign w:val="center"/>
          </w:tcPr>
          <w:p w:rsidR="00840CE2" w:rsidRPr="007819E0" w:rsidRDefault="00840CE2" w:rsidP="00001DEE">
            <w:pPr>
              <w:spacing w:line="240" w:lineRule="auto"/>
              <w:ind w:left="113" w:right="113"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1.1</w:t>
            </w:r>
          </w:p>
          <w:p w:rsidR="00840CE2" w:rsidRPr="007819E0" w:rsidRDefault="00840CE2" w:rsidP="00001DEE">
            <w:pPr>
              <w:spacing w:line="240" w:lineRule="auto"/>
              <w:ind w:left="113" w:right="113"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 xml:space="preserve">Wykorzystanie dziedzictwa kulturowego i naturalnego Gorców </w:t>
            </w:r>
            <w:r w:rsidRPr="007819E0">
              <w:rPr>
                <w:rFonts w:asciiTheme="minorHAnsi" w:eastAsia="Times New Roman" w:hAnsiTheme="minorHAnsi" w:cs="Times New Roman"/>
                <w:sz w:val="22"/>
                <w:lang w:bidi="en-US"/>
              </w:rPr>
              <w:br/>
              <w:t>i Pienin</w:t>
            </w:r>
            <w:r w:rsidRPr="007819E0">
              <w:rPr>
                <w:rFonts w:asciiTheme="minorHAnsi" w:eastAsia="Times New Roman" w:hAnsiTheme="minorHAnsi" w:cs="Times New Roman"/>
                <w:lang w:bidi="en-US"/>
              </w:rPr>
              <w:t xml:space="preserve"> </w:t>
            </w:r>
            <w:r w:rsidRPr="007819E0">
              <w:rPr>
                <w:rFonts w:asciiTheme="minorHAnsi" w:eastAsia="Times New Roman" w:hAnsiTheme="minorHAnsi" w:cs="Times New Roman"/>
                <w:sz w:val="22"/>
                <w:lang w:bidi="en-US"/>
              </w:rPr>
              <w:t>do rozwoju przedsiębiorczości i turystyki</w:t>
            </w:r>
          </w:p>
        </w:tc>
        <w:tc>
          <w:tcPr>
            <w:tcW w:w="1701" w:type="dxa"/>
            <w:vMerge w:val="restart"/>
            <w:tcBorders>
              <w:top w:val="single" w:sz="4" w:space="0" w:color="auto"/>
              <w:left w:val="single" w:sz="4" w:space="0" w:color="auto"/>
              <w:right w:val="single" w:sz="4" w:space="0" w:color="auto"/>
            </w:tcBorders>
            <w:shd w:val="clear" w:color="auto" w:fill="FFC000"/>
            <w:vAlign w:val="center"/>
          </w:tcPr>
          <w:p w:rsidR="00840CE2" w:rsidRPr="007819E0" w:rsidRDefault="00840CE2"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1.1.1</w:t>
            </w:r>
            <w:r w:rsidRPr="007819E0">
              <w:rPr>
                <w:rFonts w:asciiTheme="minorHAnsi" w:hAnsiTheme="minorHAnsi"/>
                <w:sz w:val="22"/>
              </w:rPr>
              <w:t xml:space="preserve"> Infrastruktura turystyczna, rekreacyjna i/lub kulturowa wykorzystująca zasoby obszaru LGD</w:t>
            </w:r>
          </w:p>
        </w:tc>
        <w:tc>
          <w:tcPr>
            <w:tcW w:w="2126" w:type="dxa"/>
            <w:vMerge w:val="restart"/>
            <w:tcBorders>
              <w:top w:val="single" w:sz="4" w:space="0" w:color="auto"/>
              <w:left w:val="single" w:sz="4" w:space="0" w:color="auto"/>
              <w:right w:val="single" w:sz="4" w:space="0" w:color="auto"/>
            </w:tcBorders>
            <w:shd w:val="clear" w:color="auto" w:fill="FFC000"/>
            <w:vAlign w:val="center"/>
          </w:tcPr>
          <w:p w:rsidR="00840CE2" w:rsidRPr="007819E0" w:rsidRDefault="00840CE2" w:rsidP="00001DEE">
            <w:pPr>
              <w:pStyle w:val="Bezodstpw"/>
              <w:ind w:left="0" w:firstLine="0"/>
              <w:jc w:val="center"/>
              <w:rPr>
                <w:rFonts w:eastAsia="Calibri"/>
              </w:rPr>
            </w:pPr>
            <w:r w:rsidRPr="007819E0">
              <w:rPr>
                <w:rFonts w:eastAsia="Calibri"/>
              </w:rPr>
              <w:t xml:space="preserve">Liczba nowych lub zmodernizowanych obiektów infrastruktury </w:t>
            </w:r>
            <w:r w:rsidRPr="007819E0">
              <w:t>turystycznej, rekreacyjnej i/lub kulturowej</w:t>
            </w:r>
          </w:p>
        </w:tc>
        <w:tc>
          <w:tcPr>
            <w:tcW w:w="2410" w:type="dxa"/>
            <w:tcBorders>
              <w:top w:val="single" w:sz="4" w:space="0" w:color="auto"/>
              <w:left w:val="single" w:sz="4" w:space="0" w:color="auto"/>
              <w:right w:val="single" w:sz="4" w:space="0" w:color="auto"/>
            </w:tcBorders>
            <w:shd w:val="clear" w:color="auto" w:fill="F4B083" w:themeFill="accent2"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hAnsiTheme="minorHAnsi"/>
                <w:sz w:val="22"/>
              </w:rPr>
              <w:t>Liczba osób, które skorzystały po realizacji projektu z nowo powstałej lub zmodernizowanej infrastruktury</w:t>
            </w:r>
          </w:p>
        </w:tc>
        <w:tc>
          <w:tcPr>
            <w:tcW w:w="1701" w:type="dxa"/>
            <w:vMerge w:val="restart"/>
            <w:tcBorders>
              <w:top w:val="single" w:sz="4" w:space="0" w:color="auto"/>
              <w:left w:val="single" w:sz="4" w:space="0" w:color="auto"/>
              <w:right w:val="single" w:sz="4" w:space="0" w:color="auto"/>
            </w:tcBorders>
            <w:shd w:val="clear" w:color="auto" w:fill="A8D08D" w:themeFill="accent6" w:themeFillTint="99"/>
            <w:vAlign w:val="center"/>
          </w:tcPr>
          <w:p w:rsidR="00840CE2" w:rsidRPr="007819E0" w:rsidRDefault="00840CE2" w:rsidP="00001DEE">
            <w:pPr>
              <w:pStyle w:val="Bezodstpw"/>
              <w:ind w:left="0" w:firstLine="0"/>
              <w:jc w:val="center"/>
            </w:pPr>
            <w:r w:rsidRPr="007819E0">
              <w:t xml:space="preserve">Osiągnięcie wskaźników produktu </w:t>
            </w:r>
            <w:r w:rsidRPr="007819E0">
              <w:br/>
              <w:t>i rezultatu wpłynie bezpośrednio lub pośrednio na wskaźniki oddziaływania:</w:t>
            </w:r>
          </w:p>
          <w:p w:rsidR="00840CE2" w:rsidRPr="007819E0" w:rsidRDefault="00840CE2" w:rsidP="00001DEE">
            <w:pPr>
              <w:pStyle w:val="Bezodstpw"/>
              <w:ind w:left="0" w:firstLine="0"/>
              <w:jc w:val="center"/>
            </w:pPr>
          </w:p>
          <w:p w:rsidR="00840CE2" w:rsidRPr="007819E0" w:rsidRDefault="00840CE2" w:rsidP="00001DEE">
            <w:pPr>
              <w:pStyle w:val="Bezodstpw"/>
              <w:ind w:left="0" w:firstLine="0"/>
              <w:jc w:val="center"/>
            </w:pPr>
            <w:r w:rsidRPr="007819E0">
              <w:t>Wzrost liczby podmiotów gospodarczych wpisanych do rejestru REGON na 10 tys. ludności</w:t>
            </w:r>
          </w:p>
          <w:p w:rsidR="00840CE2" w:rsidRPr="007819E0" w:rsidRDefault="00840CE2" w:rsidP="00001DEE">
            <w:pPr>
              <w:pStyle w:val="Bezodstpw"/>
              <w:ind w:left="0" w:firstLine="0"/>
              <w:jc w:val="center"/>
            </w:pPr>
          </w:p>
          <w:p w:rsidR="00840CE2" w:rsidRPr="007819E0" w:rsidRDefault="00840CE2" w:rsidP="00001DEE">
            <w:pPr>
              <w:pStyle w:val="Bezodstpw"/>
              <w:ind w:left="0" w:firstLine="0"/>
              <w:jc w:val="center"/>
            </w:pPr>
            <w:r w:rsidRPr="007819E0">
              <w:t xml:space="preserve">Obniżenie wskaźnika liczby </w:t>
            </w:r>
            <w:r w:rsidRPr="007819E0">
              <w:lastRenderedPageBreak/>
              <w:t xml:space="preserve">osób bezrobotnych </w:t>
            </w:r>
            <w:r w:rsidRPr="007819E0">
              <w:br/>
              <w:t xml:space="preserve">w stosunku do liczby osób </w:t>
            </w:r>
            <w:r w:rsidRPr="007819E0">
              <w:br/>
              <w:t>w wieku produkcyjnym</w:t>
            </w:r>
          </w:p>
          <w:p w:rsidR="00840CE2" w:rsidRPr="007819E0" w:rsidRDefault="00840CE2" w:rsidP="00001DEE">
            <w:pPr>
              <w:pStyle w:val="Bezodstpw"/>
              <w:ind w:left="0" w:firstLine="0"/>
              <w:jc w:val="center"/>
            </w:pPr>
          </w:p>
          <w:p w:rsidR="00840CE2" w:rsidRPr="007819E0" w:rsidRDefault="00840CE2" w:rsidP="00001DEE">
            <w:pPr>
              <w:pStyle w:val="Bezodstpw"/>
              <w:ind w:left="0" w:firstLine="0"/>
              <w:jc w:val="center"/>
            </w:pPr>
            <w:r w:rsidRPr="007819E0">
              <w:t>Wzrost liczby organizacji pozarządowych w przeliczeniu na 10 tys. mieszkańców</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Calibri" w:hAnsiTheme="minorHAnsi"/>
              </w:rPr>
            </w:pPr>
            <w:r w:rsidRPr="007819E0">
              <w:rPr>
                <w:rFonts w:asciiTheme="minorHAnsi" w:eastAsia="Calibri" w:hAnsiTheme="minorHAnsi"/>
                <w:sz w:val="22"/>
              </w:rPr>
              <w:lastRenderedPageBreak/>
              <w:t>Moda na turystkę aktywną;</w:t>
            </w:r>
          </w:p>
          <w:p w:rsidR="00840CE2" w:rsidRPr="007819E0" w:rsidRDefault="00840CE2" w:rsidP="00001DEE">
            <w:pPr>
              <w:spacing w:line="240" w:lineRule="auto"/>
              <w:ind w:left="0" w:firstLine="0"/>
              <w:jc w:val="center"/>
              <w:rPr>
                <w:rFonts w:asciiTheme="minorHAnsi" w:eastAsia="Calibri" w:hAnsiTheme="minorHAnsi"/>
              </w:rPr>
            </w:pPr>
          </w:p>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t>Wzrost zainteresowania środowiskiem naturalnym, chęć poznawania fauny i flory</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Calibri" w:hAnsiTheme="minorHAnsi"/>
              </w:rPr>
            </w:pPr>
            <w:r w:rsidRPr="007819E0">
              <w:rPr>
                <w:rFonts w:asciiTheme="minorHAnsi" w:eastAsia="Calibri" w:hAnsiTheme="minorHAnsi"/>
                <w:sz w:val="22"/>
              </w:rPr>
              <w:t>Spadek liczby osób podróżujących po Polsce – zmniejszanie się ilości turystów;</w:t>
            </w:r>
          </w:p>
          <w:p w:rsidR="00840CE2" w:rsidRPr="007819E0" w:rsidRDefault="00840CE2" w:rsidP="00001DEE">
            <w:pPr>
              <w:spacing w:line="240" w:lineRule="auto"/>
              <w:ind w:left="0" w:firstLine="0"/>
              <w:jc w:val="center"/>
              <w:rPr>
                <w:rFonts w:asciiTheme="minorHAnsi" w:eastAsia="Calibri" w:hAnsiTheme="minorHAnsi"/>
              </w:rPr>
            </w:pPr>
          </w:p>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hAnsiTheme="minorHAnsi"/>
                <w:sz w:val="22"/>
              </w:rPr>
              <w:t xml:space="preserve">Ograniczenia </w:t>
            </w:r>
            <w:r w:rsidRPr="007819E0">
              <w:rPr>
                <w:rFonts w:asciiTheme="minorHAnsi" w:hAnsiTheme="minorHAnsi"/>
                <w:sz w:val="22"/>
              </w:rPr>
              <w:br/>
              <w:t>w rozwoju obszaru związane z występowaniem form ochrony przyrody;</w:t>
            </w:r>
          </w:p>
        </w:tc>
      </w:tr>
      <w:tr w:rsidR="00840CE2" w:rsidRPr="007819E0" w:rsidTr="00A832A1">
        <w:trPr>
          <w:trHeight w:val="1514"/>
        </w:trPr>
        <w:tc>
          <w:tcPr>
            <w:tcW w:w="1843"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851" w:type="dxa"/>
            <w:vMerge/>
            <w:tcBorders>
              <w:left w:val="single" w:sz="4" w:space="0" w:color="auto"/>
              <w:right w:val="single" w:sz="4" w:space="0" w:color="auto"/>
            </w:tcBorders>
            <w:shd w:val="clear" w:color="auto" w:fill="385623" w:themeFill="accent6" w:themeFillShade="80"/>
            <w:textDirection w:val="btLr"/>
            <w:vAlign w:val="center"/>
          </w:tcPr>
          <w:p w:rsidR="00840CE2" w:rsidRPr="007819E0" w:rsidRDefault="00840CE2" w:rsidP="00001DEE">
            <w:pPr>
              <w:spacing w:line="240" w:lineRule="auto"/>
              <w:ind w:left="113" w:right="113" w:firstLine="0"/>
              <w:jc w:val="center"/>
              <w:rPr>
                <w:rFonts w:asciiTheme="minorHAnsi" w:eastAsia="Times New Roman" w:hAnsiTheme="minorHAnsi" w:cs="Times New Roman"/>
                <w:lang w:bidi="en-US"/>
              </w:rPr>
            </w:pPr>
          </w:p>
        </w:tc>
        <w:tc>
          <w:tcPr>
            <w:tcW w:w="1134" w:type="dxa"/>
            <w:vMerge/>
            <w:tcBorders>
              <w:left w:val="single" w:sz="4" w:space="0" w:color="auto"/>
              <w:right w:val="single" w:sz="4" w:space="0" w:color="auto"/>
            </w:tcBorders>
            <w:shd w:val="clear" w:color="auto" w:fill="C45911" w:themeFill="accent2" w:themeFillShade="BF"/>
            <w:textDirection w:val="btLr"/>
            <w:vAlign w:val="center"/>
          </w:tcPr>
          <w:p w:rsidR="00840CE2" w:rsidRPr="007819E0" w:rsidRDefault="00840CE2" w:rsidP="00001DEE">
            <w:pPr>
              <w:spacing w:line="240" w:lineRule="auto"/>
              <w:ind w:left="113" w:right="113" w:firstLine="0"/>
              <w:jc w:val="center"/>
              <w:rPr>
                <w:rFonts w:asciiTheme="minorHAnsi" w:eastAsia="Times New Roman" w:hAnsiTheme="minorHAnsi" w:cs="Times New Roman"/>
                <w:lang w:bidi="en-US"/>
              </w:rPr>
            </w:pPr>
          </w:p>
        </w:tc>
        <w:tc>
          <w:tcPr>
            <w:tcW w:w="1701" w:type="dxa"/>
            <w:vMerge/>
            <w:tcBorders>
              <w:left w:val="single" w:sz="4" w:space="0" w:color="auto"/>
              <w:right w:val="single" w:sz="4" w:space="0" w:color="auto"/>
            </w:tcBorders>
            <w:shd w:val="clear" w:color="auto" w:fill="FFC000"/>
            <w:vAlign w:val="center"/>
          </w:tcPr>
          <w:p w:rsidR="00840CE2" w:rsidRPr="007819E0" w:rsidRDefault="00840CE2" w:rsidP="00001DEE">
            <w:pPr>
              <w:spacing w:line="240" w:lineRule="auto"/>
              <w:ind w:left="0" w:firstLine="0"/>
              <w:jc w:val="left"/>
              <w:rPr>
                <w:rFonts w:asciiTheme="minorHAnsi" w:eastAsia="Times New Roman" w:hAnsiTheme="minorHAnsi" w:cs="Times New Roman"/>
                <w:lang w:bidi="en-US"/>
              </w:rPr>
            </w:pPr>
          </w:p>
        </w:tc>
        <w:tc>
          <w:tcPr>
            <w:tcW w:w="2126" w:type="dxa"/>
            <w:vMerge/>
            <w:tcBorders>
              <w:left w:val="single" w:sz="4" w:space="0" w:color="auto"/>
              <w:right w:val="single" w:sz="4" w:space="0" w:color="auto"/>
            </w:tcBorders>
            <w:shd w:val="clear" w:color="auto" w:fill="FFC000"/>
            <w:vAlign w:val="center"/>
          </w:tcPr>
          <w:p w:rsidR="00840CE2" w:rsidRPr="007819E0" w:rsidRDefault="00840CE2" w:rsidP="00001DEE">
            <w:pPr>
              <w:pStyle w:val="Bezodstpw"/>
              <w:ind w:left="0" w:firstLine="0"/>
              <w:jc w:val="center"/>
              <w:rPr>
                <w:rFonts w:eastAsia="Calibri"/>
              </w:rPr>
            </w:pPr>
          </w:p>
        </w:tc>
        <w:tc>
          <w:tcPr>
            <w:tcW w:w="2410" w:type="dxa"/>
            <w:tcBorders>
              <w:top w:val="single" w:sz="4" w:space="0" w:color="auto"/>
              <w:left w:val="single" w:sz="4" w:space="0" w:color="auto"/>
              <w:right w:val="single" w:sz="4" w:space="0" w:color="auto"/>
            </w:tcBorders>
            <w:shd w:val="clear" w:color="auto" w:fill="F4B083" w:themeFill="accent2" w:themeFillTint="99"/>
            <w:vAlign w:val="center"/>
          </w:tcPr>
          <w:p w:rsidR="00840CE2" w:rsidRPr="007819E0" w:rsidRDefault="00840CE2" w:rsidP="00001DEE">
            <w:pPr>
              <w:spacing w:line="240" w:lineRule="auto"/>
              <w:ind w:left="0" w:firstLine="0"/>
              <w:jc w:val="center"/>
              <w:rPr>
                <w:rFonts w:asciiTheme="minorHAnsi" w:hAnsiTheme="minorHAnsi"/>
              </w:rPr>
            </w:pPr>
            <w:r w:rsidRPr="007819E0">
              <w:rPr>
                <w:rFonts w:asciiTheme="minorHAnsi" w:hAnsiTheme="minorHAnsi"/>
                <w:sz w:val="22"/>
              </w:rPr>
              <w:t>Liczba operacji mających pozytywny wpływ na ochronę środowiska i/lub przeciwdziałających zmianom klimatu</w:t>
            </w:r>
          </w:p>
        </w:tc>
        <w:tc>
          <w:tcPr>
            <w:tcW w:w="1701" w:type="dxa"/>
            <w:vMerge/>
            <w:tcBorders>
              <w:left w:val="single" w:sz="4" w:space="0" w:color="auto"/>
              <w:right w:val="single" w:sz="4" w:space="0" w:color="auto"/>
            </w:tcBorders>
            <w:shd w:val="clear" w:color="auto" w:fill="A8D08D" w:themeFill="accent6" w:themeFillTint="99"/>
            <w:vAlign w:val="center"/>
          </w:tcPr>
          <w:p w:rsidR="00840CE2" w:rsidRPr="007819E0" w:rsidRDefault="00840CE2" w:rsidP="00001DEE">
            <w:pPr>
              <w:pStyle w:val="Bezodstpw"/>
              <w:ind w:left="0" w:firstLine="0"/>
            </w:pPr>
          </w:p>
        </w:tc>
        <w:tc>
          <w:tcPr>
            <w:tcW w:w="1843"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2"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r>
      <w:tr w:rsidR="00840CE2" w:rsidRPr="007819E0" w:rsidTr="00A832A1">
        <w:trPr>
          <w:trHeight w:val="1861"/>
        </w:trPr>
        <w:tc>
          <w:tcPr>
            <w:tcW w:w="1843" w:type="dxa"/>
            <w:vMerge w:val="restart"/>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Niska przedsiębiorczość mieszkańców (zdefiniowana na podstawie danych statystycznych)</w:t>
            </w:r>
          </w:p>
        </w:tc>
        <w:tc>
          <w:tcPr>
            <w:tcW w:w="851" w:type="dxa"/>
            <w:vMerge/>
            <w:tcBorders>
              <w:left w:val="single" w:sz="4" w:space="0" w:color="auto"/>
              <w:right w:val="single" w:sz="4" w:space="0" w:color="auto"/>
            </w:tcBorders>
            <w:shd w:val="clear" w:color="auto" w:fill="385623" w:themeFill="accent6" w:themeFillShade="8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134" w:type="dxa"/>
            <w:vMerge/>
            <w:tcBorders>
              <w:left w:val="single" w:sz="4" w:space="0" w:color="auto"/>
              <w:right w:val="single" w:sz="4" w:space="0" w:color="auto"/>
            </w:tcBorders>
            <w:shd w:val="clear" w:color="auto" w:fill="C45911" w:themeFill="accent2" w:themeFillShade="BF"/>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701" w:type="dxa"/>
            <w:vMerge w:val="restart"/>
            <w:tcBorders>
              <w:top w:val="single" w:sz="4" w:space="0" w:color="auto"/>
              <w:left w:val="single" w:sz="4" w:space="0" w:color="auto"/>
              <w:right w:val="single" w:sz="4" w:space="0" w:color="auto"/>
            </w:tcBorders>
            <w:shd w:val="clear" w:color="auto" w:fill="00B050"/>
            <w:vAlign w:val="center"/>
          </w:tcPr>
          <w:p w:rsidR="00840CE2" w:rsidRPr="007819E0" w:rsidRDefault="00840CE2"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 xml:space="preserve">1.1.2 </w:t>
            </w:r>
            <w:r w:rsidRPr="007819E0">
              <w:rPr>
                <w:rFonts w:asciiTheme="minorHAnsi" w:hAnsiTheme="minorHAnsi"/>
                <w:sz w:val="22"/>
              </w:rPr>
              <w:t>Tworzenie lub rozwój atrakcyjnych produktów turystycznych wykorzystują-</w:t>
            </w:r>
            <w:r w:rsidRPr="007819E0">
              <w:rPr>
                <w:rFonts w:asciiTheme="minorHAnsi" w:hAnsiTheme="minorHAnsi"/>
                <w:sz w:val="22"/>
              </w:rPr>
              <w:br/>
            </w:r>
            <w:proofErr w:type="spellStart"/>
            <w:r w:rsidRPr="007819E0">
              <w:rPr>
                <w:rFonts w:asciiTheme="minorHAnsi" w:hAnsiTheme="minorHAnsi"/>
                <w:sz w:val="22"/>
              </w:rPr>
              <w:lastRenderedPageBreak/>
              <w:t>cych</w:t>
            </w:r>
            <w:proofErr w:type="spellEnd"/>
            <w:r w:rsidRPr="007819E0">
              <w:rPr>
                <w:rFonts w:asciiTheme="minorHAnsi" w:hAnsiTheme="minorHAnsi"/>
                <w:sz w:val="22"/>
              </w:rPr>
              <w:t xml:space="preserve"> zasoby kulturowe i/lub naturalne obszaru LGD</w:t>
            </w:r>
            <w:r w:rsidRPr="007819E0">
              <w:rPr>
                <w:rFonts w:asciiTheme="minorHAnsi" w:eastAsia="Times New Roman" w:hAnsiTheme="minorHAnsi" w:cs="Times New Roman"/>
                <w:sz w:val="22"/>
                <w:lang w:bidi="en-US"/>
              </w:rPr>
              <w:t xml:space="preserve"> w tym  produktów innowacyjnych</w:t>
            </w:r>
          </w:p>
        </w:tc>
        <w:tc>
          <w:tcPr>
            <w:tcW w:w="2126" w:type="dxa"/>
            <w:tcBorders>
              <w:top w:val="single" w:sz="4" w:space="0" w:color="auto"/>
              <w:left w:val="single" w:sz="4" w:space="0" w:color="auto"/>
              <w:right w:val="single" w:sz="4" w:space="0" w:color="auto"/>
            </w:tcBorders>
            <w:shd w:val="clear" w:color="auto" w:fill="00B050"/>
            <w:vAlign w:val="center"/>
          </w:tcPr>
          <w:p w:rsidR="00840CE2" w:rsidRPr="007819E0" w:rsidRDefault="00840CE2" w:rsidP="00001DEE">
            <w:pPr>
              <w:pStyle w:val="Bezodstpw"/>
              <w:ind w:left="0" w:firstLine="0"/>
              <w:jc w:val="center"/>
              <w:rPr>
                <w:rFonts w:eastAsia="Calibri"/>
              </w:rPr>
            </w:pPr>
            <w:r w:rsidRPr="007819E0">
              <w:rPr>
                <w:rFonts w:eastAsia="Calibri"/>
              </w:rPr>
              <w:lastRenderedPageBreak/>
              <w:t xml:space="preserve">Liczba operacji polegających na rozwoju istniejącego przedsiębiorstwa </w:t>
            </w:r>
          </w:p>
        </w:tc>
        <w:tc>
          <w:tcPr>
            <w:tcW w:w="2410" w:type="dxa"/>
            <w:vMerge w:val="restart"/>
            <w:tcBorders>
              <w:top w:val="single" w:sz="4" w:space="0" w:color="auto"/>
              <w:left w:val="single" w:sz="4" w:space="0" w:color="auto"/>
              <w:right w:val="single" w:sz="4" w:space="0" w:color="auto"/>
            </w:tcBorders>
            <w:shd w:val="clear" w:color="auto" w:fill="F4B083" w:themeFill="accent2"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hAnsiTheme="minorHAnsi"/>
                <w:sz w:val="22"/>
              </w:rPr>
              <w:t>Liczba utworzonych miejsc pracy (ogółem)</w:t>
            </w:r>
          </w:p>
        </w:tc>
        <w:tc>
          <w:tcPr>
            <w:tcW w:w="1701" w:type="dxa"/>
            <w:vMerge/>
            <w:tcBorders>
              <w:left w:val="single" w:sz="4" w:space="0" w:color="auto"/>
              <w:right w:val="single" w:sz="4" w:space="0" w:color="auto"/>
            </w:tcBorders>
            <w:shd w:val="clear" w:color="auto" w:fill="A8D08D" w:themeFill="accent6"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3" w:type="dxa"/>
            <w:vMerge w:val="restart"/>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t xml:space="preserve">Zewnętrzne środki finansowe na rozwój (głównie </w:t>
            </w:r>
            <w:r w:rsidRPr="007819E0">
              <w:rPr>
                <w:rFonts w:asciiTheme="minorHAnsi" w:eastAsia="Calibri" w:hAnsiTheme="minorHAnsi"/>
                <w:sz w:val="22"/>
              </w:rPr>
              <w:br/>
              <w:t>z Funduszy Unii Europejskiej)</w:t>
            </w:r>
          </w:p>
        </w:tc>
        <w:tc>
          <w:tcPr>
            <w:tcW w:w="1842" w:type="dxa"/>
            <w:vMerge w:val="restart"/>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Calibri" w:hAnsiTheme="minorHAnsi"/>
              </w:rPr>
            </w:pPr>
            <w:r w:rsidRPr="007819E0">
              <w:rPr>
                <w:rFonts w:asciiTheme="minorHAnsi" w:eastAsia="Calibri" w:hAnsiTheme="minorHAnsi"/>
                <w:sz w:val="22"/>
              </w:rPr>
              <w:t>Wysokie koszty prowadzenia działalności gospodarczej;</w:t>
            </w:r>
          </w:p>
          <w:p w:rsidR="00840CE2" w:rsidRPr="007819E0" w:rsidRDefault="00840CE2" w:rsidP="00001DEE">
            <w:pPr>
              <w:spacing w:line="240" w:lineRule="auto"/>
              <w:ind w:left="0" w:firstLine="0"/>
              <w:jc w:val="center"/>
              <w:rPr>
                <w:rFonts w:asciiTheme="minorHAnsi" w:eastAsia="Calibri" w:hAnsiTheme="minorHAnsi"/>
              </w:rPr>
            </w:pPr>
          </w:p>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lastRenderedPageBreak/>
              <w:t>Spadek liczby osób podróżujących po Polsce – zmniejszanie się ilości turystów</w:t>
            </w:r>
          </w:p>
        </w:tc>
      </w:tr>
      <w:tr w:rsidR="00840CE2" w:rsidRPr="007819E0" w:rsidTr="00A832A1">
        <w:trPr>
          <w:trHeight w:val="1861"/>
        </w:trPr>
        <w:tc>
          <w:tcPr>
            <w:tcW w:w="1843"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851" w:type="dxa"/>
            <w:vMerge/>
            <w:tcBorders>
              <w:left w:val="single" w:sz="4" w:space="0" w:color="auto"/>
              <w:right w:val="single" w:sz="4" w:space="0" w:color="auto"/>
            </w:tcBorders>
            <w:shd w:val="clear" w:color="auto" w:fill="385623" w:themeFill="accent6" w:themeFillShade="8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134" w:type="dxa"/>
            <w:vMerge/>
            <w:tcBorders>
              <w:left w:val="single" w:sz="4" w:space="0" w:color="auto"/>
              <w:right w:val="single" w:sz="4" w:space="0" w:color="auto"/>
            </w:tcBorders>
            <w:shd w:val="clear" w:color="auto" w:fill="C45911" w:themeFill="accent2" w:themeFillShade="BF"/>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701" w:type="dxa"/>
            <w:vMerge/>
            <w:tcBorders>
              <w:left w:val="single" w:sz="4" w:space="0" w:color="auto"/>
              <w:right w:val="single" w:sz="4" w:space="0" w:color="auto"/>
            </w:tcBorders>
            <w:shd w:val="clear" w:color="auto" w:fill="00B050"/>
            <w:vAlign w:val="center"/>
          </w:tcPr>
          <w:p w:rsidR="00840CE2" w:rsidRPr="007819E0" w:rsidRDefault="00840CE2" w:rsidP="00001DEE">
            <w:pPr>
              <w:spacing w:line="240" w:lineRule="auto"/>
              <w:ind w:left="0" w:firstLine="0"/>
              <w:jc w:val="left"/>
              <w:rPr>
                <w:rFonts w:asciiTheme="minorHAnsi" w:eastAsia="Times New Roman" w:hAnsiTheme="minorHAnsi" w:cs="Times New Roman"/>
                <w:lang w:bidi="en-US"/>
              </w:rPr>
            </w:pPr>
          </w:p>
        </w:tc>
        <w:tc>
          <w:tcPr>
            <w:tcW w:w="2126" w:type="dxa"/>
            <w:tcBorders>
              <w:top w:val="single" w:sz="4" w:space="0" w:color="auto"/>
              <w:left w:val="single" w:sz="4" w:space="0" w:color="auto"/>
              <w:right w:val="single" w:sz="4" w:space="0" w:color="auto"/>
            </w:tcBorders>
            <w:shd w:val="clear" w:color="auto" w:fill="00B050"/>
            <w:vAlign w:val="center"/>
          </w:tcPr>
          <w:p w:rsidR="00840CE2" w:rsidRPr="007819E0" w:rsidRDefault="00840CE2" w:rsidP="00001DEE">
            <w:pPr>
              <w:pStyle w:val="Bezodstpw"/>
              <w:ind w:left="0" w:firstLine="0"/>
              <w:jc w:val="center"/>
              <w:rPr>
                <w:rFonts w:eastAsia="Calibri"/>
              </w:rPr>
            </w:pPr>
            <w:r w:rsidRPr="007819E0">
              <w:rPr>
                <w:rFonts w:eastAsia="Times New Roman" w:cs="Times New Roman"/>
                <w:lang w:bidi="en-US"/>
              </w:rPr>
              <w:t>Liczba operacji ukierunkowanych na innowacje</w:t>
            </w:r>
          </w:p>
        </w:tc>
        <w:tc>
          <w:tcPr>
            <w:tcW w:w="2410" w:type="dxa"/>
            <w:vMerge/>
            <w:tcBorders>
              <w:left w:val="single" w:sz="4" w:space="0" w:color="auto"/>
              <w:right w:val="single" w:sz="4" w:space="0" w:color="auto"/>
            </w:tcBorders>
            <w:shd w:val="clear" w:color="auto" w:fill="F4B083" w:themeFill="accent2" w:themeFillTint="99"/>
            <w:vAlign w:val="center"/>
          </w:tcPr>
          <w:p w:rsidR="00840CE2" w:rsidRPr="007819E0" w:rsidRDefault="00840CE2" w:rsidP="00001DEE">
            <w:pPr>
              <w:spacing w:line="240" w:lineRule="auto"/>
              <w:ind w:left="0" w:firstLine="0"/>
              <w:jc w:val="center"/>
              <w:rPr>
                <w:rFonts w:asciiTheme="minorHAnsi" w:hAnsiTheme="minorHAnsi"/>
              </w:rPr>
            </w:pPr>
          </w:p>
        </w:tc>
        <w:tc>
          <w:tcPr>
            <w:tcW w:w="1701" w:type="dxa"/>
            <w:vMerge/>
            <w:tcBorders>
              <w:left w:val="single" w:sz="4" w:space="0" w:color="auto"/>
              <w:right w:val="single" w:sz="4" w:space="0" w:color="auto"/>
            </w:tcBorders>
            <w:shd w:val="clear" w:color="auto" w:fill="A8D08D" w:themeFill="accent6"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3"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Calibri" w:hAnsiTheme="minorHAnsi"/>
              </w:rPr>
            </w:pPr>
          </w:p>
        </w:tc>
        <w:tc>
          <w:tcPr>
            <w:tcW w:w="1842"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Calibri" w:hAnsiTheme="minorHAnsi"/>
              </w:rPr>
            </w:pPr>
          </w:p>
        </w:tc>
      </w:tr>
      <w:tr w:rsidR="00840CE2" w:rsidRPr="007819E0" w:rsidTr="00DA2775">
        <w:trPr>
          <w:trHeight w:val="1943"/>
        </w:trPr>
        <w:tc>
          <w:tcPr>
            <w:tcW w:w="1843" w:type="dxa"/>
            <w:vMerge w:val="restart"/>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Calibri" w:hAnsiTheme="minorHAnsi"/>
              </w:rPr>
            </w:pPr>
            <w:r w:rsidRPr="007819E0">
              <w:rPr>
                <w:rFonts w:asciiTheme="minorHAnsi" w:eastAsia="Calibri" w:hAnsiTheme="minorHAnsi"/>
                <w:sz w:val="22"/>
              </w:rPr>
              <w:t xml:space="preserve">Niewystarczające wykorzystanie dziedzictwa kulturowego </w:t>
            </w:r>
            <w:r w:rsidRPr="007819E0">
              <w:rPr>
                <w:rFonts w:asciiTheme="minorHAnsi" w:eastAsia="Calibri" w:hAnsiTheme="minorHAnsi"/>
                <w:sz w:val="22"/>
              </w:rPr>
              <w:br/>
              <w:t>i naturalnego do rozwoju obszaru;</w:t>
            </w:r>
          </w:p>
          <w:p w:rsidR="00840CE2" w:rsidRPr="007819E0" w:rsidRDefault="00840CE2" w:rsidP="00001DEE">
            <w:pPr>
              <w:spacing w:line="240" w:lineRule="auto"/>
              <w:ind w:left="0" w:firstLine="0"/>
              <w:jc w:val="center"/>
              <w:rPr>
                <w:rFonts w:asciiTheme="minorHAnsi" w:eastAsia="Calibri" w:hAnsiTheme="minorHAnsi"/>
              </w:rPr>
            </w:pPr>
          </w:p>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t xml:space="preserve">Niewystarczające </w:t>
            </w:r>
            <w:proofErr w:type="spellStart"/>
            <w:r w:rsidRPr="007819E0">
              <w:rPr>
                <w:rFonts w:asciiTheme="minorHAnsi" w:eastAsia="Calibri" w:hAnsiTheme="minorHAnsi"/>
                <w:sz w:val="22"/>
              </w:rPr>
              <w:t>zagospodarowa-nie</w:t>
            </w:r>
            <w:proofErr w:type="spellEnd"/>
            <w:r w:rsidRPr="007819E0">
              <w:rPr>
                <w:rFonts w:asciiTheme="minorHAnsi" w:eastAsia="Calibri" w:hAnsiTheme="minorHAnsi"/>
                <w:sz w:val="22"/>
              </w:rPr>
              <w:t xml:space="preserve"> terenu</w:t>
            </w:r>
          </w:p>
        </w:tc>
        <w:tc>
          <w:tcPr>
            <w:tcW w:w="851" w:type="dxa"/>
            <w:vMerge/>
            <w:tcBorders>
              <w:left w:val="single" w:sz="4" w:space="0" w:color="auto"/>
              <w:right w:val="single" w:sz="4" w:space="0" w:color="auto"/>
            </w:tcBorders>
            <w:shd w:val="clear" w:color="auto" w:fill="385623" w:themeFill="accent6" w:themeFillShade="8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134" w:type="dxa"/>
            <w:vMerge/>
            <w:tcBorders>
              <w:left w:val="single" w:sz="4" w:space="0" w:color="auto"/>
              <w:right w:val="single" w:sz="4" w:space="0" w:color="auto"/>
            </w:tcBorders>
            <w:shd w:val="clear" w:color="auto" w:fill="C45911" w:themeFill="accent2" w:themeFillShade="BF"/>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701" w:type="dxa"/>
            <w:vMerge w:val="restart"/>
            <w:tcBorders>
              <w:top w:val="single" w:sz="4" w:space="0" w:color="auto"/>
              <w:left w:val="single" w:sz="4" w:space="0" w:color="auto"/>
              <w:right w:val="single" w:sz="4" w:space="0" w:color="auto"/>
            </w:tcBorders>
            <w:shd w:val="clear" w:color="auto" w:fill="FFC000"/>
            <w:vAlign w:val="center"/>
          </w:tcPr>
          <w:p w:rsidR="00840CE2" w:rsidRPr="007819E0" w:rsidRDefault="00840CE2" w:rsidP="00001DEE">
            <w:pPr>
              <w:spacing w:line="240" w:lineRule="auto"/>
              <w:ind w:left="0" w:firstLine="0"/>
              <w:jc w:val="left"/>
              <w:rPr>
                <w:rFonts w:asciiTheme="minorHAnsi" w:hAnsiTheme="minorHAnsi"/>
                <w:lang w:bidi="en-US"/>
              </w:rPr>
            </w:pPr>
            <w:r w:rsidRPr="007819E0">
              <w:rPr>
                <w:rFonts w:asciiTheme="minorHAnsi" w:eastAsia="Times New Roman" w:hAnsiTheme="minorHAnsi" w:cs="Times New Roman"/>
                <w:sz w:val="22"/>
                <w:lang w:bidi="en-US"/>
              </w:rPr>
              <w:t>1.1.3</w:t>
            </w:r>
            <w:r w:rsidRPr="007819E0">
              <w:rPr>
                <w:rFonts w:asciiTheme="minorHAnsi" w:hAnsiTheme="minorHAnsi"/>
                <w:sz w:val="22"/>
              </w:rPr>
              <w:t xml:space="preserve"> Wykorzystanie do rozwoju turystyki zasobów dziedzictwa kulturowego i/lub naturalnego obszaru LGD</w:t>
            </w:r>
          </w:p>
        </w:tc>
        <w:tc>
          <w:tcPr>
            <w:tcW w:w="2126" w:type="dxa"/>
            <w:vMerge w:val="restart"/>
            <w:tcBorders>
              <w:top w:val="single" w:sz="4" w:space="0" w:color="auto"/>
              <w:left w:val="single" w:sz="4" w:space="0" w:color="auto"/>
              <w:right w:val="single" w:sz="4" w:space="0" w:color="auto"/>
            </w:tcBorders>
            <w:shd w:val="clear" w:color="auto" w:fill="FFC000"/>
            <w:vAlign w:val="center"/>
          </w:tcPr>
          <w:p w:rsidR="00840CE2" w:rsidRPr="007819E0" w:rsidRDefault="00840CE2" w:rsidP="00001DEE">
            <w:pPr>
              <w:pStyle w:val="Bezodstpw"/>
              <w:ind w:left="0" w:firstLine="0"/>
              <w:jc w:val="center"/>
            </w:pPr>
            <w:r w:rsidRPr="007819E0">
              <w:t>Liczba operacji wykorzystujących do rozwoju turystyki zasoby dziedzictwa kulturowego i\lub naturalnego obszaru</w:t>
            </w:r>
          </w:p>
        </w:tc>
        <w:tc>
          <w:tcPr>
            <w:tcW w:w="2410" w:type="dxa"/>
            <w:tcBorders>
              <w:top w:val="single" w:sz="4" w:space="0" w:color="auto"/>
              <w:left w:val="single" w:sz="4" w:space="0" w:color="auto"/>
              <w:right w:val="single" w:sz="4" w:space="0" w:color="auto"/>
            </w:tcBorders>
            <w:shd w:val="clear" w:color="auto" w:fill="F4B083" w:themeFill="accent2"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hAnsiTheme="minorHAnsi"/>
                <w:sz w:val="22"/>
              </w:rPr>
              <w:t>Liczba odbiorców działań wykorzystujących do rozwoju turystyki zasoby dziedzictwa kulturowego i/lub naturalnego obszaru</w:t>
            </w:r>
          </w:p>
        </w:tc>
        <w:tc>
          <w:tcPr>
            <w:tcW w:w="1701" w:type="dxa"/>
            <w:vMerge/>
            <w:tcBorders>
              <w:left w:val="single" w:sz="4" w:space="0" w:color="auto"/>
              <w:right w:val="single" w:sz="4" w:space="0" w:color="auto"/>
            </w:tcBorders>
            <w:shd w:val="clear" w:color="auto" w:fill="A8D08D" w:themeFill="accent6"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3" w:type="dxa"/>
            <w:vMerge w:val="restart"/>
            <w:tcBorders>
              <w:top w:val="single" w:sz="4" w:space="0" w:color="auto"/>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Calibri" w:hAnsiTheme="minorHAnsi"/>
              </w:rPr>
            </w:pPr>
            <w:r w:rsidRPr="007819E0">
              <w:rPr>
                <w:rFonts w:asciiTheme="minorHAnsi" w:eastAsia="Calibri" w:hAnsiTheme="minorHAnsi"/>
                <w:sz w:val="22"/>
              </w:rPr>
              <w:t>Popularność turystyki uzdrowiskowej;</w:t>
            </w:r>
          </w:p>
          <w:p w:rsidR="00840CE2" w:rsidRPr="007819E0" w:rsidRDefault="00840CE2" w:rsidP="00001DEE">
            <w:pPr>
              <w:spacing w:line="240" w:lineRule="auto"/>
              <w:ind w:left="0" w:firstLine="0"/>
              <w:jc w:val="center"/>
              <w:rPr>
                <w:rFonts w:asciiTheme="minorHAnsi" w:eastAsia="Calibri" w:hAnsiTheme="minorHAnsi"/>
              </w:rPr>
            </w:pPr>
          </w:p>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t>Moda na turystkę aktywną</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Calibri" w:hAnsiTheme="minorHAnsi"/>
              </w:rPr>
            </w:pPr>
            <w:r w:rsidRPr="007819E0">
              <w:rPr>
                <w:rFonts w:asciiTheme="minorHAnsi" w:eastAsia="Calibri" w:hAnsiTheme="minorHAnsi"/>
                <w:sz w:val="22"/>
              </w:rPr>
              <w:t>Spadek liczby osób podróżujących po Polsce – zmniejszanie się ilości turystów;</w:t>
            </w:r>
          </w:p>
          <w:p w:rsidR="00840CE2" w:rsidRPr="007819E0" w:rsidRDefault="00840CE2" w:rsidP="00001DEE">
            <w:pPr>
              <w:spacing w:line="240" w:lineRule="auto"/>
              <w:ind w:left="0" w:firstLine="0"/>
              <w:jc w:val="center"/>
              <w:rPr>
                <w:rFonts w:asciiTheme="minorHAnsi" w:eastAsia="Calibri" w:hAnsiTheme="minorHAnsi"/>
              </w:rPr>
            </w:pPr>
          </w:p>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hAnsiTheme="minorHAnsi"/>
                <w:sz w:val="22"/>
              </w:rPr>
              <w:t xml:space="preserve">Ograniczenia </w:t>
            </w:r>
            <w:r w:rsidRPr="007819E0">
              <w:rPr>
                <w:rFonts w:asciiTheme="minorHAnsi" w:hAnsiTheme="minorHAnsi"/>
                <w:sz w:val="22"/>
              </w:rPr>
              <w:br/>
              <w:t>w rozwoju obszaru związane z występowaniem form ochrony przyrody</w:t>
            </w:r>
          </w:p>
        </w:tc>
      </w:tr>
      <w:tr w:rsidR="00840CE2" w:rsidRPr="007819E0" w:rsidTr="00DA2775">
        <w:trPr>
          <w:trHeight w:val="1822"/>
        </w:trPr>
        <w:tc>
          <w:tcPr>
            <w:tcW w:w="1843"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851" w:type="dxa"/>
            <w:vMerge/>
            <w:tcBorders>
              <w:left w:val="single" w:sz="4" w:space="0" w:color="auto"/>
              <w:right w:val="single" w:sz="4" w:space="0" w:color="auto"/>
            </w:tcBorders>
            <w:shd w:val="clear" w:color="auto" w:fill="385623" w:themeFill="accent6" w:themeFillShade="8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134" w:type="dxa"/>
            <w:vMerge/>
            <w:tcBorders>
              <w:left w:val="single" w:sz="4" w:space="0" w:color="auto"/>
              <w:right w:val="single" w:sz="4" w:space="0" w:color="auto"/>
            </w:tcBorders>
            <w:shd w:val="clear" w:color="auto" w:fill="C45911" w:themeFill="accent2" w:themeFillShade="BF"/>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701" w:type="dxa"/>
            <w:vMerge/>
            <w:tcBorders>
              <w:left w:val="single" w:sz="4" w:space="0" w:color="auto"/>
              <w:right w:val="single" w:sz="4" w:space="0" w:color="auto"/>
            </w:tcBorders>
            <w:shd w:val="clear" w:color="auto" w:fill="FFC000"/>
            <w:vAlign w:val="center"/>
          </w:tcPr>
          <w:p w:rsidR="00840CE2" w:rsidRPr="007819E0" w:rsidRDefault="00840CE2" w:rsidP="00001DEE">
            <w:pPr>
              <w:spacing w:line="240" w:lineRule="auto"/>
              <w:ind w:left="0" w:firstLine="0"/>
              <w:jc w:val="left"/>
              <w:rPr>
                <w:rFonts w:asciiTheme="minorHAnsi" w:eastAsia="Times New Roman" w:hAnsiTheme="minorHAnsi" w:cs="Times New Roman"/>
                <w:lang w:bidi="en-US"/>
              </w:rPr>
            </w:pPr>
          </w:p>
        </w:tc>
        <w:tc>
          <w:tcPr>
            <w:tcW w:w="2126" w:type="dxa"/>
            <w:vMerge/>
            <w:tcBorders>
              <w:left w:val="single" w:sz="4" w:space="0" w:color="auto"/>
              <w:right w:val="single" w:sz="4" w:space="0" w:color="auto"/>
            </w:tcBorders>
            <w:shd w:val="clear" w:color="auto" w:fill="FFC000"/>
            <w:vAlign w:val="center"/>
          </w:tcPr>
          <w:p w:rsidR="00840CE2" w:rsidRPr="007819E0" w:rsidRDefault="00840CE2" w:rsidP="00001DEE">
            <w:pPr>
              <w:pStyle w:val="Bezodstpw"/>
              <w:ind w:left="0" w:firstLine="0"/>
              <w:jc w:val="center"/>
            </w:pPr>
          </w:p>
        </w:tc>
        <w:tc>
          <w:tcPr>
            <w:tcW w:w="2410" w:type="dxa"/>
            <w:tcBorders>
              <w:top w:val="single" w:sz="4" w:space="0" w:color="auto"/>
              <w:left w:val="single" w:sz="4" w:space="0" w:color="auto"/>
              <w:right w:val="single" w:sz="4" w:space="0" w:color="auto"/>
            </w:tcBorders>
            <w:shd w:val="clear" w:color="auto" w:fill="F4B083" w:themeFill="accent2" w:themeFillTint="99"/>
            <w:vAlign w:val="center"/>
          </w:tcPr>
          <w:p w:rsidR="00840CE2" w:rsidRPr="007819E0" w:rsidRDefault="00840CE2" w:rsidP="00001DEE">
            <w:pPr>
              <w:spacing w:line="240" w:lineRule="auto"/>
              <w:ind w:left="0" w:firstLine="0"/>
              <w:jc w:val="center"/>
              <w:rPr>
                <w:rFonts w:asciiTheme="minorHAnsi" w:hAnsiTheme="minorHAnsi"/>
              </w:rPr>
            </w:pPr>
            <w:r w:rsidRPr="007819E0">
              <w:rPr>
                <w:rFonts w:asciiTheme="minorHAnsi" w:hAnsiTheme="minorHAnsi"/>
                <w:sz w:val="22"/>
              </w:rPr>
              <w:t>Liczba operacji mających pozytywny wpływ na ochronę środowiska i/lub przeciwdziałających zmianom klimatu</w:t>
            </w:r>
          </w:p>
        </w:tc>
        <w:tc>
          <w:tcPr>
            <w:tcW w:w="1701" w:type="dxa"/>
            <w:vMerge/>
            <w:tcBorders>
              <w:left w:val="single" w:sz="4" w:space="0" w:color="auto"/>
              <w:right w:val="single" w:sz="4" w:space="0" w:color="auto"/>
            </w:tcBorders>
            <w:shd w:val="clear" w:color="auto" w:fill="A8D08D" w:themeFill="accent6"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3"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2"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r>
      <w:tr w:rsidR="00840CE2" w:rsidRPr="007819E0" w:rsidTr="00A832A1">
        <w:trPr>
          <w:trHeight w:val="340"/>
        </w:trPr>
        <w:tc>
          <w:tcPr>
            <w:tcW w:w="1843" w:type="dxa"/>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t xml:space="preserve">Brak spójności </w:t>
            </w:r>
            <w:r w:rsidRPr="007819E0">
              <w:rPr>
                <w:rFonts w:asciiTheme="minorHAnsi" w:eastAsia="Calibri" w:hAnsiTheme="minorHAnsi"/>
                <w:sz w:val="22"/>
              </w:rPr>
              <w:br/>
              <w:t>w działaniach na rzecz rozwoju</w:t>
            </w:r>
          </w:p>
        </w:tc>
        <w:tc>
          <w:tcPr>
            <w:tcW w:w="851" w:type="dxa"/>
            <w:vMerge/>
            <w:tcBorders>
              <w:left w:val="single" w:sz="4" w:space="0" w:color="auto"/>
              <w:right w:val="single" w:sz="4" w:space="0" w:color="auto"/>
            </w:tcBorders>
            <w:shd w:val="clear" w:color="auto" w:fill="385623" w:themeFill="accent6" w:themeFillShade="8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134" w:type="dxa"/>
            <w:vMerge/>
            <w:tcBorders>
              <w:left w:val="single" w:sz="4" w:space="0" w:color="auto"/>
              <w:right w:val="single" w:sz="4" w:space="0" w:color="auto"/>
            </w:tcBorders>
            <w:shd w:val="clear" w:color="auto" w:fill="C45911" w:themeFill="accent2" w:themeFillShade="BF"/>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701" w:type="dxa"/>
            <w:tcBorders>
              <w:top w:val="single" w:sz="4" w:space="0" w:color="auto"/>
              <w:left w:val="single" w:sz="4" w:space="0" w:color="auto"/>
              <w:right w:val="single" w:sz="4" w:space="0" w:color="auto"/>
            </w:tcBorders>
            <w:shd w:val="clear" w:color="auto" w:fill="8EAADB" w:themeFill="accent5" w:themeFillTint="99"/>
            <w:vAlign w:val="center"/>
          </w:tcPr>
          <w:p w:rsidR="00840CE2" w:rsidRPr="007819E0" w:rsidRDefault="00840CE2"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 xml:space="preserve">1.1.4 </w:t>
            </w:r>
            <w:r w:rsidRPr="007819E0">
              <w:rPr>
                <w:rFonts w:asciiTheme="minorHAnsi" w:hAnsiTheme="minorHAnsi"/>
                <w:iCs/>
                <w:sz w:val="22"/>
              </w:rPr>
              <w:t>Spójne działania marketingowe na rzecz regionu</w:t>
            </w:r>
          </w:p>
        </w:tc>
        <w:tc>
          <w:tcPr>
            <w:tcW w:w="2126" w:type="dxa"/>
            <w:tcBorders>
              <w:top w:val="single" w:sz="4" w:space="0" w:color="auto"/>
              <w:left w:val="single" w:sz="4" w:space="0" w:color="auto"/>
              <w:right w:val="single" w:sz="4" w:space="0" w:color="auto"/>
            </w:tcBorders>
            <w:shd w:val="clear" w:color="auto" w:fill="8EAADB" w:themeFill="accent5" w:themeFillTint="99"/>
            <w:vAlign w:val="center"/>
          </w:tcPr>
          <w:p w:rsidR="00840CE2" w:rsidRPr="00133832" w:rsidRDefault="00FF56C6" w:rsidP="00133832">
            <w:pPr>
              <w:pStyle w:val="Bezodstpw"/>
              <w:ind w:left="0" w:firstLine="0"/>
              <w:jc w:val="center"/>
            </w:pPr>
            <w:r w:rsidRPr="00133832">
              <w:rPr>
                <w:rFonts w:eastAsia="Times New Roman" w:cs="Times New Roman"/>
                <w:lang w:bidi="en-US"/>
              </w:rPr>
              <w:t>Liczba zadań  marketingowych</w:t>
            </w:r>
            <w:r w:rsidRPr="00133832">
              <w:t xml:space="preserve"> </w:t>
            </w:r>
          </w:p>
        </w:tc>
        <w:tc>
          <w:tcPr>
            <w:tcW w:w="2410" w:type="dxa"/>
            <w:tcBorders>
              <w:top w:val="single" w:sz="4" w:space="0" w:color="auto"/>
              <w:left w:val="single" w:sz="4" w:space="0" w:color="auto"/>
              <w:right w:val="single" w:sz="4" w:space="0" w:color="auto"/>
            </w:tcBorders>
            <w:shd w:val="clear" w:color="auto" w:fill="F4B083" w:themeFill="accent2" w:themeFillTint="99"/>
            <w:vAlign w:val="center"/>
          </w:tcPr>
          <w:p w:rsidR="00840CE2" w:rsidRPr="00133832" w:rsidRDefault="00840CE2" w:rsidP="00133832">
            <w:pPr>
              <w:spacing w:line="240" w:lineRule="auto"/>
              <w:ind w:left="0" w:firstLine="0"/>
              <w:jc w:val="center"/>
              <w:rPr>
                <w:rFonts w:asciiTheme="minorHAnsi" w:eastAsia="Times New Roman" w:hAnsiTheme="minorHAnsi" w:cs="Times New Roman"/>
                <w:lang w:bidi="en-US"/>
              </w:rPr>
            </w:pPr>
            <w:r w:rsidRPr="00133832">
              <w:rPr>
                <w:rFonts w:asciiTheme="minorHAnsi" w:hAnsiTheme="minorHAnsi"/>
                <w:sz w:val="22"/>
              </w:rPr>
              <w:t xml:space="preserve">Liczba odbiorców </w:t>
            </w:r>
            <w:r w:rsidR="008D1ADC" w:rsidRPr="00133832">
              <w:rPr>
                <w:rFonts w:asciiTheme="minorHAnsi" w:hAnsiTheme="minorHAnsi"/>
                <w:sz w:val="22"/>
              </w:rPr>
              <w:t xml:space="preserve">zadań </w:t>
            </w:r>
            <w:r w:rsidRPr="00133832">
              <w:rPr>
                <w:rFonts w:asciiTheme="minorHAnsi" w:hAnsiTheme="minorHAnsi"/>
                <w:sz w:val="22"/>
              </w:rPr>
              <w:t>marketingowych</w:t>
            </w:r>
          </w:p>
        </w:tc>
        <w:tc>
          <w:tcPr>
            <w:tcW w:w="1701" w:type="dxa"/>
            <w:vMerge/>
            <w:tcBorders>
              <w:left w:val="single" w:sz="4" w:space="0" w:color="auto"/>
              <w:right w:val="single" w:sz="4" w:space="0" w:color="auto"/>
            </w:tcBorders>
            <w:shd w:val="clear" w:color="auto" w:fill="A8D08D" w:themeFill="accent6"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3" w:type="dxa"/>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t>Współdziałanie międzysektorowe (samorząd, organizacje pozarządowe, przedsiębiorcy, mieszkańcy</w:t>
            </w:r>
          </w:p>
        </w:tc>
        <w:tc>
          <w:tcPr>
            <w:tcW w:w="1842" w:type="dxa"/>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t>Spadek liczby osób podróżujących po Polsce – zmniejszanie się ilości turystów</w:t>
            </w:r>
          </w:p>
        </w:tc>
      </w:tr>
      <w:tr w:rsidR="00840CE2" w:rsidRPr="007819E0" w:rsidTr="002E4256">
        <w:trPr>
          <w:trHeight w:val="1613"/>
        </w:trPr>
        <w:tc>
          <w:tcPr>
            <w:tcW w:w="1843" w:type="dxa"/>
            <w:vMerge w:val="restart"/>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Calibri" w:hAnsiTheme="minorHAnsi"/>
              </w:rPr>
            </w:pPr>
            <w:r w:rsidRPr="007819E0">
              <w:rPr>
                <w:rFonts w:asciiTheme="minorHAnsi" w:eastAsia="Calibri" w:hAnsiTheme="minorHAnsi"/>
                <w:sz w:val="22"/>
              </w:rPr>
              <w:lastRenderedPageBreak/>
              <w:t xml:space="preserve">Niewystarczające wykorzystanie dziedzictwa kulturowego </w:t>
            </w:r>
            <w:r w:rsidRPr="007819E0">
              <w:rPr>
                <w:rFonts w:asciiTheme="minorHAnsi" w:eastAsia="Calibri" w:hAnsiTheme="minorHAnsi"/>
                <w:sz w:val="22"/>
              </w:rPr>
              <w:br/>
              <w:t>i naturalnego do rozwoju obszaru</w:t>
            </w:r>
          </w:p>
        </w:tc>
        <w:tc>
          <w:tcPr>
            <w:tcW w:w="851" w:type="dxa"/>
            <w:vMerge/>
            <w:tcBorders>
              <w:left w:val="single" w:sz="4" w:space="0" w:color="auto"/>
              <w:right w:val="single" w:sz="4" w:space="0" w:color="auto"/>
            </w:tcBorders>
            <w:shd w:val="clear" w:color="auto" w:fill="385623" w:themeFill="accent6" w:themeFillShade="8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134" w:type="dxa"/>
            <w:vMerge/>
            <w:tcBorders>
              <w:left w:val="single" w:sz="4" w:space="0" w:color="auto"/>
              <w:right w:val="single" w:sz="4" w:space="0" w:color="auto"/>
            </w:tcBorders>
            <w:shd w:val="clear" w:color="auto" w:fill="C45911" w:themeFill="accent2" w:themeFillShade="BF"/>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840CE2" w:rsidRPr="007819E0" w:rsidRDefault="00840CE2"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 xml:space="preserve">1.1.5 </w:t>
            </w:r>
            <w:r w:rsidRPr="007819E0">
              <w:rPr>
                <w:rFonts w:asciiTheme="minorHAnsi" w:eastAsia="Calibri" w:hAnsiTheme="minorHAnsi"/>
                <w:sz w:val="22"/>
              </w:rPr>
              <w:t xml:space="preserve">Dziedzictwo kulturowe </w:t>
            </w:r>
            <w:r w:rsidRPr="007819E0">
              <w:rPr>
                <w:rFonts w:asciiTheme="minorHAnsi" w:eastAsia="Calibri" w:hAnsiTheme="minorHAnsi"/>
                <w:sz w:val="22"/>
              </w:rPr>
              <w:br/>
              <w:t xml:space="preserve">i naturalne ostoją Gorców </w:t>
            </w:r>
            <w:r w:rsidRPr="007819E0">
              <w:rPr>
                <w:rFonts w:asciiTheme="minorHAnsi" w:eastAsia="Calibri" w:hAnsiTheme="minorHAnsi"/>
                <w:sz w:val="22"/>
              </w:rPr>
              <w:br/>
              <w:t>i Pienin</w:t>
            </w:r>
          </w:p>
        </w:tc>
        <w:tc>
          <w:tcPr>
            <w:tcW w:w="2126" w:type="dxa"/>
            <w:tcBorders>
              <w:top w:val="single" w:sz="4" w:space="0" w:color="auto"/>
              <w:left w:val="single" w:sz="4" w:space="0" w:color="auto"/>
              <w:right w:val="single" w:sz="4" w:space="0" w:color="auto"/>
            </w:tcBorders>
            <w:shd w:val="clear" w:color="auto" w:fill="D9D9D9" w:themeFill="background1" w:themeFillShade="D9"/>
            <w:vAlign w:val="center"/>
          </w:tcPr>
          <w:p w:rsidR="00840CE2" w:rsidRPr="007819E0" w:rsidRDefault="00840CE2" w:rsidP="00001DEE">
            <w:pPr>
              <w:pStyle w:val="Bezodstpw"/>
              <w:ind w:left="0" w:firstLine="0"/>
              <w:jc w:val="center"/>
              <w:rPr>
                <w:rFonts w:eastAsia="Calibri"/>
              </w:rPr>
            </w:pPr>
            <w:r w:rsidRPr="007819E0">
              <w:t>Liczba zrealizowanych projektów współpracy, w tym projektów współpracy międzynarodowej</w:t>
            </w:r>
            <w:r w:rsidRPr="007819E0">
              <w:rPr>
                <w:rFonts w:eastAsia="Times New Roman" w:cs="Times New Roman"/>
                <w:lang w:bidi="en-US"/>
              </w:rPr>
              <w:t xml:space="preserve"> wykorzystujących dziedzictwo kulturowe i naturalne Górców i Pienin</w:t>
            </w:r>
          </w:p>
        </w:tc>
        <w:tc>
          <w:tcPr>
            <w:tcW w:w="2410" w:type="dxa"/>
            <w:vMerge w:val="restart"/>
            <w:tcBorders>
              <w:top w:val="single" w:sz="4" w:space="0" w:color="auto"/>
              <w:left w:val="single" w:sz="4" w:space="0" w:color="auto"/>
              <w:right w:val="single" w:sz="4" w:space="0" w:color="auto"/>
            </w:tcBorders>
            <w:shd w:val="clear" w:color="auto" w:fill="F4B083" w:themeFill="accent2"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hAnsiTheme="minorHAnsi"/>
                <w:sz w:val="22"/>
              </w:rPr>
              <w:t>Liczba projektów wykorzystujących lokalne zasoby: przyrodnicze, kulturowe, historyczne, turystyczne, produkty lokalne</w:t>
            </w:r>
          </w:p>
        </w:tc>
        <w:tc>
          <w:tcPr>
            <w:tcW w:w="1701" w:type="dxa"/>
            <w:vMerge/>
            <w:tcBorders>
              <w:left w:val="single" w:sz="4" w:space="0" w:color="auto"/>
              <w:right w:val="single" w:sz="4" w:space="0" w:color="auto"/>
            </w:tcBorders>
            <w:shd w:val="clear" w:color="auto" w:fill="A8D08D" w:themeFill="accent6"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3" w:type="dxa"/>
            <w:vMerge w:val="restart"/>
            <w:tcBorders>
              <w:top w:val="single" w:sz="4" w:space="0" w:color="auto"/>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Calibri" w:hAnsiTheme="minorHAnsi"/>
              </w:rPr>
            </w:pPr>
            <w:r w:rsidRPr="007819E0">
              <w:rPr>
                <w:rFonts w:asciiTheme="minorHAnsi" w:eastAsia="Calibri" w:hAnsiTheme="minorHAnsi"/>
                <w:sz w:val="22"/>
              </w:rPr>
              <w:t>Wzrost zainteresowania środowiskiem naturalnym, chęć poznawania fauny i flory;</w:t>
            </w:r>
          </w:p>
          <w:p w:rsidR="00840CE2" w:rsidRPr="007819E0" w:rsidRDefault="00840CE2" w:rsidP="00001DEE">
            <w:pPr>
              <w:spacing w:line="240" w:lineRule="auto"/>
              <w:ind w:left="0" w:firstLine="0"/>
              <w:jc w:val="center"/>
              <w:rPr>
                <w:rFonts w:asciiTheme="minorHAnsi" w:eastAsia="Calibri" w:hAnsiTheme="minorHAnsi"/>
              </w:rPr>
            </w:pPr>
          </w:p>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t>Promowanie haseł kultury ludowej</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hAnsiTheme="minorHAnsi"/>
                <w:sz w:val="22"/>
              </w:rPr>
              <w:t xml:space="preserve">Ograniczenia </w:t>
            </w:r>
            <w:r w:rsidRPr="007819E0">
              <w:rPr>
                <w:rFonts w:asciiTheme="minorHAnsi" w:hAnsiTheme="minorHAnsi"/>
                <w:sz w:val="22"/>
              </w:rPr>
              <w:br/>
              <w:t>w rozwoju obszaru związane z występowaniem form ochrony przyrody</w:t>
            </w:r>
          </w:p>
        </w:tc>
      </w:tr>
      <w:tr w:rsidR="00DA2775" w:rsidRPr="007819E0" w:rsidTr="00DA2775">
        <w:trPr>
          <w:trHeight w:val="1140"/>
        </w:trPr>
        <w:tc>
          <w:tcPr>
            <w:tcW w:w="1843" w:type="dxa"/>
            <w:vMerge/>
            <w:tcBorders>
              <w:left w:val="single" w:sz="4" w:space="0" w:color="auto"/>
              <w:right w:val="single" w:sz="4" w:space="0" w:color="auto"/>
            </w:tcBorders>
            <w:shd w:val="clear" w:color="auto" w:fill="auto"/>
            <w:vAlign w:val="center"/>
          </w:tcPr>
          <w:p w:rsidR="00DA2775" w:rsidRPr="007819E0" w:rsidRDefault="00DA2775" w:rsidP="00001DEE">
            <w:pPr>
              <w:spacing w:line="240" w:lineRule="auto"/>
              <w:ind w:left="0" w:firstLine="0"/>
              <w:jc w:val="center"/>
              <w:rPr>
                <w:rFonts w:asciiTheme="minorHAnsi" w:eastAsia="Calibri" w:hAnsiTheme="minorHAnsi"/>
                <w:sz w:val="22"/>
              </w:rPr>
            </w:pPr>
          </w:p>
        </w:tc>
        <w:tc>
          <w:tcPr>
            <w:tcW w:w="851" w:type="dxa"/>
            <w:vMerge/>
            <w:tcBorders>
              <w:left w:val="single" w:sz="4" w:space="0" w:color="auto"/>
              <w:right w:val="single" w:sz="4" w:space="0" w:color="auto"/>
            </w:tcBorders>
            <w:shd w:val="clear" w:color="auto" w:fill="385623" w:themeFill="accent6" w:themeFillShade="80"/>
            <w:vAlign w:val="center"/>
          </w:tcPr>
          <w:p w:rsidR="00DA2775" w:rsidRPr="007819E0" w:rsidRDefault="00DA2775" w:rsidP="00001DEE">
            <w:pPr>
              <w:spacing w:line="240" w:lineRule="auto"/>
              <w:ind w:left="0" w:firstLine="0"/>
              <w:jc w:val="center"/>
              <w:rPr>
                <w:rFonts w:asciiTheme="minorHAnsi" w:eastAsia="Times New Roman" w:hAnsiTheme="minorHAnsi" w:cs="Times New Roman"/>
                <w:lang w:bidi="en-US"/>
              </w:rPr>
            </w:pPr>
          </w:p>
        </w:tc>
        <w:tc>
          <w:tcPr>
            <w:tcW w:w="1134" w:type="dxa"/>
            <w:vMerge/>
            <w:tcBorders>
              <w:left w:val="single" w:sz="4" w:space="0" w:color="auto"/>
              <w:right w:val="single" w:sz="4" w:space="0" w:color="auto"/>
            </w:tcBorders>
            <w:shd w:val="clear" w:color="auto" w:fill="C45911" w:themeFill="accent2" w:themeFillShade="BF"/>
            <w:vAlign w:val="center"/>
          </w:tcPr>
          <w:p w:rsidR="00DA2775" w:rsidRPr="007819E0" w:rsidRDefault="00DA2775" w:rsidP="00001DEE">
            <w:pPr>
              <w:spacing w:line="240" w:lineRule="auto"/>
              <w:ind w:left="0" w:firstLine="0"/>
              <w:jc w:val="center"/>
              <w:rPr>
                <w:rFonts w:asciiTheme="minorHAnsi" w:eastAsia="Times New Roman" w:hAnsiTheme="minorHAnsi" w:cs="Times New Roman"/>
                <w:lang w:bidi="en-US"/>
              </w:rPr>
            </w:pPr>
          </w:p>
        </w:tc>
        <w:tc>
          <w:tcPr>
            <w:tcW w:w="1701" w:type="dxa"/>
            <w:vMerge/>
            <w:tcBorders>
              <w:top w:val="single" w:sz="4" w:space="0" w:color="auto"/>
              <w:left w:val="single" w:sz="4" w:space="0" w:color="auto"/>
              <w:right w:val="single" w:sz="4" w:space="0" w:color="auto"/>
            </w:tcBorders>
            <w:shd w:val="clear" w:color="auto" w:fill="D9D9D9" w:themeFill="background1" w:themeFillShade="D9"/>
            <w:vAlign w:val="center"/>
          </w:tcPr>
          <w:p w:rsidR="00DA2775" w:rsidRPr="007819E0" w:rsidRDefault="00DA2775" w:rsidP="00001DEE">
            <w:pPr>
              <w:spacing w:line="240" w:lineRule="auto"/>
              <w:ind w:left="0" w:firstLine="0"/>
              <w:jc w:val="left"/>
              <w:rPr>
                <w:rFonts w:asciiTheme="minorHAnsi" w:eastAsia="Times New Roman" w:hAnsiTheme="minorHAnsi" w:cs="Times New Roman"/>
                <w:sz w:val="22"/>
                <w:lang w:bidi="en-US"/>
              </w:rPr>
            </w:pPr>
          </w:p>
        </w:tc>
        <w:tc>
          <w:tcPr>
            <w:tcW w:w="2126" w:type="dxa"/>
            <w:tcBorders>
              <w:top w:val="single" w:sz="4" w:space="0" w:color="auto"/>
              <w:left w:val="single" w:sz="4" w:space="0" w:color="auto"/>
              <w:right w:val="single" w:sz="4" w:space="0" w:color="auto"/>
            </w:tcBorders>
            <w:shd w:val="clear" w:color="auto" w:fill="D9D9D9" w:themeFill="background1" w:themeFillShade="D9"/>
            <w:vAlign w:val="center"/>
          </w:tcPr>
          <w:p w:rsidR="00DA2775" w:rsidRPr="007819E0" w:rsidRDefault="00DA2775" w:rsidP="00001DEE">
            <w:pPr>
              <w:pStyle w:val="Bezodstpw"/>
              <w:ind w:left="0" w:firstLine="0"/>
              <w:jc w:val="center"/>
            </w:pPr>
            <w:r w:rsidRPr="00AC522C">
              <w:rPr>
                <w:rFonts w:eastAsia="Times New Roman" w:cs="Times New Roman"/>
                <w:lang w:bidi="en-US"/>
              </w:rPr>
              <w:t>Liczba projektów współpracy wykorzystujących lokalne zasoby</w:t>
            </w:r>
          </w:p>
        </w:tc>
        <w:tc>
          <w:tcPr>
            <w:tcW w:w="2410" w:type="dxa"/>
            <w:vMerge/>
            <w:tcBorders>
              <w:top w:val="single" w:sz="4" w:space="0" w:color="auto"/>
              <w:left w:val="single" w:sz="4" w:space="0" w:color="auto"/>
              <w:right w:val="single" w:sz="4" w:space="0" w:color="auto"/>
            </w:tcBorders>
            <w:shd w:val="clear" w:color="auto" w:fill="F4B083" w:themeFill="accent2" w:themeFillTint="99"/>
            <w:vAlign w:val="center"/>
          </w:tcPr>
          <w:p w:rsidR="00DA2775" w:rsidRPr="007819E0" w:rsidRDefault="00DA2775" w:rsidP="00001DEE">
            <w:pPr>
              <w:spacing w:line="240" w:lineRule="auto"/>
              <w:ind w:left="0" w:firstLine="0"/>
              <w:jc w:val="center"/>
              <w:rPr>
                <w:rFonts w:asciiTheme="minorHAnsi" w:hAnsiTheme="minorHAnsi"/>
                <w:sz w:val="22"/>
              </w:rPr>
            </w:pPr>
          </w:p>
        </w:tc>
        <w:tc>
          <w:tcPr>
            <w:tcW w:w="1701" w:type="dxa"/>
            <w:vMerge/>
            <w:tcBorders>
              <w:left w:val="single" w:sz="4" w:space="0" w:color="auto"/>
              <w:right w:val="single" w:sz="4" w:space="0" w:color="auto"/>
            </w:tcBorders>
            <w:shd w:val="clear" w:color="auto" w:fill="A8D08D" w:themeFill="accent6" w:themeFillTint="99"/>
            <w:vAlign w:val="center"/>
          </w:tcPr>
          <w:p w:rsidR="00DA2775" w:rsidRPr="007819E0" w:rsidRDefault="00DA2775" w:rsidP="00001DEE">
            <w:pPr>
              <w:spacing w:line="240" w:lineRule="auto"/>
              <w:ind w:left="0" w:firstLine="0"/>
              <w:jc w:val="center"/>
              <w:rPr>
                <w:rFonts w:asciiTheme="minorHAnsi" w:eastAsia="Times New Roman" w:hAnsiTheme="minorHAnsi" w:cs="Times New Roman"/>
                <w:lang w:bidi="en-US"/>
              </w:rPr>
            </w:pPr>
          </w:p>
        </w:tc>
        <w:tc>
          <w:tcPr>
            <w:tcW w:w="1843" w:type="dxa"/>
            <w:vMerge/>
            <w:tcBorders>
              <w:top w:val="single" w:sz="4" w:space="0" w:color="auto"/>
              <w:left w:val="single" w:sz="4" w:space="0" w:color="auto"/>
              <w:right w:val="single" w:sz="4" w:space="0" w:color="auto"/>
            </w:tcBorders>
            <w:shd w:val="clear" w:color="auto" w:fill="auto"/>
            <w:vAlign w:val="center"/>
          </w:tcPr>
          <w:p w:rsidR="00DA2775" w:rsidRPr="007819E0" w:rsidRDefault="00DA2775" w:rsidP="00001DEE">
            <w:pPr>
              <w:spacing w:line="240" w:lineRule="auto"/>
              <w:ind w:left="0" w:firstLine="0"/>
              <w:jc w:val="center"/>
              <w:rPr>
                <w:rFonts w:asciiTheme="minorHAnsi" w:eastAsia="Calibri" w:hAnsiTheme="minorHAnsi"/>
                <w:sz w:val="22"/>
              </w:rPr>
            </w:pPr>
          </w:p>
        </w:tc>
        <w:tc>
          <w:tcPr>
            <w:tcW w:w="1842" w:type="dxa"/>
            <w:vMerge/>
            <w:tcBorders>
              <w:top w:val="single" w:sz="4" w:space="0" w:color="auto"/>
              <w:left w:val="single" w:sz="4" w:space="0" w:color="auto"/>
              <w:right w:val="single" w:sz="4" w:space="0" w:color="auto"/>
            </w:tcBorders>
            <w:shd w:val="clear" w:color="auto" w:fill="auto"/>
            <w:vAlign w:val="center"/>
          </w:tcPr>
          <w:p w:rsidR="00DA2775" w:rsidRPr="007819E0" w:rsidRDefault="00DA2775" w:rsidP="00001DEE">
            <w:pPr>
              <w:spacing w:line="240" w:lineRule="auto"/>
              <w:ind w:left="0" w:firstLine="0"/>
              <w:jc w:val="center"/>
              <w:rPr>
                <w:rFonts w:asciiTheme="minorHAnsi" w:hAnsiTheme="minorHAnsi"/>
                <w:sz w:val="22"/>
              </w:rPr>
            </w:pPr>
          </w:p>
        </w:tc>
      </w:tr>
      <w:tr w:rsidR="00840CE2" w:rsidRPr="007819E0" w:rsidTr="00DA2775">
        <w:trPr>
          <w:trHeight w:val="1220"/>
        </w:trPr>
        <w:tc>
          <w:tcPr>
            <w:tcW w:w="1843"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Calibri" w:hAnsiTheme="minorHAnsi"/>
                <w:sz w:val="22"/>
              </w:rPr>
            </w:pPr>
          </w:p>
        </w:tc>
        <w:tc>
          <w:tcPr>
            <w:tcW w:w="851" w:type="dxa"/>
            <w:vMerge/>
            <w:tcBorders>
              <w:left w:val="single" w:sz="4" w:space="0" w:color="auto"/>
              <w:right w:val="single" w:sz="4" w:space="0" w:color="auto"/>
            </w:tcBorders>
            <w:shd w:val="clear" w:color="auto" w:fill="385623" w:themeFill="accent6" w:themeFillShade="8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134" w:type="dxa"/>
            <w:vMerge/>
            <w:tcBorders>
              <w:left w:val="single" w:sz="4" w:space="0" w:color="auto"/>
              <w:right w:val="single" w:sz="4" w:space="0" w:color="auto"/>
            </w:tcBorders>
            <w:shd w:val="clear" w:color="auto" w:fill="C45911" w:themeFill="accent2" w:themeFillShade="BF"/>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701" w:type="dxa"/>
            <w:vMerge/>
            <w:tcBorders>
              <w:left w:val="single" w:sz="4" w:space="0" w:color="auto"/>
              <w:right w:val="single" w:sz="4" w:space="0" w:color="auto"/>
            </w:tcBorders>
            <w:shd w:val="clear" w:color="auto" w:fill="D9D9D9" w:themeFill="background1" w:themeFillShade="D9"/>
            <w:vAlign w:val="center"/>
          </w:tcPr>
          <w:p w:rsidR="00840CE2" w:rsidRPr="007819E0" w:rsidRDefault="00840CE2" w:rsidP="00001DEE">
            <w:pPr>
              <w:spacing w:line="240" w:lineRule="auto"/>
              <w:ind w:left="0" w:firstLine="0"/>
              <w:jc w:val="left"/>
              <w:rPr>
                <w:rFonts w:asciiTheme="minorHAnsi" w:eastAsia="Times New Roman" w:hAnsiTheme="minorHAnsi" w:cs="Times New Roman"/>
                <w:sz w:val="22"/>
                <w:lang w:bidi="en-US"/>
              </w:rPr>
            </w:pPr>
          </w:p>
        </w:tc>
        <w:tc>
          <w:tcPr>
            <w:tcW w:w="2126" w:type="dxa"/>
            <w:tcBorders>
              <w:top w:val="single" w:sz="4" w:space="0" w:color="auto"/>
              <w:left w:val="single" w:sz="4" w:space="0" w:color="auto"/>
              <w:right w:val="single" w:sz="4" w:space="0" w:color="auto"/>
            </w:tcBorders>
            <w:shd w:val="clear" w:color="auto" w:fill="D9D9D9" w:themeFill="background1" w:themeFillShade="D9"/>
            <w:vAlign w:val="center"/>
          </w:tcPr>
          <w:p w:rsidR="00840CE2" w:rsidRPr="007819E0" w:rsidRDefault="00DA2775" w:rsidP="00001DEE">
            <w:pPr>
              <w:pStyle w:val="Bezodstpw"/>
              <w:ind w:left="0" w:firstLine="0"/>
              <w:jc w:val="center"/>
            </w:pPr>
            <w:r w:rsidRPr="00650B79">
              <w:rPr>
                <w:rFonts w:eastAsia="Times New Roman" w:cs="Times New Roman"/>
                <w:lang w:bidi="en-US"/>
              </w:rPr>
              <w:t>Liczba zrealizowanych zadań w ramach projektu współpracy</w:t>
            </w:r>
          </w:p>
        </w:tc>
        <w:tc>
          <w:tcPr>
            <w:tcW w:w="2410" w:type="dxa"/>
            <w:vMerge/>
            <w:tcBorders>
              <w:left w:val="single" w:sz="4" w:space="0" w:color="auto"/>
              <w:right w:val="single" w:sz="4" w:space="0" w:color="auto"/>
            </w:tcBorders>
            <w:shd w:val="clear" w:color="auto" w:fill="F4B083" w:themeFill="accent2" w:themeFillTint="99"/>
            <w:vAlign w:val="center"/>
          </w:tcPr>
          <w:p w:rsidR="00840CE2" w:rsidRPr="007819E0" w:rsidRDefault="00840CE2" w:rsidP="00001DEE">
            <w:pPr>
              <w:spacing w:line="240" w:lineRule="auto"/>
              <w:ind w:left="0" w:firstLine="0"/>
              <w:jc w:val="center"/>
              <w:rPr>
                <w:rFonts w:asciiTheme="minorHAnsi" w:hAnsiTheme="minorHAnsi"/>
                <w:sz w:val="22"/>
              </w:rPr>
            </w:pPr>
          </w:p>
        </w:tc>
        <w:tc>
          <w:tcPr>
            <w:tcW w:w="1701" w:type="dxa"/>
            <w:vMerge/>
            <w:tcBorders>
              <w:left w:val="single" w:sz="4" w:space="0" w:color="auto"/>
              <w:right w:val="single" w:sz="4" w:space="0" w:color="auto"/>
            </w:tcBorders>
            <w:shd w:val="clear" w:color="auto" w:fill="A8D08D" w:themeFill="accent6"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3"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Calibri" w:hAnsiTheme="minorHAnsi"/>
                <w:sz w:val="22"/>
              </w:rPr>
            </w:pPr>
          </w:p>
        </w:tc>
        <w:tc>
          <w:tcPr>
            <w:tcW w:w="1842"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hAnsiTheme="minorHAnsi"/>
                <w:sz w:val="22"/>
              </w:rPr>
            </w:pPr>
          </w:p>
        </w:tc>
      </w:tr>
      <w:tr w:rsidR="00840CE2" w:rsidRPr="007819E0" w:rsidTr="00A832A1">
        <w:trPr>
          <w:trHeight w:val="2294"/>
        </w:trPr>
        <w:tc>
          <w:tcPr>
            <w:tcW w:w="1843" w:type="dxa"/>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Niska przedsiębiorczość mieszkańców (zdefiniowana na podstawie danych statystycznych);</w:t>
            </w:r>
          </w:p>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t xml:space="preserve">Brak spójności </w:t>
            </w:r>
            <w:r w:rsidRPr="007819E0">
              <w:rPr>
                <w:rFonts w:asciiTheme="minorHAnsi" w:eastAsia="Calibri" w:hAnsiTheme="minorHAnsi"/>
                <w:sz w:val="22"/>
              </w:rPr>
              <w:br/>
              <w:t xml:space="preserve">w działaniach na rzecz rozwoju (infrastruktury </w:t>
            </w:r>
            <w:r w:rsidRPr="007819E0">
              <w:rPr>
                <w:rFonts w:asciiTheme="minorHAnsi" w:eastAsia="Calibri" w:hAnsiTheme="minorHAnsi"/>
                <w:sz w:val="22"/>
              </w:rPr>
              <w:br/>
              <w:t>i promocji)</w:t>
            </w:r>
          </w:p>
        </w:tc>
        <w:tc>
          <w:tcPr>
            <w:tcW w:w="851" w:type="dxa"/>
            <w:vMerge/>
            <w:tcBorders>
              <w:left w:val="single" w:sz="4" w:space="0" w:color="auto"/>
              <w:right w:val="single" w:sz="4" w:space="0" w:color="auto"/>
            </w:tcBorders>
            <w:shd w:val="clear" w:color="auto" w:fill="385623" w:themeFill="accent6" w:themeFillShade="8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134" w:type="dxa"/>
            <w:vMerge/>
            <w:tcBorders>
              <w:left w:val="single" w:sz="4" w:space="0" w:color="auto"/>
              <w:right w:val="single" w:sz="4" w:space="0" w:color="auto"/>
            </w:tcBorders>
            <w:shd w:val="clear" w:color="auto" w:fill="C45911" w:themeFill="accent2" w:themeFillShade="BF"/>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701" w:type="dxa"/>
            <w:tcBorders>
              <w:top w:val="single" w:sz="4" w:space="0" w:color="auto"/>
              <w:left w:val="single" w:sz="4" w:space="0" w:color="auto"/>
              <w:right w:val="single" w:sz="4" w:space="0" w:color="auto"/>
            </w:tcBorders>
            <w:shd w:val="clear" w:color="auto" w:fill="92D050"/>
            <w:vAlign w:val="center"/>
          </w:tcPr>
          <w:p w:rsidR="00840CE2" w:rsidRPr="007819E0" w:rsidRDefault="00840CE2"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 xml:space="preserve">1.1.6 </w:t>
            </w:r>
            <w:r w:rsidRPr="007819E0">
              <w:rPr>
                <w:rFonts w:asciiTheme="minorHAnsi" w:hAnsiTheme="minorHAnsi"/>
                <w:sz w:val="22"/>
              </w:rPr>
              <w:t xml:space="preserve"> Podejmowanie działalności gospodarczej </w:t>
            </w:r>
            <w:r w:rsidRPr="007819E0">
              <w:rPr>
                <w:rFonts w:asciiTheme="minorHAnsi" w:hAnsiTheme="minorHAnsi"/>
                <w:sz w:val="22"/>
              </w:rPr>
              <w:br/>
              <w:t xml:space="preserve">w sektorze turystycznym przez osoby do 30. </w:t>
            </w:r>
            <w:r w:rsidR="00CD7C1A" w:rsidRPr="007819E0">
              <w:rPr>
                <w:rFonts w:asciiTheme="minorHAnsi" w:hAnsiTheme="minorHAnsi"/>
                <w:sz w:val="22"/>
              </w:rPr>
              <w:t>R</w:t>
            </w:r>
            <w:r w:rsidRPr="007819E0">
              <w:rPr>
                <w:rFonts w:asciiTheme="minorHAnsi" w:hAnsiTheme="minorHAnsi"/>
                <w:sz w:val="22"/>
              </w:rPr>
              <w:t>oku życia i/lub kobiety</w:t>
            </w:r>
          </w:p>
        </w:tc>
        <w:tc>
          <w:tcPr>
            <w:tcW w:w="2126" w:type="dxa"/>
            <w:tcBorders>
              <w:top w:val="single" w:sz="4" w:space="0" w:color="auto"/>
              <w:left w:val="single" w:sz="4" w:space="0" w:color="auto"/>
              <w:right w:val="single" w:sz="4" w:space="0" w:color="auto"/>
            </w:tcBorders>
            <w:shd w:val="clear" w:color="auto" w:fill="92D050"/>
            <w:vAlign w:val="center"/>
          </w:tcPr>
          <w:p w:rsidR="00840CE2" w:rsidRPr="007819E0" w:rsidRDefault="00840CE2" w:rsidP="00001DEE">
            <w:pPr>
              <w:pStyle w:val="Bezodstpw"/>
              <w:ind w:left="0" w:firstLine="0"/>
              <w:jc w:val="center"/>
              <w:rPr>
                <w:rFonts w:eastAsia="Calibri"/>
              </w:rPr>
            </w:pPr>
            <w:r w:rsidRPr="007819E0">
              <w:rPr>
                <w:rFonts w:eastAsia="Calibri"/>
              </w:rPr>
              <w:t>Liczba operacji polegających na utworzeniu nowego przedsiębiorstwa</w:t>
            </w:r>
            <w:r w:rsidRPr="007819E0">
              <w:rPr>
                <w:rFonts w:eastAsia="Times New Roman" w:cs="Times New Roman"/>
                <w:lang w:bidi="en-US"/>
              </w:rPr>
              <w:t xml:space="preserve"> w sektorze turystycznym przez osoby do 30. </w:t>
            </w:r>
            <w:r w:rsidR="00CD7C1A" w:rsidRPr="007819E0">
              <w:rPr>
                <w:rFonts w:eastAsia="Times New Roman" w:cs="Times New Roman"/>
                <w:lang w:bidi="en-US"/>
              </w:rPr>
              <w:t>R</w:t>
            </w:r>
            <w:r w:rsidRPr="007819E0">
              <w:rPr>
                <w:rFonts w:eastAsia="Times New Roman" w:cs="Times New Roman"/>
                <w:lang w:bidi="en-US"/>
              </w:rPr>
              <w:t>oku życia i/lub kobiety</w:t>
            </w:r>
          </w:p>
        </w:tc>
        <w:tc>
          <w:tcPr>
            <w:tcW w:w="2410" w:type="dxa"/>
            <w:tcBorders>
              <w:top w:val="single" w:sz="4" w:space="0" w:color="auto"/>
              <w:left w:val="single" w:sz="4" w:space="0" w:color="auto"/>
              <w:right w:val="single" w:sz="4" w:space="0" w:color="auto"/>
            </w:tcBorders>
            <w:shd w:val="clear" w:color="auto" w:fill="F4B083" w:themeFill="accent2"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hAnsiTheme="minorHAnsi"/>
                <w:sz w:val="22"/>
              </w:rPr>
              <w:t>Liczba utworzonych miejsc pracy (ogółem)</w:t>
            </w:r>
          </w:p>
        </w:tc>
        <w:tc>
          <w:tcPr>
            <w:tcW w:w="1701" w:type="dxa"/>
            <w:vMerge/>
            <w:tcBorders>
              <w:left w:val="single" w:sz="4" w:space="0" w:color="auto"/>
              <w:right w:val="single" w:sz="4" w:space="0" w:color="auto"/>
            </w:tcBorders>
            <w:shd w:val="clear" w:color="auto" w:fill="A8D08D" w:themeFill="accent6"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3" w:type="dxa"/>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t>Wzrost liczby osób podróżujących po Polsce</w:t>
            </w:r>
          </w:p>
        </w:tc>
        <w:tc>
          <w:tcPr>
            <w:tcW w:w="1842" w:type="dxa"/>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t>Wysokie koszty prowadzenia działalności gospodarczej</w:t>
            </w:r>
          </w:p>
        </w:tc>
      </w:tr>
      <w:tr w:rsidR="00840CE2" w:rsidRPr="007819E0" w:rsidTr="00DA2775">
        <w:trPr>
          <w:trHeight w:val="1690"/>
        </w:trPr>
        <w:tc>
          <w:tcPr>
            <w:tcW w:w="1843" w:type="dxa"/>
            <w:tcBorders>
              <w:left w:val="single" w:sz="4" w:space="0" w:color="auto"/>
              <w:right w:val="single" w:sz="4" w:space="0" w:color="auto"/>
            </w:tcBorders>
            <w:shd w:val="clear" w:color="auto" w:fill="auto"/>
            <w:vAlign w:val="center"/>
            <w:hideMark/>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lastRenderedPageBreak/>
              <w:t>Niska przedsiębiorczość mieszkańców (zdefiniowana na podstawie danych statystycznych)</w:t>
            </w:r>
          </w:p>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851" w:type="dxa"/>
            <w:vMerge/>
            <w:tcBorders>
              <w:left w:val="single" w:sz="4" w:space="0" w:color="auto"/>
              <w:right w:val="single" w:sz="4" w:space="0" w:color="auto"/>
            </w:tcBorders>
            <w:shd w:val="clear" w:color="auto" w:fill="385623" w:themeFill="accent6" w:themeFillShade="8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134" w:type="dxa"/>
            <w:vMerge w:val="restart"/>
            <w:tcBorders>
              <w:left w:val="single" w:sz="4" w:space="0" w:color="auto"/>
              <w:right w:val="single" w:sz="4" w:space="0" w:color="auto"/>
            </w:tcBorders>
            <w:shd w:val="clear" w:color="auto" w:fill="7030A0"/>
            <w:textDirection w:val="btLr"/>
            <w:vAlign w:val="center"/>
          </w:tcPr>
          <w:p w:rsidR="00840CE2" w:rsidRPr="007819E0" w:rsidRDefault="00840CE2" w:rsidP="00001DEE">
            <w:pPr>
              <w:spacing w:line="240" w:lineRule="auto"/>
              <w:ind w:left="113" w:right="113"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1.2</w:t>
            </w:r>
          </w:p>
          <w:p w:rsidR="00840CE2" w:rsidRPr="007819E0" w:rsidRDefault="00840CE2" w:rsidP="00001DEE">
            <w:pPr>
              <w:spacing w:line="240" w:lineRule="auto"/>
              <w:ind w:left="113" w:right="113"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Integracja i wzmocnienie kapitału społecznego obszaru LGD</w:t>
            </w:r>
          </w:p>
        </w:tc>
        <w:tc>
          <w:tcPr>
            <w:tcW w:w="1701" w:type="dxa"/>
            <w:tcBorders>
              <w:top w:val="single" w:sz="4" w:space="0" w:color="auto"/>
              <w:left w:val="single" w:sz="4" w:space="0" w:color="auto"/>
              <w:right w:val="single" w:sz="4" w:space="0" w:color="auto"/>
            </w:tcBorders>
            <w:shd w:val="clear" w:color="auto" w:fill="92D050"/>
            <w:vAlign w:val="center"/>
          </w:tcPr>
          <w:p w:rsidR="00840CE2" w:rsidRPr="007819E0" w:rsidRDefault="00840CE2"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 xml:space="preserve">1.2.1 </w:t>
            </w:r>
            <w:r w:rsidRPr="007819E0">
              <w:rPr>
                <w:rFonts w:asciiTheme="minorHAnsi" w:hAnsiTheme="minorHAnsi"/>
                <w:sz w:val="22"/>
              </w:rPr>
              <w:t>Podejmowanie działalności gospodarczej</w:t>
            </w:r>
          </w:p>
        </w:tc>
        <w:tc>
          <w:tcPr>
            <w:tcW w:w="2126" w:type="dxa"/>
            <w:tcBorders>
              <w:top w:val="single" w:sz="4" w:space="0" w:color="auto"/>
              <w:left w:val="single" w:sz="4" w:space="0" w:color="auto"/>
              <w:right w:val="single" w:sz="4" w:space="0" w:color="auto"/>
            </w:tcBorders>
            <w:shd w:val="clear" w:color="auto" w:fill="92D050"/>
            <w:vAlign w:val="center"/>
          </w:tcPr>
          <w:p w:rsidR="00840CE2" w:rsidRPr="007819E0" w:rsidRDefault="00840CE2" w:rsidP="00001DEE">
            <w:pPr>
              <w:pStyle w:val="Bezodstpw"/>
              <w:ind w:left="0" w:firstLine="0"/>
              <w:jc w:val="center"/>
              <w:rPr>
                <w:rFonts w:eastAsia="Calibri"/>
              </w:rPr>
            </w:pPr>
            <w:r w:rsidRPr="007819E0">
              <w:rPr>
                <w:rFonts w:eastAsia="Calibri"/>
              </w:rPr>
              <w:t>Liczba operacji polegających na utworzeniu nowego przedsiębiorstwa</w:t>
            </w:r>
          </w:p>
        </w:tc>
        <w:tc>
          <w:tcPr>
            <w:tcW w:w="2410" w:type="dxa"/>
            <w:tcBorders>
              <w:top w:val="single" w:sz="4" w:space="0" w:color="auto"/>
              <w:left w:val="single" w:sz="4" w:space="0" w:color="auto"/>
              <w:right w:val="single" w:sz="4" w:space="0" w:color="auto"/>
            </w:tcBorders>
            <w:shd w:val="clear" w:color="auto" w:fill="C094E4"/>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hAnsiTheme="minorHAnsi"/>
                <w:sz w:val="22"/>
              </w:rPr>
              <w:t>Liczba utworzonych miejsc pracy (ogółem)</w:t>
            </w:r>
          </w:p>
        </w:tc>
        <w:tc>
          <w:tcPr>
            <w:tcW w:w="1701" w:type="dxa"/>
            <w:vMerge/>
            <w:tcBorders>
              <w:left w:val="single" w:sz="4" w:space="0" w:color="auto"/>
              <w:right w:val="single" w:sz="4" w:space="0" w:color="auto"/>
            </w:tcBorders>
            <w:shd w:val="clear" w:color="auto" w:fill="A8D08D" w:themeFill="accent6"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3" w:type="dxa"/>
            <w:tcBorders>
              <w:top w:val="single" w:sz="4" w:space="0" w:color="auto"/>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t>Wzrost liczby osób podróżujących po Polsce</w:t>
            </w:r>
          </w:p>
        </w:tc>
        <w:tc>
          <w:tcPr>
            <w:tcW w:w="1842" w:type="dxa"/>
            <w:tcBorders>
              <w:top w:val="single" w:sz="4" w:space="0" w:color="auto"/>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t>Wysokie koszty prowadzenia działalności gospodarczej</w:t>
            </w:r>
          </w:p>
        </w:tc>
      </w:tr>
      <w:tr w:rsidR="00840CE2" w:rsidRPr="007819E0" w:rsidTr="00A832A1">
        <w:trPr>
          <w:trHeight w:val="340"/>
        </w:trPr>
        <w:tc>
          <w:tcPr>
            <w:tcW w:w="1843" w:type="dxa"/>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t xml:space="preserve">Brak aktywności mieszkańców </w:t>
            </w:r>
            <w:r w:rsidRPr="007819E0">
              <w:rPr>
                <w:rFonts w:asciiTheme="minorHAnsi" w:eastAsia="Calibri" w:hAnsiTheme="minorHAnsi"/>
                <w:sz w:val="22"/>
              </w:rPr>
              <w:br/>
              <w:t>i współpracy</w:t>
            </w:r>
          </w:p>
        </w:tc>
        <w:tc>
          <w:tcPr>
            <w:tcW w:w="851" w:type="dxa"/>
            <w:vMerge/>
            <w:tcBorders>
              <w:left w:val="single" w:sz="4" w:space="0" w:color="auto"/>
              <w:right w:val="single" w:sz="4" w:space="0" w:color="auto"/>
            </w:tcBorders>
            <w:shd w:val="clear" w:color="auto" w:fill="385623" w:themeFill="accent6" w:themeFillShade="8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134" w:type="dxa"/>
            <w:vMerge/>
            <w:tcBorders>
              <w:left w:val="single" w:sz="4" w:space="0" w:color="auto"/>
              <w:right w:val="single" w:sz="4" w:space="0" w:color="auto"/>
            </w:tcBorders>
            <w:shd w:val="clear" w:color="auto" w:fill="7030A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701" w:type="dxa"/>
            <w:tcBorders>
              <w:top w:val="single" w:sz="4" w:space="0" w:color="auto"/>
              <w:left w:val="single" w:sz="4" w:space="0" w:color="auto"/>
              <w:right w:val="single" w:sz="4" w:space="0" w:color="auto"/>
            </w:tcBorders>
            <w:shd w:val="clear" w:color="auto" w:fill="F4B083" w:themeFill="accent2" w:themeFillTint="99"/>
            <w:vAlign w:val="center"/>
          </w:tcPr>
          <w:p w:rsidR="00840CE2" w:rsidRPr="007819E0" w:rsidRDefault="00840CE2"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 xml:space="preserve">1.2.2 </w:t>
            </w:r>
            <w:r w:rsidRPr="007819E0">
              <w:rPr>
                <w:rFonts w:asciiTheme="minorHAnsi" w:hAnsiTheme="minorHAnsi"/>
                <w:sz w:val="22"/>
              </w:rPr>
              <w:t xml:space="preserve">Integracja branż mających kluczowe znaczenie dla rozwoju obszaru: </w:t>
            </w:r>
            <w:r w:rsidRPr="007819E0">
              <w:rPr>
                <w:rFonts w:asciiTheme="minorHAnsi" w:eastAsia="Times New Roman" w:hAnsiTheme="minorHAnsi" w:cs="Times New Roman"/>
                <w:sz w:val="22"/>
                <w:lang w:bidi="en-US"/>
              </w:rPr>
              <w:t xml:space="preserve">zakwaterowanie i usługi gastronomiczne, budownictwo, kultura, rozrywka </w:t>
            </w:r>
            <w:r w:rsidRPr="007819E0">
              <w:rPr>
                <w:rFonts w:asciiTheme="minorHAnsi" w:eastAsia="Times New Roman" w:hAnsiTheme="minorHAnsi" w:cs="Times New Roman"/>
                <w:sz w:val="22"/>
                <w:lang w:bidi="en-US"/>
              </w:rPr>
              <w:br/>
              <w:t>i rekreacja</w:t>
            </w:r>
          </w:p>
        </w:tc>
        <w:tc>
          <w:tcPr>
            <w:tcW w:w="2126" w:type="dxa"/>
            <w:tcBorders>
              <w:top w:val="single" w:sz="4" w:space="0" w:color="auto"/>
              <w:left w:val="single" w:sz="4" w:space="0" w:color="auto"/>
              <w:right w:val="single" w:sz="4" w:space="0" w:color="auto"/>
            </w:tcBorders>
            <w:shd w:val="clear" w:color="auto" w:fill="F4B083" w:themeFill="accent2" w:themeFillTint="99"/>
            <w:vAlign w:val="center"/>
          </w:tcPr>
          <w:p w:rsidR="00840CE2" w:rsidRPr="007819E0" w:rsidRDefault="00840CE2" w:rsidP="00001DEE">
            <w:pPr>
              <w:pStyle w:val="Bezodstpw"/>
              <w:ind w:left="0" w:firstLine="0"/>
              <w:jc w:val="center"/>
              <w:rPr>
                <w:rFonts w:eastAsia="Calibri"/>
              </w:rPr>
            </w:pPr>
            <w:r w:rsidRPr="007819E0">
              <w:rPr>
                <w:rFonts w:eastAsia="Calibri"/>
              </w:rPr>
              <w:t>Liczba wydarzeń</w:t>
            </w:r>
          </w:p>
        </w:tc>
        <w:tc>
          <w:tcPr>
            <w:tcW w:w="2410" w:type="dxa"/>
            <w:tcBorders>
              <w:top w:val="single" w:sz="4" w:space="0" w:color="auto"/>
              <w:left w:val="single" w:sz="4" w:space="0" w:color="auto"/>
              <w:right w:val="single" w:sz="4" w:space="0" w:color="auto"/>
            </w:tcBorders>
            <w:shd w:val="clear" w:color="auto" w:fill="C094E4"/>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hAnsiTheme="minorHAnsi"/>
                <w:sz w:val="22"/>
              </w:rPr>
              <w:t>Liczba odbiorców działań mających na celu integrację branż, które mają kluczowe znaczenie dla rozwoju obszaru</w:t>
            </w:r>
          </w:p>
        </w:tc>
        <w:tc>
          <w:tcPr>
            <w:tcW w:w="1701" w:type="dxa"/>
            <w:vMerge/>
            <w:tcBorders>
              <w:left w:val="single" w:sz="4" w:space="0" w:color="auto"/>
              <w:right w:val="single" w:sz="4" w:space="0" w:color="auto"/>
            </w:tcBorders>
            <w:shd w:val="clear" w:color="auto" w:fill="A8D08D" w:themeFill="accent6"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3" w:type="dxa"/>
            <w:tcBorders>
              <w:top w:val="single" w:sz="4" w:space="0" w:color="auto"/>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t>Współdziałanie międzysektorowe (samorząd, organizacje pozarządowe, przedsiębiorcy, mieszkańcy</w:t>
            </w:r>
          </w:p>
        </w:tc>
        <w:tc>
          <w:tcPr>
            <w:tcW w:w="1842" w:type="dxa"/>
            <w:tcBorders>
              <w:top w:val="single" w:sz="4" w:space="0" w:color="auto"/>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w:t>
            </w:r>
          </w:p>
        </w:tc>
      </w:tr>
      <w:tr w:rsidR="00840CE2" w:rsidRPr="007819E0" w:rsidTr="00A832A1">
        <w:trPr>
          <w:trHeight w:val="2096"/>
        </w:trPr>
        <w:tc>
          <w:tcPr>
            <w:tcW w:w="1843" w:type="dxa"/>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Niska przedsiębiorczość mieszkańców (zdefiniowana na podstawie danych statystycznych)</w:t>
            </w:r>
          </w:p>
        </w:tc>
        <w:tc>
          <w:tcPr>
            <w:tcW w:w="851" w:type="dxa"/>
            <w:vMerge/>
            <w:tcBorders>
              <w:left w:val="single" w:sz="4" w:space="0" w:color="auto"/>
              <w:right w:val="single" w:sz="4" w:space="0" w:color="auto"/>
            </w:tcBorders>
            <w:shd w:val="clear" w:color="auto" w:fill="385623" w:themeFill="accent6" w:themeFillShade="8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134" w:type="dxa"/>
            <w:vMerge/>
            <w:tcBorders>
              <w:left w:val="single" w:sz="4" w:space="0" w:color="auto"/>
              <w:right w:val="single" w:sz="4" w:space="0" w:color="auto"/>
            </w:tcBorders>
            <w:shd w:val="clear" w:color="auto" w:fill="7030A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701" w:type="dxa"/>
            <w:tcBorders>
              <w:top w:val="single" w:sz="4" w:space="0" w:color="auto"/>
              <w:left w:val="single" w:sz="4" w:space="0" w:color="auto"/>
              <w:right w:val="single" w:sz="4" w:space="0" w:color="auto"/>
            </w:tcBorders>
            <w:shd w:val="clear" w:color="auto" w:fill="00B050"/>
            <w:vAlign w:val="center"/>
          </w:tcPr>
          <w:p w:rsidR="00840CE2" w:rsidRPr="007819E0" w:rsidRDefault="00840CE2"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 xml:space="preserve">1.2.3 </w:t>
            </w:r>
            <w:r w:rsidRPr="007819E0">
              <w:rPr>
                <w:rFonts w:asciiTheme="minorHAnsi" w:hAnsiTheme="minorHAnsi"/>
                <w:sz w:val="22"/>
              </w:rPr>
              <w:t>Rozwój działalności gospodarczej</w:t>
            </w:r>
          </w:p>
        </w:tc>
        <w:tc>
          <w:tcPr>
            <w:tcW w:w="2126" w:type="dxa"/>
            <w:tcBorders>
              <w:top w:val="single" w:sz="4" w:space="0" w:color="auto"/>
              <w:left w:val="single" w:sz="4" w:space="0" w:color="auto"/>
              <w:right w:val="single" w:sz="4" w:space="0" w:color="auto"/>
            </w:tcBorders>
            <w:shd w:val="clear" w:color="auto" w:fill="00B050"/>
            <w:vAlign w:val="center"/>
          </w:tcPr>
          <w:p w:rsidR="00840CE2" w:rsidRPr="007819E0" w:rsidRDefault="00840CE2" w:rsidP="00001DEE">
            <w:pPr>
              <w:pStyle w:val="Bezodstpw"/>
              <w:ind w:left="0" w:firstLine="0"/>
              <w:jc w:val="center"/>
              <w:rPr>
                <w:rFonts w:eastAsia="Calibri"/>
              </w:rPr>
            </w:pPr>
            <w:r w:rsidRPr="007819E0">
              <w:rPr>
                <w:rFonts w:eastAsia="Calibri"/>
              </w:rPr>
              <w:t>Liczba operacji polegających na rozwoju istniejącego przedsiębiorstwa</w:t>
            </w:r>
          </w:p>
        </w:tc>
        <w:tc>
          <w:tcPr>
            <w:tcW w:w="2410" w:type="dxa"/>
            <w:tcBorders>
              <w:left w:val="single" w:sz="4" w:space="0" w:color="auto"/>
              <w:right w:val="single" w:sz="4" w:space="0" w:color="auto"/>
            </w:tcBorders>
            <w:shd w:val="clear" w:color="auto" w:fill="C094E4"/>
            <w:vAlign w:val="center"/>
          </w:tcPr>
          <w:p w:rsidR="00840CE2" w:rsidRPr="007819E0" w:rsidRDefault="00840CE2" w:rsidP="00001DEE">
            <w:pPr>
              <w:autoSpaceDE w:val="0"/>
              <w:autoSpaceDN w:val="0"/>
              <w:adjustRightInd w:val="0"/>
              <w:spacing w:line="240" w:lineRule="auto"/>
              <w:ind w:left="0" w:firstLine="0"/>
              <w:jc w:val="center"/>
              <w:rPr>
                <w:rFonts w:asciiTheme="minorHAnsi" w:eastAsia="Calibri" w:hAnsiTheme="minorHAnsi" w:cs="Times New Roman"/>
              </w:rPr>
            </w:pPr>
            <w:r w:rsidRPr="007819E0">
              <w:rPr>
                <w:rFonts w:asciiTheme="minorHAnsi" w:hAnsiTheme="minorHAnsi"/>
                <w:sz w:val="22"/>
              </w:rPr>
              <w:t>Liczba utworzonych miejsc pracy (ogółem)</w:t>
            </w:r>
          </w:p>
        </w:tc>
        <w:tc>
          <w:tcPr>
            <w:tcW w:w="1701" w:type="dxa"/>
            <w:vMerge/>
            <w:tcBorders>
              <w:left w:val="single" w:sz="4" w:space="0" w:color="auto"/>
              <w:right w:val="single" w:sz="4" w:space="0" w:color="auto"/>
            </w:tcBorders>
            <w:shd w:val="clear" w:color="auto" w:fill="A8D08D" w:themeFill="accent6"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3" w:type="dxa"/>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Calibri" w:hAnsiTheme="minorHAnsi"/>
              </w:rPr>
            </w:pPr>
            <w:r w:rsidRPr="007819E0">
              <w:rPr>
                <w:rFonts w:asciiTheme="minorHAnsi" w:eastAsia="Calibri" w:hAnsiTheme="minorHAnsi"/>
                <w:sz w:val="22"/>
              </w:rPr>
              <w:t>Wzrost liczby osób podróżujących po Polsce;</w:t>
            </w:r>
          </w:p>
          <w:p w:rsidR="00840CE2" w:rsidRPr="007819E0" w:rsidRDefault="00840CE2" w:rsidP="00001DEE">
            <w:pPr>
              <w:spacing w:line="240" w:lineRule="auto"/>
              <w:ind w:left="0" w:firstLine="0"/>
              <w:jc w:val="center"/>
              <w:rPr>
                <w:rFonts w:asciiTheme="minorHAnsi" w:eastAsia="Calibri" w:hAnsiTheme="minorHAnsi"/>
              </w:rPr>
            </w:pPr>
          </w:p>
          <w:p w:rsidR="00840CE2" w:rsidRPr="007819E0" w:rsidRDefault="00840CE2" w:rsidP="00001DEE">
            <w:pPr>
              <w:spacing w:line="240" w:lineRule="auto"/>
              <w:ind w:left="0" w:firstLine="0"/>
              <w:jc w:val="center"/>
              <w:rPr>
                <w:rFonts w:asciiTheme="minorHAnsi" w:eastAsia="Calibri" w:hAnsiTheme="minorHAnsi"/>
              </w:rPr>
            </w:pPr>
            <w:r w:rsidRPr="007819E0">
              <w:rPr>
                <w:rFonts w:asciiTheme="minorHAnsi" w:eastAsia="Calibri" w:hAnsiTheme="minorHAnsi"/>
                <w:sz w:val="22"/>
              </w:rPr>
              <w:t>Moda na turystkę aktywną</w:t>
            </w:r>
          </w:p>
        </w:tc>
        <w:tc>
          <w:tcPr>
            <w:tcW w:w="1842" w:type="dxa"/>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t>Wysokie koszty prowadzenia działalności gospodarczej</w:t>
            </w:r>
          </w:p>
        </w:tc>
      </w:tr>
      <w:tr w:rsidR="00840CE2" w:rsidRPr="007819E0" w:rsidTr="00A832A1">
        <w:trPr>
          <w:trHeight w:val="340"/>
        </w:trPr>
        <w:tc>
          <w:tcPr>
            <w:tcW w:w="1843" w:type="dxa"/>
            <w:vMerge w:val="restart"/>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t xml:space="preserve">Brak aktywności mieszkańców (zanikanie tożsamości regionalnej wśród </w:t>
            </w:r>
            <w:r w:rsidRPr="007819E0">
              <w:rPr>
                <w:rFonts w:asciiTheme="minorHAnsi" w:eastAsia="Calibri" w:hAnsiTheme="minorHAnsi"/>
                <w:sz w:val="22"/>
              </w:rPr>
              <w:lastRenderedPageBreak/>
              <w:t>ludzi młodych, marazm, apatia)</w:t>
            </w:r>
          </w:p>
        </w:tc>
        <w:tc>
          <w:tcPr>
            <w:tcW w:w="851" w:type="dxa"/>
            <w:vMerge/>
            <w:tcBorders>
              <w:left w:val="single" w:sz="4" w:space="0" w:color="auto"/>
              <w:right w:val="single" w:sz="4" w:space="0" w:color="auto"/>
            </w:tcBorders>
            <w:shd w:val="clear" w:color="auto" w:fill="385623" w:themeFill="accent6" w:themeFillShade="8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134" w:type="dxa"/>
            <w:vMerge/>
            <w:tcBorders>
              <w:left w:val="single" w:sz="4" w:space="0" w:color="auto"/>
              <w:right w:val="single" w:sz="4" w:space="0" w:color="auto"/>
            </w:tcBorders>
            <w:shd w:val="clear" w:color="auto" w:fill="7030A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701" w:type="dxa"/>
            <w:tcBorders>
              <w:top w:val="single" w:sz="4" w:space="0" w:color="auto"/>
              <w:left w:val="single" w:sz="4" w:space="0" w:color="auto"/>
              <w:right w:val="single" w:sz="4" w:space="0" w:color="auto"/>
            </w:tcBorders>
            <w:shd w:val="clear" w:color="auto" w:fill="8EAADB" w:themeFill="accent5" w:themeFillTint="99"/>
            <w:vAlign w:val="center"/>
          </w:tcPr>
          <w:p w:rsidR="00840CE2" w:rsidRPr="007819E0" w:rsidRDefault="00840CE2"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 xml:space="preserve">1.2.4 </w:t>
            </w:r>
            <w:r w:rsidRPr="007819E0">
              <w:rPr>
                <w:rFonts w:asciiTheme="minorHAnsi" w:hAnsiTheme="minorHAnsi"/>
                <w:sz w:val="22"/>
              </w:rPr>
              <w:t>Zachowanie tożsamości regionalnej</w:t>
            </w:r>
          </w:p>
        </w:tc>
        <w:tc>
          <w:tcPr>
            <w:tcW w:w="2126" w:type="dxa"/>
            <w:tcBorders>
              <w:top w:val="single" w:sz="4" w:space="0" w:color="auto"/>
              <w:left w:val="single" w:sz="4" w:space="0" w:color="auto"/>
              <w:right w:val="single" w:sz="4" w:space="0" w:color="auto"/>
            </w:tcBorders>
            <w:shd w:val="clear" w:color="auto" w:fill="8EAADB" w:themeFill="accent5" w:themeFillTint="99"/>
            <w:vAlign w:val="center"/>
          </w:tcPr>
          <w:p w:rsidR="00840CE2" w:rsidRPr="007819E0" w:rsidRDefault="00840CE2" w:rsidP="00D7117E">
            <w:pPr>
              <w:pStyle w:val="Bezodstpw"/>
              <w:ind w:left="0" w:firstLine="0"/>
              <w:jc w:val="center"/>
              <w:rPr>
                <w:rFonts w:eastAsia="Times New Roman" w:cs="Times New Roman"/>
                <w:lang w:bidi="en-US"/>
              </w:rPr>
            </w:pPr>
            <w:r w:rsidRPr="007819E0">
              <w:rPr>
                <w:rFonts w:eastAsia="Times New Roman" w:cs="Times New Roman"/>
                <w:lang w:bidi="en-US"/>
              </w:rPr>
              <w:t xml:space="preserve">Liczba zadań z udziałem podmiotów działających </w:t>
            </w:r>
            <w:r w:rsidRPr="007819E0">
              <w:rPr>
                <w:rFonts w:eastAsia="Times New Roman" w:cs="Times New Roman"/>
                <w:lang w:bidi="en-US"/>
              </w:rPr>
              <w:br/>
              <w:t xml:space="preserve">w sferze kultury, które otrzymały </w:t>
            </w:r>
            <w:r w:rsidRPr="007819E0">
              <w:rPr>
                <w:rFonts w:eastAsia="Times New Roman" w:cs="Times New Roman"/>
                <w:lang w:bidi="en-US"/>
              </w:rPr>
              <w:lastRenderedPageBreak/>
              <w:t>wsparcie w ramach realizacji LSR</w:t>
            </w:r>
          </w:p>
        </w:tc>
        <w:tc>
          <w:tcPr>
            <w:tcW w:w="2410" w:type="dxa"/>
            <w:tcBorders>
              <w:left w:val="single" w:sz="4" w:space="0" w:color="auto"/>
              <w:right w:val="single" w:sz="4" w:space="0" w:color="auto"/>
            </w:tcBorders>
            <w:shd w:val="clear" w:color="auto" w:fill="C094E4"/>
            <w:vAlign w:val="center"/>
          </w:tcPr>
          <w:p w:rsidR="00840CE2" w:rsidRPr="007819E0" w:rsidRDefault="00840CE2" w:rsidP="00C91445">
            <w:pPr>
              <w:spacing w:line="240" w:lineRule="auto"/>
              <w:ind w:left="0" w:firstLine="0"/>
              <w:jc w:val="center"/>
              <w:rPr>
                <w:rFonts w:asciiTheme="minorHAnsi" w:hAnsiTheme="minorHAnsi"/>
                <w:sz w:val="22"/>
              </w:rPr>
            </w:pPr>
            <w:r w:rsidRPr="007819E0">
              <w:rPr>
                <w:rFonts w:asciiTheme="minorHAnsi" w:hAnsiTheme="minorHAnsi"/>
                <w:sz w:val="22"/>
              </w:rPr>
              <w:lastRenderedPageBreak/>
              <w:t xml:space="preserve">Liczba uczestników zadań </w:t>
            </w:r>
            <w:r w:rsidRPr="007819E0">
              <w:rPr>
                <w:rFonts w:asciiTheme="minorHAnsi" w:hAnsiTheme="minorHAnsi"/>
                <w:sz w:val="22"/>
              </w:rPr>
              <w:br/>
              <w:t>z udziałem podmiotów, które otrzymały wsparcie w ramach realizacji LSR</w:t>
            </w:r>
          </w:p>
        </w:tc>
        <w:tc>
          <w:tcPr>
            <w:tcW w:w="1701" w:type="dxa"/>
            <w:vMerge/>
            <w:tcBorders>
              <w:left w:val="single" w:sz="4" w:space="0" w:color="auto"/>
              <w:right w:val="single" w:sz="4" w:space="0" w:color="auto"/>
            </w:tcBorders>
            <w:shd w:val="clear" w:color="auto" w:fill="A8D08D" w:themeFill="accent6"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3" w:type="dxa"/>
            <w:vMerge w:val="restart"/>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t xml:space="preserve">Współdziałanie międzysektorowe (samorząd, organizacje pozarządowe, </w:t>
            </w:r>
            <w:r w:rsidRPr="007819E0">
              <w:rPr>
                <w:rFonts w:asciiTheme="minorHAnsi" w:eastAsia="Calibri" w:hAnsiTheme="minorHAnsi"/>
                <w:sz w:val="22"/>
              </w:rPr>
              <w:lastRenderedPageBreak/>
              <w:t>przedsiębiorcy, mieszkańcy</w:t>
            </w:r>
          </w:p>
        </w:tc>
        <w:tc>
          <w:tcPr>
            <w:tcW w:w="1842" w:type="dxa"/>
            <w:vMerge w:val="restart"/>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lastRenderedPageBreak/>
              <w:t>Zanikające tożsamości regionalne</w:t>
            </w:r>
          </w:p>
        </w:tc>
      </w:tr>
      <w:tr w:rsidR="00840CE2" w:rsidRPr="007819E0" w:rsidTr="00A832A1">
        <w:trPr>
          <w:trHeight w:val="340"/>
        </w:trPr>
        <w:tc>
          <w:tcPr>
            <w:tcW w:w="1843"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851" w:type="dxa"/>
            <w:vMerge/>
            <w:tcBorders>
              <w:left w:val="single" w:sz="4" w:space="0" w:color="auto"/>
              <w:right w:val="single" w:sz="4" w:space="0" w:color="auto"/>
            </w:tcBorders>
            <w:shd w:val="clear" w:color="auto" w:fill="385623" w:themeFill="accent6" w:themeFillShade="8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134" w:type="dxa"/>
            <w:vMerge/>
            <w:tcBorders>
              <w:left w:val="single" w:sz="4" w:space="0" w:color="auto"/>
              <w:right w:val="single" w:sz="4" w:space="0" w:color="auto"/>
            </w:tcBorders>
            <w:shd w:val="clear" w:color="auto" w:fill="7030A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701" w:type="dxa"/>
            <w:tcBorders>
              <w:top w:val="single" w:sz="4" w:space="0" w:color="auto"/>
              <w:left w:val="single" w:sz="4" w:space="0" w:color="auto"/>
              <w:right w:val="single" w:sz="4" w:space="0" w:color="auto"/>
            </w:tcBorders>
            <w:shd w:val="clear" w:color="auto" w:fill="A6A6A6" w:themeFill="background1" w:themeFillShade="A6"/>
            <w:vAlign w:val="center"/>
          </w:tcPr>
          <w:p w:rsidR="00840CE2" w:rsidRPr="007819E0" w:rsidRDefault="00840CE2"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 xml:space="preserve">1.2.5 </w:t>
            </w:r>
            <w:r w:rsidRPr="007819E0">
              <w:rPr>
                <w:rFonts w:asciiTheme="minorHAnsi" w:eastAsia="Times New Roman" w:hAnsiTheme="minorHAnsi" w:cs="Times New Roman"/>
                <w:sz w:val="22"/>
                <w:lang w:bidi="en-US"/>
              </w:rPr>
              <w:br/>
            </w:r>
            <w:r w:rsidRPr="007819E0">
              <w:rPr>
                <w:rFonts w:asciiTheme="minorHAnsi" w:hAnsiTheme="minorHAnsi"/>
                <w:sz w:val="22"/>
              </w:rPr>
              <w:t xml:space="preserve">Integracja mieszkańców </w:t>
            </w:r>
            <w:r w:rsidRPr="007819E0">
              <w:rPr>
                <w:rFonts w:asciiTheme="minorHAnsi" w:hAnsiTheme="minorHAnsi"/>
                <w:sz w:val="22"/>
              </w:rPr>
              <w:br/>
              <w:t>i promocja obszaru</w:t>
            </w:r>
          </w:p>
        </w:tc>
        <w:tc>
          <w:tcPr>
            <w:tcW w:w="2126" w:type="dxa"/>
            <w:tcBorders>
              <w:top w:val="single" w:sz="4" w:space="0" w:color="auto"/>
              <w:left w:val="single" w:sz="4" w:space="0" w:color="auto"/>
              <w:right w:val="single" w:sz="4" w:space="0" w:color="auto"/>
            </w:tcBorders>
            <w:shd w:val="clear" w:color="auto" w:fill="A6A6A6" w:themeFill="background1" w:themeFillShade="A6"/>
            <w:vAlign w:val="center"/>
          </w:tcPr>
          <w:p w:rsidR="00840CE2" w:rsidRPr="007819E0" w:rsidRDefault="00840CE2" w:rsidP="00001DEE">
            <w:pPr>
              <w:pStyle w:val="Bezodstpw"/>
              <w:ind w:left="0" w:firstLine="0"/>
              <w:jc w:val="center"/>
              <w:rPr>
                <w:rFonts w:eastAsia="Calibri"/>
              </w:rPr>
            </w:pPr>
            <w:r w:rsidRPr="007819E0">
              <w:t>Liczba spotkań informacyjno-</w:t>
            </w:r>
            <w:r w:rsidRPr="007819E0">
              <w:br/>
              <w:t xml:space="preserve">-konsultacyjnych </w:t>
            </w:r>
            <w:r w:rsidRPr="007819E0">
              <w:br/>
              <w:t>z mieszkańcami</w:t>
            </w:r>
          </w:p>
        </w:tc>
        <w:tc>
          <w:tcPr>
            <w:tcW w:w="2410" w:type="dxa"/>
            <w:tcBorders>
              <w:top w:val="single" w:sz="4" w:space="0" w:color="auto"/>
              <w:left w:val="single" w:sz="4" w:space="0" w:color="auto"/>
              <w:right w:val="single" w:sz="4" w:space="0" w:color="auto"/>
            </w:tcBorders>
            <w:shd w:val="clear" w:color="auto" w:fill="C094E4"/>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hAnsiTheme="minorHAnsi"/>
                <w:sz w:val="22"/>
              </w:rPr>
              <w:t>Liczba uczestników spotkań informacyjno-</w:t>
            </w:r>
            <w:r w:rsidRPr="007819E0">
              <w:rPr>
                <w:rFonts w:asciiTheme="minorHAnsi" w:hAnsiTheme="minorHAnsi"/>
                <w:sz w:val="22"/>
              </w:rPr>
              <w:br/>
              <w:t>-konsultacyjnych</w:t>
            </w:r>
          </w:p>
        </w:tc>
        <w:tc>
          <w:tcPr>
            <w:tcW w:w="1701" w:type="dxa"/>
            <w:vMerge/>
            <w:tcBorders>
              <w:left w:val="single" w:sz="4" w:space="0" w:color="auto"/>
              <w:right w:val="single" w:sz="4" w:space="0" w:color="auto"/>
            </w:tcBorders>
            <w:shd w:val="clear" w:color="auto" w:fill="A8D08D" w:themeFill="accent6"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3"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2"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r>
      <w:tr w:rsidR="00840CE2" w:rsidRPr="007819E0" w:rsidTr="00A832A1">
        <w:trPr>
          <w:trHeight w:val="1169"/>
        </w:trPr>
        <w:tc>
          <w:tcPr>
            <w:tcW w:w="1843" w:type="dxa"/>
            <w:vMerge w:val="restart"/>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t>Słabo rozwinięty przemysł czasu wolnego</w:t>
            </w:r>
          </w:p>
        </w:tc>
        <w:tc>
          <w:tcPr>
            <w:tcW w:w="851" w:type="dxa"/>
            <w:vMerge/>
            <w:tcBorders>
              <w:left w:val="single" w:sz="4" w:space="0" w:color="auto"/>
              <w:right w:val="single" w:sz="4" w:space="0" w:color="auto"/>
            </w:tcBorders>
            <w:shd w:val="clear" w:color="auto" w:fill="385623" w:themeFill="accent6" w:themeFillShade="8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134" w:type="dxa"/>
            <w:vMerge/>
            <w:tcBorders>
              <w:left w:val="single" w:sz="4" w:space="0" w:color="auto"/>
              <w:right w:val="single" w:sz="4" w:space="0" w:color="auto"/>
            </w:tcBorders>
            <w:shd w:val="clear" w:color="auto" w:fill="7030A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840CE2" w:rsidRPr="00BC6579" w:rsidRDefault="00840CE2" w:rsidP="00001DEE">
            <w:pPr>
              <w:spacing w:line="240" w:lineRule="auto"/>
              <w:ind w:left="0" w:firstLine="0"/>
              <w:jc w:val="left"/>
              <w:rPr>
                <w:rFonts w:asciiTheme="minorHAnsi" w:hAnsiTheme="minorHAnsi"/>
                <w:sz w:val="22"/>
              </w:rPr>
            </w:pPr>
            <w:r w:rsidRPr="00BC6579">
              <w:rPr>
                <w:rFonts w:asciiTheme="minorHAnsi" w:eastAsia="Times New Roman" w:hAnsiTheme="minorHAnsi" w:cs="Times New Roman"/>
                <w:sz w:val="22"/>
                <w:lang w:bidi="en-US"/>
              </w:rPr>
              <w:t xml:space="preserve">1.2.6 </w:t>
            </w:r>
          </w:p>
          <w:p w:rsidR="00365574" w:rsidRPr="00BC6579" w:rsidRDefault="00365574" w:rsidP="00001DEE">
            <w:pPr>
              <w:spacing w:line="240" w:lineRule="auto"/>
              <w:ind w:left="0" w:firstLine="0"/>
              <w:jc w:val="left"/>
              <w:rPr>
                <w:rFonts w:asciiTheme="minorHAnsi" w:eastAsia="Times New Roman" w:hAnsiTheme="minorHAnsi" w:cs="Times New Roman"/>
                <w:sz w:val="22"/>
                <w:lang w:bidi="en-US"/>
              </w:rPr>
            </w:pPr>
            <w:r w:rsidRPr="00BC6579">
              <w:rPr>
                <w:rFonts w:asciiTheme="minorHAnsi" w:eastAsia="Times New Roman" w:hAnsiTheme="minorHAnsi" w:cs="Times New Roman"/>
                <w:sz w:val="22"/>
                <w:lang w:bidi="en-US"/>
              </w:rPr>
              <w:t>Działania  na  rzecz  rozwijania  ponadregionalnej  oferty turystycznej</w:t>
            </w:r>
          </w:p>
        </w:tc>
        <w:tc>
          <w:tcPr>
            <w:tcW w:w="2126" w:type="dxa"/>
            <w:tcBorders>
              <w:top w:val="single" w:sz="4" w:space="0" w:color="auto"/>
              <w:left w:val="single" w:sz="4" w:space="0" w:color="auto"/>
              <w:right w:val="single" w:sz="4" w:space="0" w:color="auto"/>
            </w:tcBorders>
            <w:shd w:val="clear" w:color="auto" w:fill="D9D9D9" w:themeFill="background1" w:themeFillShade="D9"/>
            <w:vAlign w:val="center"/>
          </w:tcPr>
          <w:p w:rsidR="00840CE2" w:rsidRPr="00BC6579" w:rsidRDefault="00840CE2" w:rsidP="008636EA">
            <w:pPr>
              <w:spacing w:line="240" w:lineRule="auto"/>
              <w:ind w:left="0" w:right="-92" w:firstLine="0"/>
              <w:jc w:val="center"/>
              <w:rPr>
                <w:rFonts w:asciiTheme="minorHAnsi" w:eastAsia="Times New Roman" w:hAnsiTheme="minorHAnsi" w:cs="Times New Roman"/>
                <w:sz w:val="22"/>
                <w:lang w:bidi="en-US"/>
              </w:rPr>
            </w:pPr>
            <w:r w:rsidRPr="00BC6579">
              <w:rPr>
                <w:rFonts w:asciiTheme="minorHAnsi" w:eastAsia="Times New Roman" w:hAnsiTheme="minorHAnsi" w:cs="Times New Roman"/>
                <w:sz w:val="22"/>
                <w:lang w:bidi="en-US"/>
              </w:rPr>
              <w:t xml:space="preserve">Liczba  zrealizowanych </w:t>
            </w:r>
            <w:r w:rsidR="00365574" w:rsidRPr="00BC6579">
              <w:rPr>
                <w:rFonts w:asciiTheme="minorHAnsi" w:eastAsia="Times New Roman" w:hAnsiTheme="minorHAnsi" w:cs="Times New Roman"/>
                <w:sz w:val="22"/>
                <w:lang w:bidi="en-US"/>
              </w:rPr>
              <w:t xml:space="preserve">krajowych </w:t>
            </w:r>
            <w:r w:rsidRPr="00BC6579">
              <w:rPr>
                <w:rFonts w:asciiTheme="minorHAnsi" w:eastAsia="Times New Roman" w:hAnsiTheme="minorHAnsi" w:cs="Times New Roman"/>
                <w:sz w:val="22"/>
                <w:lang w:bidi="en-US"/>
              </w:rPr>
              <w:t xml:space="preserve">projektów współpracy </w:t>
            </w:r>
          </w:p>
        </w:tc>
        <w:tc>
          <w:tcPr>
            <w:tcW w:w="2410" w:type="dxa"/>
            <w:vMerge w:val="restart"/>
            <w:tcBorders>
              <w:top w:val="single" w:sz="4" w:space="0" w:color="auto"/>
              <w:left w:val="single" w:sz="4" w:space="0" w:color="auto"/>
              <w:right w:val="single" w:sz="4" w:space="0" w:color="auto"/>
            </w:tcBorders>
            <w:shd w:val="clear" w:color="auto" w:fill="C094E4"/>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hAnsiTheme="minorHAnsi"/>
                <w:sz w:val="22"/>
              </w:rPr>
              <w:t xml:space="preserve">Liczba projektów skierowanych do następujących grup docelowych: przedsiębiorcy, grupy </w:t>
            </w:r>
            <w:proofErr w:type="spellStart"/>
            <w:r w:rsidRPr="007819E0">
              <w:rPr>
                <w:rFonts w:asciiTheme="minorHAnsi" w:hAnsiTheme="minorHAnsi"/>
                <w:sz w:val="22"/>
              </w:rPr>
              <w:t>defaworyzowane</w:t>
            </w:r>
            <w:proofErr w:type="spellEnd"/>
            <w:r w:rsidRPr="007819E0">
              <w:rPr>
                <w:rFonts w:asciiTheme="minorHAnsi" w:hAnsiTheme="minorHAnsi"/>
                <w:sz w:val="22"/>
              </w:rPr>
              <w:t>, młodzież, turyści i inne</w:t>
            </w:r>
          </w:p>
        </w:tc>
        <w:tc>
          <w:tcPr>
            <w:tcW w:w="1701" w:type="dxa"/>
            <w:vMerge/>
            <w:tcBorders>
              <w:left w:val="single" w:sz="4" w:space="0" w:color="auto"/>
              <w:right w:val="single" w:sz="4" w:space="0" w:color="auto"/>
            </w:tcBorders>
            <w:shd w:val="clear" w:color="auto" w:fill="A8D08D" w:themeFill="accent6"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3" w:type="dxa"/>
            <w:vMerge w:val="restart"/>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t>Moda na turystkę aktywną</w:t>
            </w:r>
          </w:p>
        </w:tc>
        <w:tc>
          <w:tcPr>
            <w:tcW w:w="1842" w:type="dxa"/>
            <w:vMerge w:val="restart"/>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w:t>
            </w:r>
          </w:p>
        </w:tc>
      </w:tr>
      <w:tr w:rsidR="00365574" w:rsidRPr="007819E0" w:rsidTr="00A832A1">
        <w:trPr>
          <w:trHeight w:val="1169"/>
        </w:trPr>
        <w:tc>
          <w:tcPr>
            <w:tcW w:w="1843" w:type="dxa"/>
            <w:vMerge/>
            <w:tcBorders>
              <w:left w:val="single" w:sz="4" w:space="0" w:color="auto"/>
              <w:right w:val="single" w:sz="4" w:space="0" w:color="auto"/>
            </w:tcBorders>
            <w:shd w:val="clear" w:color="auto" w:fill="auto"/>
            <w:vAlign w:val="center"/>
          </w:tcPr>
          <w:p w:rsidR="00365574" w:rsidRPr="007819E0" w:rsidRDefault="00365574" w:rsidP="00001DEE">
            <w:pPr>
              <w:spacing w:line="240" w:lineRule="auto"/>
              <w:ind w:left="0" w:firstLine="0"/>
              <w:jc w:val="center"/>
              <w:rPr>
                <w:rFonts w:asciiTheme="minorHAnsi" w:eastAsia="Calibri" w:hAnsiTheme="minorHAnsi"/>
                <w:sz w:val="22"/>
              </w:rPr>
            </w:pPr>
          </w:p>
        </w:tc>
        <w:tc>
          <w:tcPr>
            <w:tcW w:w="851" w:type="dxa"/>
            <w:vMerge/>
            <w:tcBorders>
              <w:left w:val="single" w:sz="4" w:space="0" w:color="auto"/>
              <w:right w:val="single" w:sz="4" w:space="0" w:color="auto"/>
            </w:tcBorders>
            <w:shd w:val="clear" w:color="auto" w:fill="385623" w:themeFill="accent6" w:themeFillShade="80"/>
            <w:vAlign w:val="center"/>
          </w:tcPr>
          <w:p w:rsidR="00365574" w:rsidRPr="007819E0" w:rsidRDefault="00365574" w:rsidP="00001DEE">
            <w:pPr>
              <w:spacing w:line="240" w:lineRule="auto"/>
              <w:ind w:left="0" w:firstLine="0"/>
              <w:jc w:val="center"/>
              <w:rPr>
                <w:rFonts w:asciiTheme="minorHAnsi" w:eastAsia="Times New Roman" w:hAnsiTheme="minorHAnsi" w:cs="Times New Roman"/>
                <w:lang w:bidi="en-US"/>
              </w:rPr>
            </w:pPr>
          </w:p>
        </w:tc>
        <w:tc>
          <w:tcPr>
            <w:tcW w:w="1134" w:type="dxa"/>
            <w:vMerge/>
            <w:tcBorders>
              <w:left w:val="single" w:sz="4" w:space="0" w:color="auto"/>
              <w:right w:val="single" w:sz="4" w:space="0" w:color="auto"/>
            </w:tcBorders>
            <w:shd w:val="clear" w:color="auto" w:fill="7030A0"/>
            <w:vAlign w:val="center"/>
          </w:tcPr>
          <w:p w:rsidR="00365574" w:rsidRPr="007819E0" w:rsidRDefault="00365574" w:rsidP="00001DEE">
            <w:pPr>
              <w:spacing w:line="240" w:lineRule="auto"/>
              <w:ind w:left="0" w:firstLine="0"/>
              <w:jc w:val="center"/>
              <w:rPr>
                <w:rFonts w:asciiTheme="minorHAnsi" w:eastAsia="Times New Roman" w:hAnsiTheme="minorHAnsi" w:cs="Times New Roman"/>
                <w:lang w:bidi="en-US"/>
              </w:rPr>
            </w:pPr>
          </w:p>
        </w:tc>
        <w:tc>
          <w:tcPr>
            <w:tcW w:w="1701" w:type="dxa"/>
            <w:vMerge/>
            <w:tcBorders>
              <w:top w:val="single" w:sz="4" w:space="0" w:color="auto"/>
              <w:left w:val="single" w:sz="4" w:space="0" w:color="auto"/>
              <w:right w:val="single" w:sz="4" w:space="0" w:color="auto"/>
            </w:tcBorders>
            <w:shd w:val="clear" w:color="auto" w:fill="D9D9D9" w:themeFill="background1" w:themeFillShade="D9"/>
            <w:vAlign w:val="center"/>
          </w:tcPr>
          <w:p w:rsidR="00365574" w:rsidRPr="00BC6579" w:rsidRDefault="00365574" w:rsidP="00001DEE">
            <w:pPr>
              <w:spacing w:line="240" w:lineRule="auto"/>
              <w:ind w:left="0" w:firstLine="0"/>
              <w:jc w:val="left"/>
              <w:rPr>
                <w:rFonts w:asciiTheme="minorHAnsi" w:eastAsia="Times New Roman" w:hAnsiTheme="minorHAnsi" w:cs="Times New Roman"/>
                <w:sz w:val="22"/>
                <w:lang w:bidi="en-US"/>
              </w:rPr>
            </w:pPr>
          </w:p>
        </w:tc>
        <w:tc>
          <w:tcPr>
            <w:tcW w:w="2126" w:type="dxa"/>
            <w:tcBorders>
              <w:top w:val="single" w:sz="4" w:space="0" w:color="auto"/>
              <w:left w:val="single" w:sz="4" w:space="0" w:color="auto"/>
              <w:right w:val="single" w:sz="4" w:space="0" w:color="auto"/>
            </w:tcBorders>
            <w:shd w:val="clear" w:color="auto" w:fill="D9D9D9" w:themeFill="background1" w:themeFillShade="D9"/>
            <w:vAlign w:val="center"/>
          </w:tcPr>
          <w:p w:rsidR="00365574" w:rsidRPr="00BC6579" w:rsidRDefault="00365574" w:rsidP="00AC522C">
            <w:pPr>
              <w:spacing w:line="240" w:lineRule="auto"/>
              <w:ind w:left="0" w:right="-92" w:firstLine="0"/>
              <w:jc w:val="center"/>
              <w:rPr>
                <w:rFonts w:asciiTheme="minorHAnsi" w:eastAsia="Times New Roman" w:hAnsiTheme="minorHAnsi" w:cs="Times New Roman"/>
                <w:sz w:val="22"/>
                <w:lang w:bidi="en-US"/>
              </w:rPr>
            </w:pPr>
            <w:r w:rsidRPr="00BC6579">
              <w:rPr>
                <w:rFonts w:asciiTheme="minorHAnsi" w:hAnsiTheme="minorHAnsi"/>
                <w:sz w:val="22"/>
              </w:rPr>
              <w:t xml:space="preserve">Liczba LGD uczestniczących </w:t>
            </w:r>
            <w:r w:rsidRPr="00BC6579">
              <w:rPr>
                <w:rFonts w:asciiTheme="minorHAnsi" w:hAnsiTheme="minorHAnsi"/>
                <w:sz w:val="22"/>
              </w:rPr>
              <w:br/>
              <w:t>w projektach współpracy</w:t>
            </w:r>
          </w:p>
        </w:tc>
        <w:tc>
          <w:tcPr>
            <w:tcW w:w="2410" w:type="dxa"/>
            <w:vMerge/>
            <w:tcBorders>
              <w:top w:val="single" w:sz="4" w:space="0" w:color="auto"/>
              <w:left w:val="single" w:sz="4" w:space="0" w:color="auto"/>
              <w:right w:val="single" w:sz="4" w:space="0" w:color="auto"/>
            </w:tcBorders>
            <w:shd w:val="clear" w:color="auto" w:fill="C094E4"/>
            <w:vAlign w:val="center"/>
          </w:tcPr>
          <w:p w:rsidR="00365574" w:rsidRPr="007819E0" w:rsidRDefault="00365574" w:rsidP="00001DEE">
            <w:pPr>
              <w:spacing w:line="240" w:lineRule="auto"/>
              <w:ind w:left="0" w:firstLine="0"/>
              <w:jc w:val="center"/>
              <w:rPr>
                <w:rFonts w:asciiTheme="minorHAnsi" w:hAnsiTheme="minorHAnsi"/>
                <w:sz w:val="22"/>
              </w:rPr>
            </w:pPr>
          </w:p>
        </w:tc>
        <w:tc>
          <w:tcPr>
            <w:tcW w:w="1701" w:type="dxa"/>
            <w:vMerge/>
            <w:tcBorders>
              <w:left w:val="single" w:sz="4" w:space="0" w:color="auto"/>
              <w:right w:val="single" w:sz="4" w:space="0" w:color="auto"/>
            </w:tcBorders>
            <w:shd w:val="clear" w:color="auto" w:fill="A8D08D" w:themeFill="accent6" w:themeFillTint="99"/>
            <w:vAlign w:val="center"/>
          </w:tcPr>
          <w:p w:rsidR="00365574" w:rsidRPr="007819E0" w:rsidRDefault="00365574" w:rsidP="00001DEE">
            <w:pPr>
              <w:spacing w:line="240" w:lineRule="auto"/>
              <w:ind w:left="0" w:firstLine="0"/>
              <w:jc w:val="center"/>
              <w:rPr>
                <w:rFonts w:asciiTheme="minorHAnsi" w:eastAsia="Times New Roman" w:hAnsiTheme="minorHAnsi" w:cs="Times New Roman"/>
                <w:lang w:bidi="en-US"/>
              </w:rPr>
            </w:pPr>
          </w:p>
        </w:tc>
        <w:tc>
          <w:tcPr>
            <w:tcW w:w="1843" w:type="dxa"/>
            <w:vMerge/>
            <w:tcBorders>
              <w:left w:val="single" w:sz="4" w:space="0" w:color="auto"/>
              <w:right w:val="single" w:sz="4" w:space="0" w:color="auto"/>
            </w:tcBorders>
            <w:shd w:val="clear" w:color="auto" w:fill="auto"/>
            <w:vAlign w:val="center"/>
          </w:tcPr>
          <w:p w:rsidR="00365574" w:rsidRPr="007819E0" w:rsidRDefault="00365574" w:rsidP="00001DEE">
            <w:pPr>
              <w:spacing w:line="240" w:lineRule="auto"/>
              <w:ind w:left="0" w:firstLine="0"/>
              <w:jc w:val="center"/>
              <w:rPr>
                <w:rFonts w:asciiTheme="minorHAnsi" w:eastAsia="Calibri" w:hAnsiTheme="minorHAnsi"/>
                <w:sz w:val="22"/>
              </w:rPr>
            </w:pPr>
          </w:p>
        </w:tc>
        <w:tc>
          <w:tcPr>
            <w:tcW w:w="1842" w:type="dxa"/>
            <w:vMerge/>
            <w:tcBorders>
              <w:left w:val="single" w:sz="4" w:space="0" w:color="auto"/>
              <w:right w:val="single" w:sz="4" w:space="0" w:color="auto"/>
            </w:tcBorders>
            <w:shd w:val="clear" w:color="auto" w:fill="auto"/>
            <w:vAlign w:val="center"/>
          </w:tcPr>
          <w:p w:rsidR="00365574" w:rsidRPr="007819E0" w:rsidRDefault="00365574" w:rsidP="00001DEE">
            <w:pPr>
              <w:spacing w:line="240" w:lineRule="auto"/>
              <w:ind w:left="0" w:firstLine="0"/>
              <w:jc w:val="center"/>
              <w:rPr>
                <w:rFonts w:asciiTheme="minorHAnsi" w:eastAsia="Times New Roman" w:hAnsiTheme="minorHAnsi" w:cs="Times New Roman"/>
                <w:sz w:val="22"/>
                <w:lang w:bidi="en-US"/>
              </w:rPr>
            </w:pPr>
          </w:p>
        </w:tc>
      </w:tr>
      <w:tr w:rsidR="00840CE2" w:rsidRPr="007819E0" w:rsidTr="00A832A1">
        <w:trPr>
          <w:trHeight w:val="1169"/>
        </w:trPr>
        <w:tc>
          <w:tcPr>
            <w:tcW w:w="1843"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Calibri" w:hAnsiTheme="minorHAnsi"/>
              </w:rPr>
            </w:pPr>
          </w:p>
        </w:tc>
        <w:tc>
          <w:tcPr>
            <w:tcW w:w="851" w:type="dxa"/>
            <w:vMerge/>
            <w:tcBorders>
              <w:left w:val="single" w:sz="4" w:space="0" w:color="auto"/>
              <w:right w:val="single" w:sz="4" w:space="0" w:color="auto"/>
            </w:tcBorders>
            <w:shd w:val="clear" w:color="auto" w:fill="385623" w:themeFill="accent6" w:themeFillShade="8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134" w:type="dxa"/>
            <w:vMerge/>
            <w:tcBorders>
              <w:left w:val="single" w:sz="4" w:space="0" w:color="auto"/>
              <w:right w:val="single" w:sz="4" w:space="0" w:color="auto"/>
            </w:tcBorders>
            <w:shd w:val="clear" w:color="auto" w:fill="7030A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70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840CE2" w:rsidRPr="00BC6579" w:rsidRDefault="00840CE2" w:rsidP="00001DEE">
            <w:pPr>
              <w:spacing w:line="240" w:lineRule="auto"/>
              <w:ind w:left="0" w:firstLine="0"/>
              <w:jc w:val="left"/>
              <w:rPr>
                <w:rFonts w:asciiTheme="minorHAnsi" w:eastAsia="Times New Roman" w:hAnsiTheme="minorHAnsi" w:cs="Times New Roman"/>
                <w:lang w:bidi="en-US"/>
              </w:rPr>
            </w:pPr>
          </w:p>
        </w:tc>
        <w:tc>
          <w:tcPr>
            <w:tcW w:w="2126" w:type="dxa"/>
            <w:tcBorders>
              <w:left w:val="single" w:sz="4" w:space="0" w:color="auto"/>
              <w:bottom w:val="single" w:sz="4" w:space="0" w:color="auto"/>
              <w:right w:val="single" w:sz="4" w:space="0" w:color="auto"/>
            </w:tcBorders>
            <w:shd w:val="clear" w:color="auto" w:fill="D9D9D9" w:themeFill="background1" w:themeFillShade="D9"/>
            <w:vAlign w:val="center"/>
          </w:tcPr>
          <w:p w:rsidR="00840CE2" w:rsidRPr="00BC6579" w:rsidRDefault="00365574" w:rsidP="00001DEE">
            <w:pPr>
              <w:pStyle w:val="Bezodstpw"/>
              <w:ind w:left="0" w:firstLine="0"/>
              <w:jc w:val="center"/>
            </w:pPr>
            <w:r w:rsidRPr="00BC6579">
              <w:t>Liczba zrealiz</w:t>
            </w:r>
            <w:r w:rsidR="00A907C2" w:rsidRPr="00BC6579">
              <w:t>owanych zadań w ramach krajowych projektów</w:t>
            </w:r>
            <w:r w:rsidRPr="00BC6579">
              <w:t xml:space="preserve"> współpracy</w:t>
            </w:r>
          </w:p>
        </w:tc>
        <w:tc>
          <w:tcPr>
            <w:tcW w:w="2410" w:type="dxa"/>
            <w:vMerge/>
            <w:tcBorders>
              <w:left w:val="single" w:sz="4" w:space="0" w:color="auto"/>
              <w:bottom w:val="single" w:sz="4" w:space="0" w:color="auto"/>
              <w:right w:val="single" w:sz="4" w:space="0" w:color="auto"/>
            </w:tcBorders>
            <w:shd w:val="clear" w:color="auto" w:fill="C094E4"/>
            <w:vAlign w:val="center"/>
          </w:tcPr>
          <w:p w:rsidR="00840CE2" w:rsidRPr="007819E0" w:rsidRDefault="00840CE2" w:rsidP="00001DEE">
            <w:pPr>
              <w:spacing w:line="240" w:lineRule="auto"/>
              <w:ind w:left="0" w:firstLine="0"/>
              <w:jc w:val="center"/>
              <w:rPr>
                <w:rFonts w:asciiTheme="minorHAnsi" w:hAnsiTheme="minorHAnsi"/>
              </w:rPr>
            </w:pPr>
          </w:p>
        </w:tc>
        <w:tc>
          <w:tcPr>
            <w:tcW w:w="1701" w:type="dxa"/>
            <w:vMerge/>
            <w:tcBorders>
              <w:left w:val="single" w:sz="4" w:space="0" w:color="auto"/>
              <w:right w:val="single" w:sz="4" w:space="0" w:color="auto"/>
            </w:tcBorders>
            <w:shd w:val="clear" w:color="auto" w:fill="A8D08D" w:themeFill="accent6"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3"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Calibri" w:hAnsiTheme="minorHAnsi"/>
              </w:rPr>
            </w:pPr>
          </w:p>
        </w:tc>
        <w:tc>
          <w:tcPr>
            <w:tcW w:w="1842"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r>
      <w:tr w:rsidR="00840CE2" w:rsidRPr="007819E0" w:rsidTr="00D07276">
        <w:trPr>
          <w:trHeight w:val="540"/>
        </w:trPr>
        <w:tc>
          <w:tcPr>
            <w:tcW w:w="1843"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851" w:type="dxa"/>
            <w:vMerge/>
            <w:tcBorders>
              <w:left w:val="single" w:sz="4" w:space="0" w:color="auto"/>
              <w:right w:val="single" w:sz="4" w:space="0" w:color="auto"/>
            </w:tcBorders>
            <w:shd w:val="clear" w:color="auto" w:fill="385623" w:themeFill="accent6" w:themeFillShade="8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134" w:type="dxa"/>
            <w:vMerge/>
            <w:tcBorders>
              <w:left w:val="single" w:sz="4" w:space="0" w:color="auto"/>
              <w:right w:val="single" w:sz="4" w:space="0" w:color="auto"/>
            </w:tcBorders>
            <w:shd w:val="clear" w:color="auto" w:fill="7030A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701" w:type="dxa"/>
            <w:vMerge w:val="restart"/>
            <w:tcBorders>
              <w:top w:val="single" w:sz="4" w:space="0" w:color="auto"/>
              <w:left w:val="single" w:sz="4" w:space="0" w:color="auto"/>
              <w:right w:val="single" w:sz="4" w:space="0" w:color="auto"/>
            </w:tcBorders>
            <w:shd w:val="clear" w:color="auto" w:fill="8EAADB" w:themeFill="accent5" w:themeFillTint="99"/>
            <w:vAlign w:val="center"/>
          </w:tcPr>
          <w:p w:rsidR="00840CE2" w:rsidRPr="007819E0" w:rsidRDefault="00840CE2"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 xml:space="preserve">1.2.7 </w:t>
            </w:r>
            <w:r w:rsidRPr="007819E0">
              <w:rPr>
                <w:rFonts w:asciiTheme="minorHAnsi" w:eastAsia="Times New Roman" w:hAnsiTheme="minorHAnsi" w:cs="Times New Roman"/>
                <w:sz w:val="22"/>
                <w:lang w:bidi="en-US"/>
              </w:rPr>
              <w:br/>
            </w:r>
            <w:r w:rsidRPr="007819E0">
              <w:rPr>
                <w:rFonts w:asciiTheme="minorHAnsi" w:hAnsiTheme="minorHAnsi"/>
                <w:sz w:val="22"/>
              </w:rPr>
              <w:t>W zdrowym ciele zdrowy duch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40CE2" w:rsidRPr="00133832" w:rsidRDefault="00FF56C6" w:rsidP="00FF56C6">
            <w:pPr>
              <w:pStyle w:val="Bezodstpw"/>
              <w:ind w:left="0" w:firstLine="0"/>
              <w:jc w:val="center"/>
            </w:pPr>
            <w:r w:rsidRPr="00133832">
              <w:rPr>
                <w:rFonts w:eastAsia="Times New Roman" w:cs="Times New Roman"/>
                <w:lang w:bidi="en-US"/>
              </w:rPr>
              <w:t>Liczba godzin zagospodarowanych zajęciami przeprowadzonymi na  nowym lub zmodernizowanym obiekcie infrastruktury rekreacyjnej</w:t>
            </w:r>
          </w:p>
        </w:tc>
        <w:tc>
          <w:tcPr>
            <w:tcW w:w="2410" w:type="dxa"/>
            <w:tcBorders>
              <w:top w:val="single" w:sz="4" w:space="0" w:color="auto"/>
              <w:left w:val="single" w:sz="4" w:space="0" w:color="auto"/>
              <w:right w:val="single" w:sz="4" w:space="0" w:color="auto"/>
            </w:tcBorders>
            <w:shd w:val="clear" w:color="auto" w:fill="C094E4"/>
            <w:vAlign w:val="center"/>
          </w:tcPr>
          <w:p w:rsidR="00840CE2" w:rsidRPr="00133832" w:rsidRDefault="00840CE2" w:rsidP="00001DEE">
            <w:pPr>
              <w:spacing w:line="240" w:lineRule="auto"/>
              <w:ind w:left="0" w:firstLine="0"/>
              <w:jc w:val="center"/>
              <w:rPr>
                <w:rFonts w:asciiTheme="minorHAnsi" w:eastAsia="Times New Roman" w:hAnsiTheme="minorHAnsi" w:cs="Times New Roman"/>
                <w:lang w:bidi="en-US"/>
              </w:rPr>
            </w:pPr>
            <w:r w:rsidRPr="00133832">
              <w:rPr>
                <w:rFonts w:asciiTheme="minorHAnsi" w:hAnsiTheme="minorHAnsi"/>
                <w:sz w:val="22"/>
              </w:rPr>
              <w:t>Liczba uczestników wydarzeń/zajęć/działań edukacyjno-</w:t>
            </w:r>
            <w:r w:rsidRPr="00133832">
              <w:rPr>
                <w:rFonts w:asciiTheme="minorHAnsi" w:hAnsiTheme="minorHAnsi"/>
                <w:sz w:val="22"/>
              </w:rPr>
              <w:br/>
              <w:t xml:space="preserve"> -integracyjnych</w:t>
            </w:r>
          </w:p>
        </w:tc>
        <w:tc>
          <w:tcPr>
            <w:tcW w:w="1701" w:type="dxa"/>
            <w:vMerge/>
            <w:tcBorders>
              <w:left w:val="single" w:sz="4" w:space="0" w:color="auto"/>
              <w:right w:val="single" w:sz="4" w:space="0" w:color="auto"/>
            </w:tcBorders>
            <w:shd w:val="clear" w:color="auto" w:fill="A8D08D" w:themeFill="accent6"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3"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2"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r>
      <w:tr w:rsidR="00840CE2" w:rsidRPr="007819E0" w:rsidTr="00D07276">
        <w:trPr>
          <w:trHeight w:val="540"/>
        </w:trPr>
        <w:tc>
          <w:tcPr>
            <w:tcW w:w="1843"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851" w:type="dxa"/>
            <w:vMerge/>
            <w:tcBorders>
              <w:left w:val="single" w:sz="4" w:space="0" w:color="auto"/>
              <w:right w:val="single" w:sz="4" w:space="0" w:color="auto"/>
            </w:tcBorders>
            <w:shd w:val="clear" w:color="auto" w:fill="385623" w:themeFill="accent6" w:themeFillShade="8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134" w:type="dxa"/>
            <w:vMerge/>
            <w:tcBorders>
              <w:left w:val="single" w:sz="4" w:space="0" w:color="auto"/>
              <w:right w:val="single" w:sz="4" w:space="0" w:color="auto"/>
            </w:tcBorders>
            <w:shd w:val="clear" w:color="auto" w:fill="7030A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701" w:type="dxa"/>
            <w:vMerge/>
            <w:tcBorders>
              <w:left w:val="single" w:sz="4" w:space="0" w:color="auto"/>
              <w:bottom w:val="single" w:sz="4" w:space="0" w:color="auto"/>
              <w:right w:val="single" w:sz="4" w:space="0" w:color="auto"/>
            </w:tcBorders>
            <w:shd w:val="clear" w:color="auto" w:fill="8EAADB" w:themeFill="accent5" w:themeFillTint="99"/>
            <w:vAlign w:val="center"/>
          </w:tcPr>
          <w:p w:rsidR="00840CE2" w:rsidRPr="007819E0" w:rsidRDefault="00840CE2" w:rsidP="00001DEE">
            <w:pPr>
              <w:spacing w:line="240" w:lineRule="auto"/>
              <w:ind w:left="0" w:firstLine="0"/>
              <w:jc w:val="left"/>
              <w:rPr>
                <w:rFonts w:asciiTheme="minorHAnsi" w:eastAsia="Times New Roman" w:hAnsiTheme="minorHAnsi" w:cs="Times New Roman"/>
                <w:sz w:val="22"/>
                <w:lang w:bidi="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40CE2" w:rsidRPr="00133832" w:rsidRDefault="00840CE2" w:rsidP="00001DEE">
            <w:pPr>
              <w:pStyle w:val="Bezodstpw"/>
              <w:ind w:left="0" w:firstLine="0"/>
              <w:jc w:val="center"/>
            </w:pPr>
            <w:r w:rsidRPr="00133832">
              <w:t xml:space="preserve">Liczba nowych lub zmodernizowanych obiektów </w:t>
            </w:r>
            <w:r w:rsidRPr="00133832">
              <w:lastRenderedPageBreak/>
              <w:t>infrastruktury rekreacyjnej</w:t>
            </w:r>
          </w:p>
        </w:tc>
        <w:tc>
          <w:tcPr>
            <w:tcW w:w="2410" w:type="dxa"/>
            <w:tcBorders>
              <w:left w:val="single" w:sz="4" w:space="0" w:color="auto"/>
              <w:bottom w:val="single" w:sz="4" w:space="0" w:color="auto"/>
              <w:right w:val="single" w:sz="4" w:space="0" w:color="auto"/>
            </w:tcBorders>
            <w:shd w:val="clear" w:color="auto" w:fill="C094E4"/>
            <w:vAlign w:val="center"/>
          </w:tcPr>
          <w:p w:rsidR="00840CE2" w:rsidRPr="00133832" w:rsidRDefault="00CE5AD2" w:rsidP="00CE5AD2">
            <w:pPr>
              <w:spacing w:line="240" w:lineRule="auto"/>
              <w:ind w:left="0" w:firstLine="0"/>
              <w:jc w:val="center"/>
              <w:rPr>
                <w:rFonts w:asciiTheme="minorHAnsi" w:hAnsiTheme="minorHAnsi"/>
                <w:sz w:val="22"/>
              </w:rPr>
            </w:pPr>
            <w:r w:rsidRPr="00133832">
              <w:rPr>
                <w:rFonts w:asciiTheme="minorHAnsi" w:hAnsiTheme="minorHAnsi"/>
                <w:sz w:val="22"/>
              </w:rPr>
              <w:lastRenderedPageBreak/>
              <w:t xml:space="preserve">Liczba osób, które skorzystały po realizacji projektu z nowego lub zmodernizowanego </w:t>
            </w:r>
            <w:r w:rsidRPr="00133832">
              <w:rPr>
                <w:rFonts w:asciiTheme="minorHAnsi" w:hAnsiTheme="minorHAnsi"/>
                <w:sz w:val="22"/>
              </w:rPr>
              <w:lastRenderedPageBreak/>
              <w:t>obiektu infrastruktury rekreacyjnej</w:t>
            </w:r>
          </w:p>
        </w:tc>
        <w:tc>
          <w:tcPr>
            <w:tcW w:w="1701" w:type="dxa"/>
            <w:vMerge/>
            <w:tcBorders>
              <w:left w:val="single" w:sz="4" w:space="0" w:color="auto"/>
              <w:right w:val="single" w:sz="4" w:space="0" w:color="auto"/>
            </w:tcBorders>
            <w:shd w:val="clear" w:color="auto" w:fill="A8D08D" w:themeFill="accent6"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3"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2"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r>
      <w:tr w:rsidR="00840CE2" w:rsidRPr="007819E0" w:rsidTr="00A832A1">
        <w:trPr>
          <w:trHeight w:val="1366"/>
        </w:trPr>
        <w:tc>
          <w:tcPr>
            <w:tcW w:w="1843" w:type="dxa"/>
            <w:vMerge w:val="restart"/>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t>Słabo rozwinięty przemysł czasu wolnego</w:t>
            </w:r>
          </w:p>
        </w:tc>
        <w:tc>
          <w:tcPr>
            <w:tcW w:w="851" w:type="dxa"/>
            <w:vMerge/>
            <w:tcBorders>
              <w:left w:val="single" w:sz="4" w:space="0" w:color="auto"/>
              <w:right w:val="single" w:sz="4" w:space="0" w:color="auto"/>
            </w:tcBorders>
            <w:shd w:val="clear" w:color="auto" w:fill="385623" w:themeFill="accent6" w:themeFillShade="8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134" w:type="dxa"/>
            <w:vMerge/>
            <w:tcBorders>
              <w:left w:val="single" w:sz="4" w:space="0" w:color="auto"/>
              <w:right w:val="single" w:sz="4" w:space="0" w:color="auto"/>
            </w:tcBorders>
            <w:shd w:val="clear" w:color="auto" w:fill="7030A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701" w:type="dxa"/>
            <w:vMerge w:val="restart"/>
            <w:tcBorders>
              <w:top w:val="single" w:sz="4" w:space="0" w:color="auto"/>
              <w:left w:val="single" w:sz="4" w:space="0" w:color="auto"/>
              <w:right w:val="single" w:sz="4" w:space="0" w:color="auto"/>
            </w:tcBorders>
            <w:shd w:val="clear" w:color="auto" w:fill="F4B083" w:themeFill="accent2" w:themeFillTint="99"/>
            <w:vAlign w:val="center"/>
          </w:tcPr>
          <w:p w:rsidR="00840CE2" w:rsidRPr="007819E0" w:rsidRDefault="00840CE2" w:rsidP="00001DEE">
            <w:pPr>
              <w:spacing w:line="240" w:lineRule="auto"/>
              <w:ind w:left="0" w:firstLine="0"/>
              <w:jc w:val="left"/>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 xml:space="preserve">1.2.8 </w:t>
            </w:r>
            <w:r w:rsidRPr="007819E0">
              <w:rPr>
                <w:rFonts w:asciiTheme="minorHAnsi" w:hAnsiTheme="minorHAnsi"/>
                <w:sz w:val="22"/>
              </w:rPr>
              <w:t>Działania edukacyjno-</w:t>
            </w:r>
            <w:r w:rsidRPr="007819E0">
              <w:rPr>
                <w:rFonts w:asciiTheme="minorHAnsi" w:hAnsiTheme="minorHAnsi"/>
                <w:sz w:val="22"/>
              </w:rPr>
              <w:br/>
              <w:t xml:space="preserve">-integracyjne dla dzieci </w:t>
            </w:r>
            <w:r w:rsidRPr="007819E0">
              <w:rPr>
                <w:rFonts w:asciiTheme="minorHAnsi" w:hAnsiTheme="minorHAnsi"/>
                <w:sz w:val="22"/>
              </w:rPr>
              <w:br/>
              <w:t>i młodzieży</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840CE2" w:rsidRPr="007819E0" w:rsidRDefault="00840CE2" w:rsidP="00001DEE">
            <w:pPr>
              <w:pStyle w:val="Bezodstpw"/>
              <w:ind w:left="0" w:firstLine="0"/>
              <w:jc w:val="center"/>
            </w:pPr>
            <w:r w:rsidRPr="007819E0">
              <w:t>Liczba wydarzeń</w:t>
            </w:r>
          </w:p>
        </w:tc>
        <w:tc>
          <w:tcPr>
            <w:tcW w:w="2410" w:type="dxa"/>
            <w:tcBorders>
              <w:top w:val="single" w:sz="4" w:space="0" w:color="auto"/>
              <w:left w:val="single" w:sz="4" w:space="0" w:color="auto"/>
              <w:bottom w:val="single" w:sz="4" w:space="0" w:color="auto"/>
              <w:right w:val="single" w:sz="4" w:space="0" w:color="auto"/>
            </w:tcBorders>
            <w:shd w:val="clear" w:color="auto" w:fill="C094E4"/>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hAnsiTheme="minorHAnsi"/>
                <w:sz w:val="22"/>
              </w:rPr>
              <w:t>Liczba uczestników wydarzeń/zajęć/działań edukacyjno-</w:t>
            </w:r>
            <w:r w:rsidRPr="007819E0">
              <w:rPr>
                <w:rFonts w:asciiTheme="minorHAnsi" w:hAnsiTheme="minorHAnsi"/>
                <w:sz w:val="22"/>
              </w:rPr>
              <w:br/>
              <w:t>-integracyjnych</w:t>
            </w:r>
          </w:p>
        </w:tc>
        <w:tc>
          <w:tcPr>
            <w:tcW w:w="1701" w:type="dxa"/>
            <w:vMerge/>
            <w:tcBorders>
              <w:left w:val="single" w:sz="4" w:space="0" w:color="auto"/>
              <w:right w:val="single" w:sz="4" w:space="0" w:color="auto"/>
            </w:tcBorders>
            <w:shd w:val="clear" w:color="auto" w:fill="A8D08D" w:themeFill="accent6"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3" w:type="dxa"/>
            <w:vMerge w:val="restart"/>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Calibri" w:hAnsiTheme="minorHAnsi"/>
                <w:sz w:val="22"/>
              </w:rPr>
              <w:t>Wzrost zainteresowania środowiskiem naturalnym, chęć poznawania fauny i flory</w:t>
            </w:r>
          </w:p>
        </w:tc>
        <w:tc>
          <w:tcPr>
            <w:tcW w:w="1842" w:type="dxa"/>
            <w:vMerge w:val="restart"/>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r w:rsidRPr="007819E0">
              <w:rPr>
                <w:rFonts w:asciiTheme="minorHAnsi" w:eastAsia="Times New Roman" w:hAnsiTheme="minorHAnsi" w:cs="Times New Roman"/>
                <w:sz w:val="22"/>
                <w:lang w:bidi="en-US"/>
              </w:rPr>
              <w:t>–</w:t>
            </w:r>
          </w:p>
        </w:tc>
      </w:tr>
      <w:tr w:rsidR="00840CE2" w:rsidRPr="007819E0" w:rsidTr="00A832A1">
        <w:trPr>
          <w:trHeight w:val="1365"/>
        </w:trPr>
        <w:tc>
          <w:tcPr>
            <w:tcW w:w="1843"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851" w:type="dxa"/>
            <w:vMerge/>
            <w:tcBorders>
              <w:left w:val="single" w:sz="4" w:space="0" w:color="auto"/>
              <w:right w:val="single" w:sz="4" w:space="0" w:color="auto"/>
            </w:tcBorders>
            <w:shd w:val="clear" w:color="auto" w:fill="385623" w:themeFill="accent6" w:themeFillShade="8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134" w:type="dxa"/>
            <w:vMerge/>
            <w:tcBorders>
              <w:left w:val="single" w:sz="4" w:space="0" w:color="auto"/>
              <w:right w:val="single" w:sz="4" w:space="0" w:color="auto"/>
            </w:tcBorders>
            <w:shd w:val="clear" w:color="auto" w:fill="7030A0"/>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701" w:type="dxa"/>
            <w:vMerge/>
            <w:tcBorders>
              <w:left w:val="single" w:sz="4" w:space="0" w:color="auto"/>
              <w:right w:val="single" w:sz="4" w:space="0" w:color="auto"/>
            </w:tcBorders>
            <w:shd w:val="clear" w:color="auto" w:fill="F4B083" w:themeFill="accent2" w:themeFillTint="99"/>
            <w:vAlign w:val="center"/>
          </w:tcPr>
          <w:p w:rsidR="00840CE2" w:rsidRPr="007819E0" w:rsidRDefault="00840CE2" w:rsidP="00001DEE">
            <w:pPr>
              <w:spacing w:line="240" w:lineRule="auto"/>
              <w:ind w:left="0" w:firstLine="0"/>
              <w:jc w:val="left"/>
              <w:rPr>
                <w:rFonts w:asciiTheme="minorHAnsi" w:eastAsia="Times New Roman" w:hAnsiTheme="minorHAnsi" w:cs="Times New Roman"/>
                <w:lang w:bidi="en-US"/>
              </w:rPr>
            </w:pPr>
          </w:p>
        </w:tc>
        <w:tc>
          <w:tcPr>
            <w:tcW w:w="2126" w:type="dxa"/>
            <w:vMerge/>
            <w:tcBorders>
              <w:left w:val="single" w:sz="4" w:space="0" w:color="auto"/>
              <w:right w:val="single" w:sz="4" w:space="0" w:color="auto"/>
            </w:tcBorders>
            <w:shd w:val="clear" w:color="auto" w:fill="auto"/>
            <w:vAlign w:val="center"/>
          </w:tcPr>
          <w:p w:rsidR="00840CE2" w:rsidRPr="007819E0" w:rsidRDefault="00840CE2" w:rsidP="00001DEE">
            <w:pPr>
              <w:pStyle w:val="Bezodstpw"/>
              <w:ind w:left="0" w:firstLine="0"/>
              <w:jc w:val="center"/>
            </w:pPr>
          </w:p>
        </w:tc>
        <w:tc>
          <w:tcPr>
            <w:tcW w:w="2410" w:type="dxa"/>
            <w:tcBorders>
              <w:top w:val="single" w:sz="4" w:space="0" w:color="auto"/>
              <w:left w:val="single" w:sz="4" w:space="0" w:color="auto"/>
              <w:right w:val="single" w:sz="4" w:space="0" w:color="auto"/>
            </w:tcBorders>
            <w:shd w:val="clear" w:color="auto" w:fill="C094E4"/>
            <w:vAlign w:val="center"/>
          </w:tcPr>
          <w:p w:rsidR="00840CE2" w:rsidRPr="007819E0" w:rsidRDefault="00840CE2" w:rsidP="00001DEE">
            <w:pPr>
              <w:spacing w:line="240" w:lineRule="auto"/>
              <w:ind w:left="0" w:firstLine="0"/>
              <w:jc w:val="center"/>
              <w:rPr>
                <w:rFonts w:asciiTheme="minorHAnsi" w:hAnsiTheme="minorHAnsi"/>
              </w:rPr>
            </w:pPr>
            <w:r w:rsidRPr="007819E0">
              <w:rPr>
                <w:rFonts w:asciiTheme="minorHAnsi" w:hAnsiTheme="minorHAnsi"/>
                <w:sz w:val="22"/>
              </w:rPr>
              <w:t>Liczba operacji mających pozytywny wpływ na ochronę środowiska i/lub przeciwdziałające zmianom klimatu</w:t>
            </w:r>
          </w:p>
        </w:tc>
        <w:tc>
          <w:tcPr>
            <w:tcW w:w="1701" w:type="dxa"/>
            <w:vMerge/>
            <w:tcBorders>
              <w:left w:val="single" w:sz="4" w:space="0" w:color="auto"/>
              <w:right w:val="single" w:sz="4" w:space="0" w:color="auto"/>
            </w:tcBorders>
            <w:shd w:val="clear" w:color="auto" w:fill="A8D08D" w:themeFill="accent6" w:themeFillTint="99"/>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3"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c>
          <w:tcPr>
            <w:tcW w:w="1842" w:type="dxa"/>
            <w:vMerge/>
            <w:tcBorders>
              <w:left w:val="single" w:sz="4" w:space="0" w:color="auto"/>
              <w:right w:val="single" w:sz="4" w:space="0" w:color="auto"/>
            </w:tcBorders>
            <w:shd w:val="clear" w:color="auto" w:fill="auto"/>
            <w:vAlign w:val="center"/>
          </w:tcPr>
          <w:p w:rsidR="00840CE2" w:rsidRPr="007819E0" w:rsidRDefault="00840CE2" w:rsidP="00001DEE">
            <w:pPr>
              <w:spacing w:line="240" w:lineRule="auto"/>
              <w:ind w:left="0" w:firstLine="0"/>
              <w:jc w:val="center"/>
              <w:rPr>
                <w:rFonts w:asciiTheme="minorHAnsi" w:eastAsia="Times New Roman" w:hAnsiTheme="minorHAnsi" w:cs="Times New Roman"/>
                <w:lang w:bidi="en-US"/>
              </w:rPr>
            </w:pPr>
          </w:p>
        </w:tc>
      </w:tr>
    </w:tbl>
    <w:p w:rsidR="00453F2C" w:rsidRPr="007819E0" w:rsidRDefault="00C13605" w:rsidP="00001DEE">
      <w:pPr>
        <w:spacing w:line="240" w:lineRule="auto"/>
        <w:ind w:left="0" w:firstLine="0"/>
        <w:contextualSpacing/>
        <w:jc w:val="center"/>
        <w:rPr>
          <w:rFonts w:asciiTheme="minorHAnsi" w:eastAsia="Times New Roman" w:hAnsiTheme="minorHAnsi" w:cs="Times New Roman"/>
          <w:lang w:bidi="en-US"/>
        </w:rPr>
      </w:pPr>
      <w:r w:rsidRPr="007819E0">
        <w:rPr>
          <w:rFonts w:asciiTheme="minorHAnsi" w:eastAsia="Times New Roman" w:hAnsiTheme="minorHAnsi" w:cs="Times New Roman"/>
          <w:i/>
          <w:sz w:val="20"/>
          <w:szCs w:val="20"/>
          <w:lang w:bidi="en-US"/>
        </w:rPr>
        <w:t>Źródło: Opracowanie własne</w:t>
      </w:r>
    </w:p>
    <w:p w:rsidR="00CF6B17" w:rsidRPr="007819E0" w:rsidRDefault="00762692" w:rsidP="00001DEE">
      <w:pPr>
        <w:pStyle w:val="Legenda"/>
        <w:jc w:val="center"/>
        <w:rPr>
          <w:rFonts w:asciiTheme="minorHAnsi" w:eastAsia="Calibri" w:hAnsiTheme="minorHAnsi" w:cs="Times New Roman"/>
          <w:iCs/>
        </w:rPr>
      </w:pPr>
      <w:bookmarkStart w:id="59" w:name="_Toc31810456"/>
      <w:r w:rsidRPr="007819E0">
        <w:rPr>
          <w:rFonts w:asciiTheme="minorHAnsi" w:hAnsiTheme="minorHAnsi"/>
        </w:rPr>
        <w:t xml:space="preserve">Tabela </w:t>
      </w:r>
      <w:r w:rsidR="00F74210" w:rsidRPr="007819E0">
        <w:rPr>
          <w:rFonts w:asciiTheme="minorHAnsi" w:hAnsiTheme="minorHAnsi"/>
        </w:rPr>
        <w:fldChar w:fldCharType="begin"/>
      </w:r>
      <w:r w:rsidR="006145D0" w:rsidRPr="007819E0">
        <w:rPr>
          <w:rFonts w:asciiTheme="minorHAnsi" w:hAnsiTheme="minorHAnsi"/>
        </w:rPr>
        <w:instrText xml:space="preserve"> SEQ Tabela \* ARABIC </w:instrText>
      </w:r>
      <w:r w:rsidR="00F74210" w:rsidRPr="007819E0">
        <w:rPr>
          <w:rFonts w:asciiTheme="minorHAnsi" w:hAnsiTheme="minorHAnsi"/>
        </w:rPr>
        <w:fldChar w:fldCharType="separate"/>
      </w:r>
      <w:r w:rsidR="00AB6059">
        <w:rPr>
          <w:rFonts w:asciiTheme="minorHAnsi" w:hAnsiTheme="minorHAnsi"/>
          <w:noProof/>
        </w:rPr>
        <w:t>13</w:t>
      </w:r>
      <w:r w:rsidR="00F74210" w:rsidRPr="007819E0">
        <w:rPr>
          <w:rFonts w:asciiTheme="minorHAnsi" w:hAnsiTheme="minorHAnsi"/>
        </w:rPr>
        <w:fldChar w:fldCharType="end"/>
      </w:r>
      <w:r w:rsidRPr="007819E0">
        <w:rPr>
          <w:rFonts w:asciiTheme="minorHAnsi" w:hAnsiTheme="minorHAnsi"/>
        </w:rPr>
        <w:t xml:space="preserve"> </w:t>
      </w:r>
      <w:r w:rsidR="00CF6B17" w:rsidRPr="007819E0">
        <w:rPr>
          <w:rFonts w:asciiTheme="minorHAnsi" w:eastAsia="Calibri" w:hAnsiTheme="minorHAnsi" w:cs="Times New Roman"/>
          <w:iCs/>
        </w:rPr>
        <w:t>Realizacja wskaźników produktu i rezultatu w ramach kosztów bieżących LGD</w:t>
      </w:r>
      <w:bookmarkEnd w:id="59"/>
    </w:p>
    <w:tbl>
      <w:tblPr>
        <w:tblStyle w:val="Tabela-Siatka12"/>
        <w:tblW w:w="15429" w:type="dxa"/>
        <w:jc w:val="center"/>
        <w:tblLayout w:type="fixed"/>
        <w:tblLook w:val="04A0" w:firstRow="1" w:lastRow="0" w:firstColumn="1" w:lastColumn="0" w:noHBand="0" w:noVBand="1"/>
      </w:tblPr>
      <w:tblGrid>
        <w:gridCol w:w="546"/>
        <w:gridCol w:w="1576"/>
        <w:gridCol w:w="3978"/>
        <w:gridCol w:w="2694"/>
        <w:gridCol w:w="1134"/>
        <w:gridCol w:w="1134"/>
        <w:gridCol w:w="141"/>
        <w:gridCol w:w="1276"/>
        <w:gridCol w:w="1134"/>
        <w:gridCol w:w="1816"/>
      </w:tblGrid>
      <w:tr w:rsidR="007819E0" w:rsidRPr="007819E0" w:rsidTr="00C55A26">
        <w:trPr>
          <w:trHeight w:val="447"/>
          <w:jc w:val="center"/>
        </w:trPr>
        <w:tc>
          <w:tcPr>
            <w:tcW w:w="15429" w:type="dxa"/>
            <w:gridSpan w:val="10"/>
            <w:shd w:val="clear" w:color="auto" w:fill="538135" w:themeFill="accent6" w:themeFillShade="BF"/>
            <w:vAlign w:val="center"/>
          </w:tcPr>
          <w:p w:rsidR="00CF6B17" w:rsidRPr="007819E0" w:rsidRDefault="00CF6B17" w:rsidP="00001DEE">
            <w:pPr>
              <w:spacing w:line="240" w:lineRule="auto"/>
              <w:ind w:firstLine="0"/>
              <w:jc w:val="center"/>
              <w:rPr>
                <w:rFonts w:asciiTheme="minorHAnsi" w:eastAsia="Calibri" w:hAnsiTheme="minorHAnsi" w:cs="Times New Roman"/>
                <w:b/>
              </w:rPr>
            </w:pPr>
            <w:r w:rsidRPr="007819E0">
              <w:rPr>
                <w:rFonts w:asciiTheme="minorHAnsi" w:eastAsia="Calibri" w:hAnsiTheme="minorHAnsi" w:cs="Times New Roman"/>
                <w:b/>
              </w:rPr>
              <w:t>KOSZTY BIEŻĄCE</w:t>
            </w:r>
          </w:p>
        </w:tc>
      </w:tr>
      <w:tr w:rsidR="007819E0" w:rsidRPr="007819E0" w:rsidTr="002E3866">
        <w:trPr>
          <w:trHeight w:val="398"/>
          <w:jc w:val="center"/>
        </w:trPr>
        <w:tc>
          <w:tcPr>
            <w:tcW w:w="2122" w:type="dxa"/>
            <w:gridSpan w:val="2"/>
            <w:shd w:val="clear" w:color="auto" w:fill="D9D9D9" w:themeFill="background1" w:themeFillShade="D9"/>
            <w:vAlign w:val="center"/>
          </w:tcPr>
          <w:p w:rsidR="00CF6B17" w:rsidRPr="007819E0" w:rsidRDefault="00CF6B17" w:rsidP="00001DEE">
            <w:pPr>
              <w:spacing w:line="240" w:lineRule="auto"/>
              <w:ind w:firstLine="0"/>
              <w:jc w:val="center"/>
              <w:rPr>
                <w:rFonts w:asciiTheme="minorHAnsi" w:eastAsia="Calibri" w:hAnsiTheme="minorHAnsi" w:cs="Times New Roman"/>
                <w:b/>
              </w:rPr>
            </w:pPr>
            <w:r w:rsidRPr="007819E0">
              <w:rPr>
                <w:rFonts w:asciiTheme="minorHAnsi" w:eastAsia="Calibri" w:hAnsiTheme="minorHAnsi" w:cs="Times New Roman"/>
                <w:b/>
              </w:rPr>
              <w:t>CEL</w:t>
            </w:r>
          </w:p>
        </w:tc>
        <w:tc>
          <w:tcPr>
            <w:tcW w:w="13307" w:type="dxa"/>
            <w:gridSpan w:val="8"/>
            <w:shd w:val="clear" w:color="auto" w:fill="FF0000"/>
            <w:vAlign w:val="center"/>
          </w:tcPr>
          <w:p w:rsidR="00CF6B17" w:rsidRPr="007819E0" w:rsidRDefault="00CF6B17" w:rsidP="00001DEE">
            <w:pPr>
              <w:spacing w:line="240" w:lineRule="auto"/>
              <w:ind w:firstLine="0"/>
              <w:jc w:val="center"/>
              <w:rPr>
                <w:rFonts w:asciiTheme="minorHAnsi" w:eastAsia="Calibri" w:hAnsiTheme="minorHAnsi" w:cs="Times New Roman"/>
                <w:b/>
              </w:rPr>
            </w:pPr>
            <w:r w:rsidRPr="007819E0">
              <w:rPr>
                <w:rFonts w:asciiTheme="minorHAnsi" w:eastAsia="Calibri" w:hAnsiTheme="minorHAnsi" w:cs="Times New Roman"/>
                <w:b/>
              </w:rPr>
              <w:t>Wdrożenie Strategii Rozwoju Lokalnego Kierowanego przez Społeczność</w:t>
            </w:r>
          </w:p>
        </w:tc>
      </w:tr>
      <w:tr w:rsidR="007819E0" w:rsidRPr="007819E0" w:rsidTr="00B750E6">
        <w:trPr>
          <w:trHeight w:val="411"/>
          <w:jc w:val="center"/>
        </w:trPr>
        <w:tc>
          <w:tcPr>
            <w:tcW w:w="15429" w:type="dxa"/>
            <w:gridSpan w:val="10"/>
            <w:shd w:val="clear" w:color="auto" w:fill="F14C3B"/>
            <w:vAlign w:val="center"/>
          </w:tcPr>
          <w:p w:rsidR="00CF6B17" w:rsidRPr="007819E0" w:rsidRDefault="00CF6B17" w:rsidP="00001DEE">
            <w:pPr>
              <w:spacing w:line="240" w:lineRule="auto"/>
              <w:ind w:firstLine="0"/>
              <w:jc w:val="center"/>
              <w:rPr>
                <w:rFonts w:asciiTheme="minorHAnsi" w:eastAsia="Calibri" w:hAnsiTheme="minorHAnsi" w:cs="Times New Roman"/>
                <w:b/>
              </w:rPr>
            </w:pPr>
            <w:r w:rsidRPr="007819E0">
              <w:rPr>
                <w:rFonts w:asciiTheme="minorHAnsi" w:eastAsia="Calibri" w:hAnsiTheme="minorHAnsi" w:cs="Times New Roman"/>
                <w:b/>
              </w:rPr>
              <w:t>WSKAŹNIKI REZULTATU</w:t>
            </w:r>
          </w:p>
        </w:tc>
      </w:tr>
      <w:tr w:rsidR="007819E0" w:rsidRPr="007819E0" w:rsidTr="002E3866">
        <w:trPr>
          <w:trHeight w:val="671"/>
          <w:jc w:val="center"/>
        </w:trPr>
        <w:tc>
          <w:tcPr>
            <w:tcW w:w="546" w:type="dxa"/>
            <w:shd w:val="clear" w:color="auto" w:fill="D9D9D9" w:themeFill="background1" w:themeFillShade="D9"/>
            <w:vAlign w:val="center"/>
          </w:tcPr>
          <w:p w:rsidR="00004FAF" w:rsidRPr="007819E0" w:rsidRDefault="00004FAF" w:rsidP="00001DEE">
            <w:pPr>
              <w:spacing w:line="240" w:lineRule="auto"/>
              <w:ind w:firstLine="0"/>
              <w:jc w:val="center"/>
              <w:rPr>
                <w:rFonts w:asciiTheme="minorHAnsi" w:eastAsia="Calibri" w:hAnsiTheme="minorHAnsi" w:cs="Times New Roman"/>
              </w:rPr>
            </w:pPr>
            <w:r w:rsidRPr="007819E0">
              <w:rPr>
                <w:rFonts w:asciiTheme="minorHAnsi" w:eastAsia="Calibri" w:hAnsiTheme="minorHAnsi" w:cs="Times New Roman"/>
              </w:rPr>
              <w:t>Nr</w:t>
            </w:r>
          </w:p>
        </w:tc>
        <w:tc>
          <w:tcPr>
            <w:tcW w:w="8248" w:type="dxa"/>
            <w:gridSpan w:val="3"/>
            <w:shd w:val="clear" w:color="auto" w:fill="D9D9D9" w:themeFill="background1" w:themeFillShade="D9"/>
            <w:vAlign w:val="center"/>
          </w:tcPr>
          <w:p w:rsidR="00004FAF" w:rsidRPr="007819E0" w:rsidRDefault="00004FAF" w:rsidP="00001DEE">
            <w:pPr>
              <w:spacing w:line="240" w:lineRule="auto"/>
              <w:ind w:firstLine="0"/>
              <w:jc w:val="center"/>
              <w:rPr>
                <w:rFonts w:asciiTheme="minorHAnsi" w:eastAsia="Calibri" w:hAnsiTheme="minorHAnsi" w:cs="Times New Roman"/>
              </w:rPr>
            </w:pPr>
            <w:r w:rsidRPr="007819E0">
              <w:rPr>
                <w:rFonts w:asciiTheme="minorHAnsi" w:eastAsia="Calibri" w:hAnsiTheme="minorHAnsi" w:cs="Times New Roman"/>
              </w:rPr>
              <w:t xml:space="preserve">Nazwa </w:t>
            </w:r>
          </w:p>
        </w:tc>
        <w:tc>
          <w:tcPr>
            <w:tcW w:w="1134" w:type="dxa"/>
            <w:shd w:val="clear" w:color="auto" w:fill="D9D9D9" w:themeFill="background1" w:themeFillShade="D9"/>
            <w:vAlign w:val="center"/>
          </w:tcPr>
          <w:p w:rsidR="00004FAF" w:rsidRPr="007819E0" w:rsidRDefault="00004FAF" w:rsidP="00001DEE">
            <w:pPr>
              <w:spacing w:line="240" w:lineRule="auto"/>
              <w:ind w:firstLine="0"/>
              <w:jc w:val="center"/>
              <w:rPr>
                <w:rFonts w:asciiTheme="minorHAnsi" w:eastAsia="Calibri" w:hAnsiTheme="minorHAnsi" w:cs="Times New Roman"/>
              </w:rPr>
            </w:pPr>
            <w:r w:rsidRPr="007819E0">
              <w:rPr>
                <w:rFonts w:asciiTheme="minorHAnsi" w:eastAsia="Calibri" w:hAnsiTheme="minorHAnsi" w:cs="Times New Roman"/>
              </w:rPr>
              <w:t>Jednostka miary</w:t>
            </w:r>
          </w:p>
        </w:tc>
        <w:tc>
          <w:tcPr>
            <w:tcW w:w="1134" w:type="dxa"/>
            <w:shd w:val="clear" w:color="auto" w:fill="D9D9D9" w:themeFill="background1" w:themeFillShade="D9"/>
            <w:vAlign w:val="center"/>
          </w:tcPr>
          <w:p w:rsidR="00004FAF" w:rsidRPr="007819E0" w:rsidRDefault="00004FAF" w:rsidP="00001DEE">
            <w:pPr>
              <w:spacing w:line="240" w:lineRule="auto"/>
              <w:ind w:firstLine="0"/>
              <w:jc w:val="center"/>
              <w:rPr>
                <w:rFonts w:asciiTheme="minorHAnsi" w:eastAsia="Calibri" w:hAnsiTheme="minorHAnsi" w:cs="Times New Roman"/>
              </w:rPr>
            </w:pPr>
            <w:r w:rsidRPr="007819E0">
              <w:rPr>
                <w:rFonts w:asciiTheme="minorHAnsi" w:eastAsia="Calibri" w:hAnsiTheme="minorHAnsi" w:cs="Times New Roman"/>
              </w:rPr>
              <w:t>Wskaźnik</w:t>
            </w:r>
          </w:p>
        </w:tc>
        <w:tc>
          <w:tcPr>
            <w:tcW w:w="4367" w:type="dxa"/>
            <w:gridSpan w:val="4"/>
            <w:shd w:val="clear" w:color="auto" w:fill="D9D9D9" w:themeFill="background1" w:themeFillShade="D9"/>
            <w:vAlign w:val="center"/>
          </w:tcPr>
          <w:p w:rsidR="00004FAF" w:rsidRPr="007819E0" w:rsidRDefault="00004FAF" w:rsidP="00001DEE">
            <w:pPr>
              <w:spacing w:line="240" w:lineRule="auto"/>
              <w:ind w:firstLine="0"/>
              <w:jc w:val="center"/>
              <w:rPr>
                <w:rFonts w:asciiTheme="minorHAnsi" w:eastAsia="Calibri" w:hAnsiTheme="minorHAnsi" w:cs="Times New Roman"/>
              </w:rPr>
            </w:pPr>
            <w:r w:rsidRPr="007819E0">
              <w:rPr>
                <w:rFonts w:asciiTheme="minorHAnsi" w:eastAsia="Calibri" w:hAnsiTheme="minorHAnsi" w:cs="Times New Roman"/>
              </w:rPr>
              <w:t>Sposób pomiaru</w:t>
            </w:r>
          </w:p>
        </w:tc>
      </w:tr>
      <w:tr w:rsidR="007819E0" w:rsidRPr="007819E0" w:rsidTr="00B750E6">
        <w:trPr>
          <w:trHeight w:val="505"/>
          <w:jc w:val="center"/>
        </w:trPr>
        <w:tc>
          <w:tcPr>
            <w:tcW w:w="546" w:type="dxa"/>
            <w:shd w:val="clear" w:color="auto" w:fill="F14C3B"/>
            <w:vAlign w:val="center"/>
          </w:tcPr>
          <w:p w:rsidR="00004FAF" w:rsidRPr="007819E0" w:rsidRDefault="00004FAF" w:rsidP="00001DEE">
            <w:pPr>
              <w:spacing w:line="240" w:lineRule="auto"/>
              <w:ind w:firstLine="0"/>
              <w:jc w:val="center"/>
              <w:rPr>
                <w:rFonts w:asciiTheme="minorHAnsi" w:eastAsia="Calibri" w:hAnsiTheme="minorHAnsi" w:cs="Times New Roman"/>
              </w:rPr>
            </w:pPr>
            <w:r w:rsidRPr="007819E0">
              <w:rPr>
                <w:rFonts w:asciiTheme="minorHAnsi" w:eastAsia="Calibri" w:hAnsiTheme="minorHAnsi" w:cs="Times New Roman"/>
              </w:rPr>
              <w:t>1.</w:t>
            </w:r>
          </w:p>
        </w:tc>
        <w:tc>
          <w:tcPr>
            <w:tcW w:w="8248" w:type="dxa"/>
            <w:gridSpan w:val="3"/>
            <w:shd w:val="clear" w:color="auto" w:fill="F14C3B"/>
            <w:vAlign w:val="center"/>
          </w:tcPr>
          <w:p w:rsidR="00004FAF" w:rsidRPr="007819E0" w:rsidRDefault="00004FAF" w:rsidP="00001DEE">
            <w:pPr>
              <w:spacing w:line="240" w:lineRule="auto"/>
              <w:ind w:firstLine="0"/>
              <w:jc w:val="left"/>
              <w:rPr>
                <w:rFonts w:asciiTheme="minorHAnsi" w:eastAsia="Calibri" w:hAnsiTheme="minorHAnsi" w:cs="Times New Roman"/>
              </w:rPr>
            </w:pPr>
            <w:r w:rsidRPr="007819E0">
              <w:rPr>
                <w:rFonts w:asciiTheme="minorHAnsi" w:eastAsia="Calibri" w:hAnsiTheme="minorHAnsi" w:cs="Times New Roman"/>
              </w:rPr>
              <w:t>Liczba osób, które otrzymały wsparcie po uprzednim udzieleniu indywidualnego doradztwa w zakresie ubiegania się o wsparcie na realizację LSR, świadczonego w biurze LGD</w:t>
            </w:r>
          </w:p>
        </w:tc>
        <w:tc>
          <w:tcPr>
            <w:tcW w:w="1134" w:type="dxa"/>
            <w:shd w:val="clear" w:color="auto" w:fill="F14C3B"/>
            <w:vAlign w:val="center"/>
          </w:tcPr>
          <w:p w:rsidR="00004FAF" w:rsidRPr="007819E0" w:rsidRDefault="00004FAF" w:rsidP="00001DEE">
            <w:pPr>
              <w:spacing w:line="240" w:lineRule="auto"/>
              <w:ind w:firstLine="0"/>
              <w:jc w:val="center"/>
              <w:rPr>
                <w:rFonts w:asciiTheme="minorHAnsi" w:eastAsia="Calibri" w:hAnsiTheme="minorHAnsi" w:cs="Times New Roman"/>
              </w:rPr>
            </w:pPr>
            <w:r w:rsidRPr="007819E0">
              <w:rPr>
                <w:rFonts w:asciiTheme="minorHAnsi" w:eastAsia="Calibri" w:hAnsiTheme="minorHAnsi" w:cs="Times New Roman"/>
              </w:rPr>
              <w:t>szt.</w:t>
            </w:r>
          </w:p>
        </w:tc>
        <w:tc>
          <w:tcPr>
            <w:tcW w:w="1134" w:type="dxa"/>
            <w:shd w:val="clear" w:color="auto" w:fill="F14C3B"/>
            <w:vAlign w:val="center"/>
          </w:tcPr>
          <w:p w:rsidR="00004FAF" w:rsidRPr="007819E0" w:rsidRDefault="00004FAF" w:rsidP="00001DEE">
            <w:pPr>
              <w:spacing w:line="240" w:lineRule="auto"/>
              <w:ind w:firstLine="0"/>
              <w:jc w:val="center"/>
              <w:rPr>
                <w:rFonts w:asciiTheme="minorHAnsi" w:hAnsiTheme="minorHAnsi" w:cs="Times New Roman"/>
              </w:rPr>
            </w:pPr>
            <w:r w:rsidRPr="007819E0">
              <w:rPr>
                <w:rFonts w:asciiTheme="minorHAnsi" w:hAnsiTheme="minorHAnsi" w:cs="Times New Roman"/>
              </w:rPr>
              <w:t>56</w:t>
            </w:r>
          </w:p>
        </w:tc>
        <w:tc>
          <w:tcPr>
            <w:tcW w:w="4367" w:type="dxa"/>
            <w:gridSpan w:val="4"/>
            <w:shd w:val="clear" w:color="auto" w:fill="F14C3B"/>
            <w:vAlign w:val="center"/>
          </w:tcPr>
          <w:p w:rsidR="00004FAF" w:rsidRPr="007819E0" w:rsidRDefault="00004FAF" w:rsidP="00001DEE">
            <w:pPr>
              <w:spacing w:line="240" w:lineRule="auto"/>
              <w:ind w:firstLine="0"/>
              <w:jc w:val="center"/>
              <w:rPr>
                <w:rFonts w:asciiTheme="minorHAnsi" w:eastAsia="Calibri" w:hAnsiTheme="minorHAnsi" w:cs="Times New Roman"/>
              </w:rPr>
            </w:pPr>
            <w:r w:rsidRPr="007819E0">
              <w:rPr>
                <w:rFonts w:asciiTheme="minorHAnsi" w:eastAsia="Calibri" w:hAnsiTheme="minorHAnsi" w:cs="Times New Roman"/>
              </w:rPr>
              <w:t>Mierzony na podstawie rejestru udzielonego doradztwa prowadzonego przez LGD</w:t>
            </w:r>
          </w:p>
        </w:tc>
      </w:tr>
      <w:tr w:rsidR="007819E0" w:rsidRPr="007819E0" w:rsidTr="00B750E6">
        <w:trPr>
          <w:trHeight w:val="505"/>
          <w:jc w:val="center"/>
        </w:trPr>
        <w:tc>
          <w:tcPr>
            <w:tcW w:w="546" w:type="dxa"/>
            <w:shd w:val="clear" w:color="auto" w:fill="F14C3B"/>
            <w:vAlign w:val="center"/>
          </w:tcPr>
          <w:p w:rsidR="00004FAF" w:rsidRPr="007819E0" w:rsidRDefault="00004FAF" w:rsidP="00001DEE">
            <w:pPr>
              <w:spacing w:line="240" w:lineRule="auto"/>
              <w:ind w:firstLine="0"/>
              <w:jc w:val="center"/>
              <w:rPr>
                <w:rFonts w:asciiTheme="minorHAnsi" w:eastAsia="Calibri" w:hAnsiTheme="minorHAnsi" w:cs="Times New Roman"/>
              </w:rPr>
            </w:pPr>
            <w:r w:rsidRPr="007819E0">
              <w:rPr>
                <w:rFonts w:asciiTheme="minorHAnsi" w:eastAsia="Calibri" w:hAnsiTheme="minorHAnsi" w:cs="Times New Roman"/>
              </w:rPr>
              <w:t>2.</w:t>
            </w:r>
          </w:p>
        </w:tc>
        <w:tc>
          <w:tcPr>
            <w:tcW w:w="8248" w:type="dxa"/>
            <w:gridSpan w:val="3"/>
            <w:shd w:val="clear" w:color="auto" w:fill="F14C3B"/>
            <w:vAlign w:val="center"/>
          </w:tcPr>
          <w:p w:rsidR="00004FAF" w:rsidRPr="007819E0" w:rsidRDefault="00004FAF" w:rsidP="00001DEE">
            <w:pPr>
              <w:spacing w:line="240" w:lineRule="auto"/>
              <w:ind w:firstLine="0"/>
              <w:jc w:val="left"/>
              <w:rPr>
                <w:rFonts w:asciiTheme="minorHAnsi" w:eastAsia="Calibri" w:hAnsiTheme="minorHAnsi" w:cs="Times New Roman"/>
              </w:rPr>
            </w:pPr>
            <w:r w:rsidRPr="007819E0">
              <w:rPr>
                <w:rFonts w:asciiTheme="minorHAnsi" w:eastAsia="Calibri" w:hAnsiTheme="minorHAnsi" w:cs="Times New Roman"/>
              </w:rPr>
              <w:t>Liczba osób, które wzięły udział w szkoleniach</w:t>
            </w:r>
          </w:p>
        </w:tc>
        <w:tc>
          <w:tcPr>
            <w:tcW w:w="1134" w:type="dxa"/>
            <w:shd w:val="clear" w:color="auto" w:fill="F14C3B"/>
            <w:vAlign w:val="center"/>
          </w:tcPr>
          <w:p w:rsidR="00004FAF" w:rsidRPr="007819E0" w:rsidRDefault="00004FAF" w:rsidP="00001DEE">
            <w:pPr>
              <w:spacing w:line="240" w:lineRule="auto"/>
              <w:ind w:firstLine="0"/>
              <w:jc w:val="center"/>
              <w:rPr>
                <w:rFonts w:asciiTheme="minorHAnsi" w:eastAsia="Calibri" w:hAnsiTheme="minorHAnsi" w:cs="Times New Roman"/>
              </w:rPr>
            </w:pPr>
            <w:r w:rsidRPr="007819E0">
              <w:rPr>
                <w:rFonts w:asciiTheme="minorHAnsi" w:eastAsia="Calibri" w:hAnsiTheme="minorHAnsi" w:cs="Times New Roman"/>
              </w:rPr>
              <w:t>szt.</w:t>
            </w:r>
          </w:p>
        </w:tc>
        <w:tc>
          <w:tcPr>
            <w:tcW w:w="1134" w:type="dxa"/>
            <w:shd w:val="clear" w:color="auto" w:fill="F14C3B"/>
            <w:vAlign w:val="center"/>
          </w:tcPr>
          <w:p w:rsidR="00004FAF" w:rsidRPr="007819E0" w:rsidRDefault="00004FAF" w:rsidP="00001DEE">
            <w:pPr>
              <w:spacing w:line="240" w:lineRule="auto"/>
              <w:ind w:firstLine="0"/>
              <w:jc w:val="center"/>
              <w:rPr>
                <w:rFonts w:asciiTheme="minorHAnsi" w:hAnsiTheme="minorHAnsi" w:cs="Times New Roman"/>
              </w:rPr>
            </w:pPr>
            <w:r w:rsidRPr="007819E0">
              <w:rPr>
                <w:rFonts w:asciiTheme="minorHAnsi" w:hAnsiTheme="minorHAnsi" w:cs="Times New Roman"/>
              </w:rPr>
              <w:t>180</w:t>
            </w:r>
          </w:p>
        </w:tc>
        <w:tc>
          <w:tcPr>
            <w:tcW w:w="4367" w:type="dxa"/>
            <w:gridSpan w:val="4"/>
            <w:shd w:val="clear" w:color="auto" w:fill="F14C3B"/>
            <w:vAlign w:val="center"/>
          </w:tcPr>
          <w:p w:rsidR="00004FAF" w:rsidRPr="007819E0" w:rsidRDefault="00004FAF" w:rsidP="00001DEE">
            <w:pPr>
              <w:spacing w:line="240" w:lineRule="auto"/>
              <w:ind w:firstLine="0"/>
              <w:jc w:val="center"/>
              <w:rPr>
                <w:rFonts w:asciiTheme="minorHAnsi" w:eastAsia="Calibri" w:hAnsiTheme="minorHAnsi" w:cs="Times New Roman"/>
              </w:rPr>
            </w:pPr>
            <w:r w:rsidRPr="007819E0">
              <w:rPr>
                <w:rFonts w:asciiTheme="minorHAnsi" w:eastAsia="Calibri" w:hAnsiTheme="minorHAnsi" w:cs="Times New Roman"/>
              </w:rPr>
              <w:t xml:space="preserve">Mierzony na podstawie list obecności </w:t>
            </w:r>
            <w:r w:rsidRPr="007819E0">
              <w:rPr>
                <w:rFonts w:asciiTheme="minorHAnsi" w:eastAsia="Calibri" w:hAnsiTheme="minorHAnsi" w:cs="Times New Roman"/>
              </w:rPr>
              <w:br/>
              <w:t>z poszczególnych szkoleń</w:t>
            </w:r>
          </w:p>
        </w:tc>
      </w:tr>
      <w:tr w:rsidR="007819E0" w:rsidRPr="007819E0" w:rsidTr="00B750E6">
        <w:trPr>
          <w:trHeight w:val="505"/>
          <w:jc w:val="center"/>
        </w:trPr>
        <w:tc>
          <w:tcPr>
            <w:tcW w:w="546" w:type="dxa"/>
            <w:shd w:val="clear" w:color="auto" w:fill="F14C3B"/>
            <w:vAlign w:val="center"/>
          </w:tcPr>
          <w:p w:rsidR="00004FAF" w:rsidRPr="007819E0" w:rsidRDefault="00004FAF" w:rsidP="00001DEE">
            <w:pPr>
              <w:spacing w:line="240" w:lineRule="auto"/>
              <w:ind w:firstLine="0"/>
              <w:jc w:val="center"/>
              <w:rPr>
                <w:rFonts w:asciiTheme="minorHAnsi" w:eastAsia="Calibri" w:hAnsiTheme="minorHAnsi" w:cs="Times New Roman"/>
              </w:rPr>
            </w:pPr>
            <w:r w:rsidRPr="007819E0">
              <w:rPr>
                <w:rFonts w:asciiTheme="minorHAnsi" w:eastAsia="Calibri" w:hAnsiTheme="minorHAnsi" w:cs="Times New Roman"/>
              </w:rPr>
              <w:t>3.</w:t>
            </w:r>
          </w:p>
        </w:tc>
        <w:tc>
          <w:tcPr>
            <w:tcW w:w="8248" w:type="dxa"/>
            <w:gridSpan w:val="3"/>
            <w:shd w:val="clear" w:color="auto" w:fill="F14C3B"/>
            <w:vAlign w:val="center"/>
          </w:tcPr>
          <w:p w:rsidR="00004FAF" w:rsidRPr="007819E0" w:rsidRDefault="00004FAF" w:rsidP="00001DEE">
            <w:pPr>
              <w:spacing w:line="240" w:lineRule="auto"/>
              <w:ind w:firstLine="0"/>
              <w:jc w:val="left"/>
              <w:rPr>
                <w:rFonts w:asciiTheme="minorHAnsi" w:eastAsia="Calibri" w:hAnsiTheme="minorHAnsi" w:cs="Times New Roman"/>
              </w:rPr>
            </w:pPr>
            <w:r w:rsidRPr="007819E0">
              <w:rPr>
                <w:rFonts w:asciiTheme="minorHAnsi" w:eastAsia="Calibri" w:hAnsiTheme="minorHAnsi" w:cs="Times New Roman"/>
              </w:rPr>
              <w:t>Liczba osób, którym udzielono informacji</w:t>
            </w:r>
          </w:p>
        </w:tc>
        <w:tc>
          <w:tcPr>
            <w:tcW w:w="1134" w:type="dxa"/>
            <w:shd w:val="clear" w:color="auto" w:fill="F14C3B"/>
            <w:vAlign w:val="center"/>
          </w:tcPr>
          <w:p w:rsidR="00004FAF" w:rsidRPr="007819E0" w:rsidRDefault="00004FAF" w:rsidP="00001DEE">
            <w:pPr>
              <w:spacing w:line="240" w:lineRule="auto"/>
              <w:ind w:firstLine="0"/>
              <w:jc w:val="center"/>
              <w:rPr>
                <w:rFonts w:asciiTheme="minorHAnsi" w:eastAsia="Calibri" w:hAnsiTheme="minorHAnsi" w:cs="Times New Roman"/>
              </w:rPr>
            </w:pPr>
            <w:r w:rsidRPr="007819E0">
              <w:rPr>
                <w:rFonts w:asciiTheme="minorHAnsi" w:eastAsia="Calibri" w:hAnsiTheme="minorHAnsi" w:cs="Times New Roman"/>
              </w:rPr>
              <w:t>szt.</w:t>
            </w:r>
          </w:p>
        </w:tc>
        <w:tc>
          <w:tcPr>
            <w:tcW w:w="1134" w:type="dxa"/>
            <w:shd w:val="clear" w:color="auto" w:fill="F14C3B"/>
            <w:vAlign w:val="center"/>
          </w:tcPr>
          <w:p w:rsidR="00004FAF" w:rsidRPr="007819E0" w:rsidRDefault="00B750E6" w:rsidP="00001DEE">
            <w:pPr>
              <w:spacing w:line="240" w:lineRule="auto"/>
              <w:ind w:firstLine="0"/>
              <w:jc w:val="center"/>
              <w:rPr>
                <w:rFonts w:asciiTheme="minorHAnsi" w:hAnsiTheme="minorHAnsi" w:cs="Times New Roman"/>
              </w:rPr>
            </w:pPr>
            <w:r w:rsidRPr="007819E0">
              <w:rPr>
                <w:rFonts w:asciiTheme="minorHAnsi" w:hAnsiTheme="minorHAnsi" w:cs="Times New Roman"/>
              </w:rPr>
              <w:t>3</w:t>
            </w:r>
            <w:r w:rsidR="00004FAF" w:rsidRPr="007819E0">
              <w:rPr>
                <w:rFonts w:asciiTheme="minorHAnsi" w:hAnsiTheme="minorHAnsi" w:cs="Times New Roman"/>
              </w:rPr>
              <w:t>00</w:t>
            </w:r>
          </w:p>
        </w:tc>
        <w:tc>
          <w:tcPr>
            <w:tcW w:w="4367" w:type="dxa"/>
            <w:gridSpan w:val="4"/>
            <w:shd w:val="clear" w:color="auto" w:fill="F14C3B"/>
            <w:vAlign w:val="center"/>
          </w:tcPr>
          <w:p w:rsidR="00004FAF" w:rsidRPr="007819E0" w:rsidRDefault="00004FAF" w:rsidP="00001DEE">
            <w:pPr>
              <w:spacing w:line="240" w:lineRule="auto"/>
              <w:ind w:firstLine="0"/>
              <w:jc w:val="center"/>
              <w:rPr>
                <w:rFonts w:asciiTheme="minorHAnsi" w:eastAsia="Calibri" w:hAnsiTheme="minorHAnsi" w:cs="Times New Roman"/>
              </w:rPr>
            </w:pPr>
            <w:r w:rsidRPr="007819E0">
              <w:rPr>
                <w:rFonts w:asciiTheme="minorHAnsi" w:eastAsia="Calibri" w:hAnsiTheme="minorHAnsi" w:cs="Times New Roman"/>
              </w:rPr>
              <w:t>Mierzony na podstawie danych LGD</w:t>
            </w:r>
          </w:p>
        </w:tc>
      </w:tr>
      <w:tr w:rsidR="007819E0" w:rsidRPr="007819E0" w:rsidTr="00B750E6">
        <w:trPr>
          <w:trHeight w:val="505"/>
          <w:jc w:val="center"/>
        </w:trPr>
        <w:tc>
          <w:tcPr>
            <w:tcW w:w="15429" w:type="dxa"/>
            <w:gridSpan w:val="10"/>
            <w:shd w:val="clear" w:color="auto" w:fill="F69986"/>
            <w:vAlign w:val="center"/>
          </w:tcPr>
          <w:p w:rsidR="000247D4" w:rsidRPr="007819E0" w:rsidRDefault="000247D4" w:rsidP="00001DEE">
            <w:pPr>
              <w:spacing w:line="240" w:lineRule="auto"/>
              <w:ind w:firstLine="0"/>
              <w:jc w:val="center"/>
              <w:rPr>
                <w:rFonts w:asciiTheme="minorHAnsi" w:eastAsia="Calibri" w:hAnsiTheme="minorHAnsi" w:cs="Times New Roman"/>
                <w:b/>
              </w:rPr>
            </w:pPr>
            <w:r w:rsidRPr="007819E0">
              <w:rPr>
                <w:rFonts w:asciiTheme="minorHAnsi" w:eastAsia="Calibri" w:hAnsiTheme="minorHAnsi" w:cs="Times New Roman"/>
                <w:b/>
              </w:rPr>
              <w:t>WSKAŹNIKI PRODUKTU</w:t>
            </w:r>
          </w:p>
        </w:tc>
      </w:tr>
      <w:tr w:rsidR="007819E0" w:rsidRPr="007819E0" w:rsidTr="002E3866">
        <w:trPr>
          <w:trHeight w:val="1245"/>
          <w:jc w:val="center"/>
        </w:trPr>
        <w:tc>
          <w:tcPr>
            <w:tcW w:w="546" w:type="dxa"/>
            <w:shd w:val="clear" w:color="auto" w:fill="D9D9D9" w:themeFill="background1" w:themeFillShade="D9"/>
            <w:vAlign w:val="center"/>
          </w:tcPr>
          <w:p w:rsidR="00004FAF" w:rsidRPr="007819E0" w:rsidRDefault="00004FAF" w:rsidP="00001DEE">
            <w:pPr>
              <w:spacing w:line="240" w:lineRule="auto"/>
              <w:ind w:firstLine="0"/>
              <w:jc w:val="center"/>
              <w:rPr>
                <w:rFonts w:asciiTheme="minorHAnsi" w:eastAsia="Calibri" w:hAnsiTheme="minorHAnsi" w:cs="Times New Roman"/>
              </w:rPr>
            </w:pPr>
            <w:r w:rsidRPr="007819E0">
              <w:rPr>
                <w:rFonts w:asciiTheme="minorHAnsi" w:eastAsia="Calibri" w:hAnsiTheme="minorHAnsi" w:cs="Times New Roman"/>
              </w:rPr>
              <w:lastRenderedPageBreak/>
              <w:t>Nr</w:t>
            </w:r>
          </w:p>
        </w:tc>
        <w:tc>
          <w:tcPr>
            <w:tcW w:w="5554" w:type="dxa"/>
            <w:gridSpan w:val="2"/>
            <w:shd w:val="clear" w:color="auto" w:fill="D9D9D9" w:themeFill="background1" w:themeFillShade="D9"/>
            <w:vAlign w:val="center"/>
          </w:tcPr>
          <w:p w:rsidR="00004FAF" w:rsidRPr="007819E0" w:rsidRDefault="00004FAF" w:rsidP="00001DEE">
            <w:pPr>
              <w:spacing w:line="240" w:lineRule="auto"/>
              <w:ind w:firstLine="0"/>
              <w:jc w:val="center"/>
              <w:rPr>
                <w:rFonts w:asciiTheme="minorHAnsi" w:eastAsia="Calibri" w:hAnsiTheme="minorHAnsi" w:cs="Times New Roman"/>
              </w:rPr>
            </w:pPr>
            <w:r w:rsidRPr="007819E0">
              <w:rPr>
                <w:rFonts w:asciiTheme="minorHAnsi" w:eastAsia="Calibri" w:hAnsiTheme="minorHAnsi" w:cs="Times New Roman"/>
              </w:rPr>
              <w:t>Przedsięwzięcie</w:t>
            </w:r>
          </w:p>
        </w:tc>
        <w:tc>
          <w:tcPr>
            <w:tcW w:w="5103" w:type="dxa"/>
            <w:gridSpan w:val="4"/>
            <w:shd w:val="clear" w:color="auto" w:fill="D9D9D9" w:themeFill="background1" w:themeFillShade="D9"/>
            <w:vAlign w:val="center"/>
          </w:tcPr>
          <w:p w:rsidR="00004FAF" w:rsidRPr="007819E0" w:rsidRDefault="00004FAF" w:rsidP="00001DEE">
            <w:pPr>
              <w:spacing w:line="240" w:lineRule="auto"/>
              <w:ind w:firstLine="0"/>
              <w:jc w:val="center"/>
              <w:rPr>
                <w:rFonts w:asciiTheme="minorHAnsi" w:eastAsia="Calibri" w:hAnsiTheme="minorHAnsi" w:cs="Times New Roman"/>
              </w:rPr>
            </w:pPr>
            <w:r w:rsidRPr="007819E0">
              <w:rPr>
                <w:rFonts w:asciiTheme="minorHAnsi" w:eastAsia="Calibri" w:hAnsiTheme="minorHAnsi" w:cs="Times New Roman"/>
              </w:rPr>
              <w:t>Nazwa</w:t>
            </w:r>
          </w:p>
        </w:tc>
        <w:tc>
          <w:tcPr>
            <w:tcW w:w="1276" w:type="dxa"/>
            <w:shd w:val="clear" w:color="auto" w:fill="D9D9D9" w:themeFill="background1" w:themeFillShade="D9"/>
            <w:vAlign w:val="center"/>
          </w:tcPr>
          <w:p w:rsidR="00004FAF" w:rsidRPr="007819E0" w:rsidRDefault="00004FAF" w:rsidP="00001DEE">
            <w:pPr>
              <w:spacing w:line="240" w:lineRule="auto"/>
              <w:ind w:firstLine="0"/>
              <w:jc w:val="center"/>
              <w:rPr>
                <w:rFonts w:asciiTheme="minorHAnsi" w:eastAsia="Calibri" w:hAnsiTheme="minorHAnsi" w:cs="Times New Roman"/>
              </w:rPr>
            </w:pPr>
            <w:r w:rsidRPr="007819E0">
              <w:rPr>
                <w:rFonts w:asciiTheme="minorHAnsi" w:eastAsia="Calibri" w:hAnsiTheme="minorHAnsi" w:cs="Times New Roman"/>
              </w:rPr>
              <w:t>Jednostka miary</w:t>
            </w:r>
          </w:p>
        </w:tc>
        <w:tc>
          <w:tcPr>
            <w:tcW w:w="1134" w:type="dxa"/>
            <w:shd w:val="clear" w:color="auto" w:fill="D9D9D9" w:themeFill="background1" w:themeFillShade="D9"/>
            <w:vAlign w:val="center"/>
          </w:tcPr>
          <w:p w:rsidR="00004FAF" w:rsidRPr="007819E0" w:rsidRDefault="00004FAF" w:rsidP="00001DEE">
            <w:pPr>
              <w:spacing w:line="240" w:lineRule="auto"/>
              <w:ind w:firstLine="0"/>
              <w:jc w:val="center"/>
              <w:rPr>
                <w:rFonts w:asciiTheme="minorHAnsi" w:eastAsia="Calibri" w:hAnsiTheme="minorHAnsi" w:cs="Times New Roman"/>
              </w:rPr>
            </w:pPr>
            <w:r w:rsidRPr="007819E0">
              <w:rPr>
                <w:rFonts w:asciiTheme="minorHAnsi" w:eastAsia="Calibri" w:hAnsiTheme="minorHAnsi" w:cs="Times New Roman"/>
              </w:rPr>
              <w:t>Wskaźnik</w:t>
            </w:r>
          </w:p>
        </w:tc>
        <w:tc>
          <w:tcPr>
            <w:tcW w:w="1816" w:type="dxa"/>
            <w:shd w:val="clear" w:color="auto" w:fill="D9D9D9" w:themeFill="background1" w:themeFillShade="D9"/>
            <w:vAlign w:val="center"/>
          </w:tcPr>
          <w:p w:rsidR="00004FAF" w:rsidRPr="007819E0" w:rsidRDefault="00004FAF" w:rsidP="00001DEE">
            <w:pPr>
              <w:spacing w:line="240" w:lineRule="auto"/>
              <w:ind w:firstLine="0"/>
              <w:jc w:val="center"/>
              <w:rPr>
                <w:rFonts w:asciiTheme="minorHAnsi" w:eastAsia="Calibri" w:hAnsiTheme="minorHAnsi" w:cs="Times New Roman"/>
              </w:rPr>
            </w:pPr>
            <w:r w:rsidRPr="007819E0">
              <w:rPr>
                <w:rFonts w:asciiTheme="minorHAnsi" w:eastAsia="Calibri" w:hAnsiTheme="minorHAnsi" w:cs="Times New Roman"/>
              </w:rPr>
              <w:t>Środki przeznaczone na realizację</w:t>
            </w:r>
          </w:p>
        </w:tc>
      </w:tr>
      <w:tr w:rsidR="009F459F" w:rsidRPr="009F459F" w:rsidTr="00B750E6">
        <w:trPr>
          <w:trHeight w:val="571"/>
          <w:jc w:val="center"/>
        </w:trPr>
        <w:tc>
          <w:tcPr>
            <w:tcW w:w="546" w:type="dxa"/>
            <w:shd w:val="clear" w:color="auto" w:fill="F69986"/>
            <w:vAlign w:val="center"/>
          </w:tcPr>
          <w:p w:rsidR="00004FAF" w:rsidRPr="009F459F" w:rsidRDefault="00004FAF" w:rsidP="00001DEE">
            <w:pPr>
              <w:spacing w:line="240" w:lineRule="auto"/>
              <w:ind w:firstLine="0"/>
              <w:jc w:val="center"/>
              <w:rPr>
                <w:rFonts w:asciiTheme="minorHAnsi" w:eastAsia="Calibri" w:hAnsiTheme="minorHAnsi" w:cs="Times New Roman"/>
              </w:rPr>
            </w:pPr>
            <w:r w:rsidRPr="009F459F">
              <w:rPr>
                <w:rFonts w:asciiTheme="minorHAnsi" w:eastAsia="Calibri" w:hAnsiTheme="minorHAnsi" w:cs="Times New Roman"/>
              </w:rPr>
              <w:t>1.</w:t>
            </w:r>
          </w:p>
        </w:tc>
        <w:tc>
          <w:tcPr>
            <w:tcW w:w="5554" w:type="dxa"/>
            <w:gridSpan w:val="2"/>
            <w:shd w:val="clear" w:color="auto" w:fill="F69986"/>
            <w:vAlign w:val="center"/>
          </w:tcPr>
          <w:p w:rsidR="00004FAF" w:rsidRPr="009F459F" w:rsidRDefault="00004FAF" w:rsidP="00001DEE">
            <w:pPr>
              <w:spacing w:line="240" w:lineRule="auto"/>
              <w:ind w:firstLine="0"/>
              <w:jc w:val="left"/>
              <w:rPr>
                <w:rFonts w:asciiTheme="minorHAnsi" w:eastAsia="Calibri" w:hAnsiTheme="minorHAnsi" w:cs="Times New Roman"/>
              </w:rPr>
            </w:pPr>
            <w:r w:rsidRPr="009F459F">
              <w:rPr>
                <w:rFonts w:asciiTheme="minorHAnsi" w:eastAsia="Calibri" w:hAnsiTheme="minorHAnsi" w:cs="Times New Roman"/>
              </w:rPr>
              <w:t>Szkolenia dla pracowników biura LGD</w:t>
            </w:r>
          </w:p>
        </w:tc>
        <w:tc>
          <w:tcPr>
            <w:tcW w:w="5103" w:type="dxa"/>
            <w:gridSpan w:val="4"/>
            <w:shd w:val="clear" w:color="auto" w:fill="F69986"/>
            <w:vAlign w:val="center"/>
          </w:tcPr>
          <w:p w:rsidR="00004FAF" w:rsidRPr="009F459F" w:rsidRDefault="00004FAF" w:rsidP="00001DEE">
            <w:pPr>
              <w:spacing w:line="240" w:lineRule="auto"/>
              <w:ind w:firstLine="0"/>
              <w:jc w:val="left"/>
              <w:rPr>
                <w:rFonts w:asciiTheme="minorHAnsi" w:eastAsia="Calibri" w:hAnsiTheme="minorHAnsi" w:cs="Times New Roman"/>
              </w:rPr>
            </w:pPr>
            <w:r w:rsidRPr="009F459F">
              <w:rPr>
                <w:rFonts w:asciiTheme="minorHAnsi" w:eastAsia="Calibri" w:hAnsiTheme="minorHAnsi" w:cs="Times New Roman"/>
              </w:rPr>
              <w:t>Liczba osobodni szkoleń dla pracowników LGD</w:t>
            </w:r>
          </w:p>
        </w:tc>
        <w:tc>
          <w:tcPr>
            <w:tcW w:w="1276" w:type="dxa"/>
            <w:shd w:val="clear" w:color="auto" w:fill="F69986"/>
            <w:vAlign w:val="center"/>
          </w:tcPr>
          <w:p w:rsidR="00004FAF" w:rsidRPr="009F459F" w:rsidRDefault="00004FAF" w:rsidP="00001DEE">
            <w:pPr>
              <w:spacing w:line="240" w:lineRule="auto"/>
              <w:ind w:firstLine="0"/>
              <w:jc w:val="center"/>
              <w:rPr>
                <w:rFonts w:asciiTheme="minorHAnsi" w:eastAsia="Calibri" w:hAnsiTheme="minorHAnsi" w:cs="Times New Roman"/>
              </w:rPr>
            </w:pPr>
            <w:r w:rsidRPr="009F459F">
              <w:rPr>
                <w:rFonts w:asciiTheme="minorHAnsi" w:eastAsia="Calibri" w:hAnsiTheme="minorHAnsi" w:cs="Times New Roman"/>
              </w:rPr>
              <w:t>szt.</w:t>
            </w:r>
          </w:p>
        </w:tc>
        <w:tc>
          <w:tcPr>
            <w:tcW w:w="1134" w:type="dxa"/>
            <w:shd w:val="clear" w:color="auto" w:fill="F69986"/>
            <w:vAlign w:val="center"/>
          </w:tcPr>
          <w:p w:rsidR="00004FAF" w:rsidRPr="009F459F" w:rsidRDefault="00004FAF" w:rsidP="00001DEE">
            <w:pPr>
              <w:spacing w:line="240" w:lineRule="auto"/>
              <w:ind w:firstLine="0"/>
              <w:jc w:val="right"/>
              <w:rPr>
                <w:rFonts w:asciiTheme="minorHAnsi" w:hAnsiTheme="minorHAnsi" w:cs="Times New Roman"/>
              </w:rPr>
            </w:pPr>
            <w:r w:rsidRPr="009F459F">
              <w:rPr>
                <w:rFonts w:asciiTheme="minorHAnsi" w:hAnsiTheme="minorHAnsi" w:cs="Times New Roman"/>
              </w:rPr>
              <w:t>30</w:t>
            </w:r>
          </w:p>
        </w:tc>
        <w:tc>
          <w:tcPr>
            <w:tcW w:w="1816" w:type="dxa"/>
            <w:shd w:val="clear" w:color="auto" w:fill="F69986"/>
            <w:vAlign w:val="center"/>
          </w:tcPr>
          <w:p w:rsidR="00AC6CA5" w:rsidRPr="009F459F" w:rsidRDefault="00AC6CA5" w:rsidP="009F459F">
            <w:pPr>
              <w:spacing w:line="240" w:lineRule="auto"/>
              <w:ind w:firstLine="0"/>
              <w:rPr>
                <w:rFonts w:asciiTheme="minorHAnsi" w:hAnsiTheme="minorHAnsi" w:cs="Times New Roman"/>
                <w:b/>
              </w:rPr>
            </w:pPr>
            <w:r w:rsidRPr="009F459F">
              <w:rPr>
                <w:rFonts w:asciiTheme="minorHAnsi" w:hAnsiTheme="minorHAnsi" w:cs="Times New Roman"/>
                <w:b/>
              </w:rPr>
              <w:t>1 125,00 EUR</w:t>
            </w:r>
          </w:p>
        </w:tc>
      </w:tr>
      <w:tr w:rsidR="009F459F" w:rsidRPr="009F459F" w:rsidTr="00B750E6">
        <w:trPr>
          <w:trHeight w:val="505"/>
          <w:jc w:val="center"/>
        </w:trPr>
        <w:tc>
          <w:tcPr>
            <w:tcW w:w="546" w:type="dxa"/>
            <w:shd w:val="clear" w:color="auto" w:fill="F69986"/>
            <w:vAlign w:val="center"/>
          </w:tcPr>
          <w:p w:rsidR="00004FAF" w:rsidRPr="009F459F" w:rsidRDefault="00004FAF" w:rsidP="00001DEE">
            <w:pPr>
              <w:spacing w:line="240" w:lineRule="auto"/>
              <w:ind w:firstLine="0"/>
              <w:jc w:val="center"/>
              <w:rPr>
                <w:rFonts w:asciiTheme="minorHAnsi" w:eastAsia="Calibri" w:hAnsiTheme="minorHAnsi" w:cs="Times New Roman"/>
              </w:rPr>
            </w:pPr>
            <w:r w:rsidRPr="009F459F">
              <w:rPr>
                <w:rFonts w:asciiTheme="minorHAnsi" w:eastAsia="Calibri" w:hAnsiTheme="minorHAnsi" w:cs="Times New Roman"/>
              </w:rPr>
              <w:t>2.</w:t>
            </w:r>
          </w:p>
        </w:tc>
        <w:tc>
          <w:tcPr>
            <w:tcW w:w="5554" w:type="dxa"/>
            <w:gridSpan w:val="2"/>
            <w:shd w:val="clear" w:color="auto" w:fill="F69986"/>
            <w:vAlign w:val="center"/>
          </w:tcPr>
          <w:p w:rsidR="00004FAF" w:rsidRPr="009F459F" w:rsidRDefault="00004FAF" w:rsidP="00001DEE">
            <w:pPr>
              <w:spacing w:line="240" w:lineRule="auto"/>
              <w:ind w:firstLine="0"/>
              <w:jc w:val="left"/>
              <w:rPr>
                <w:rFonts w:asciiTheme="minorHAnsi" w:eastAsia="Calibri" w:hAnsiTheme="minorHAnsi" w:cs="Times New Roman"/>
              </w:rPr>
            </w:pPr>
            <w:r w:rsidRPr="009F459F">
              <w:rPr>
                <w:rFonts w:asciiTheme="minorHAnsi" w:eastAsia="Calibri" w:hAnsiTheme="minorHAnsi" w:cs="Times New Roman"/>
              </w:rPr>
              <w:t>Szkolenia dla organów LGD (Rady i Zarządu)</w:t>
            </w:r>
          </w:p>
        </w:tc>
        <w:tc>
          <w:tcPr>
            <w:tcW w:w="5103" w:type="dxa"/>
            <w:gridSpan w:val="4"/>
            <w:shd w:val="clear" w:color="auto" w:fill="F69986"/>
            <w:vAlign w:val="center"/>
          </w:tcPr>
          <w:p w:rsidR="00004FAF" w:rsidRPr="009F459F" w:rsidRDefault="00004FAF" w:rsidP="00001DEE">
            <w:pPr>
              <w:spacing w:line="240" w:lineRule="auto"/>
              <w:ind w:firstLine="0"/>
              <w:jc w:val="left"/>
              <w:rPr>
                <w:rFonts w:asciiTheme="minorHAnsi" w:eastAsia="Calibri" w:hAnsiTheme="minorHAnsi" w:cs="Times New Roman"/>
              </w:rPr>
            </w:pPr>
            <w:r w:rsidRPr="009F459F">
              <w:rPr>
                <w:rFonts w:asciiTheme="minorHAnsi" w:eastAsia="Calibri" w:hAnsiTheme="minorHAnsi" w:cs="Times New Roman"/>
              </w:rPr>
              <w:t>Liczba osobodni szkoleń dla organów LGD</w:t>
            </w:r>
          </w:p>
        </w:tc>
        <w:tc>
          <w:tcPr>
            <w:tcW w:w="1276" w:type="dxa"/>
            <w:shd w:val="clear" w:color="auto" w:fill="F69986"/>
            <w:vAlign w:val="center"/>
          </w:tcPr>
          <w:p w:rsidR="00004FAF" w:rsidRPr="009F459F" w:rsidRDefault="00004FAF" w:rsidP="00001DEE">
            <w:pPr>
              <w:spacing w:line="240" w:lineRule="auto"/>
              <w:ind w:firstLine="0"/>
              <w:jc w:val="center"/>
              <w:rPr>
                <w:rFonts w:asciiTheme="minorHAnsi" w:eastAsia="Calibri" w:hAnsiTheme="minorHAnsi" w:cs="Times New Roman"/>
              </w:rPr>
            </w:pPr>
            <w:r w:rsidRPr="009F459F">
              <w:rPr>
                <w:rFonts w:asciiTheme="minorHAnsi" w:eastAsia="Calibri" w:hAnsiTheme="minorHAnsi" w:cs="Times New Roman"/>
              </w:rPr>
              <w:t>szt.</w:t>
            </w:r>
          </w:p>
        </w:tc>
        <w:tc>
          <w:tcPr>
            <w:tcW w:w="1134" w:type="dxa"/>
            <w:shd w:val="clear" w:color="auto" w:fill="F69986"/>
            <w:vAlign w:val="center"/>
          </w:tcPr>
          <w:p w:rsidR="004D188F" w:rsidRPr="009F459F" w:rsidRDefault="004D188F" w:rsidP="00001DEE">
            <w:pPr>
              <w:spacing w:line="240" w:lineRule="auto"/>
              <w:ind w:firstLine="0"/>
              <w:jc w:val="right"/>
              <w:rPr>
                <w:rFonts w:asciiTheme="minorHAnsi" w:hAnsiTheme="minorHAnsi" w:cs="Times New Roman"/>
              </w:rPr>
            </w:pPr>
            <w:r w:rsidRPr="009F459F">
              <w:rPr>
                <w:rFonts w:asciiTheme="minorHAnsi" w:hAnsiTheme="minorHAnsi" w:cs="Times New Roman"/>
              </w:rPr>
              <w:t>302</w:t>
            </w:r>
          </w:p>
        </w:tc>
        <w:tc>
          <w:tcPr>
            <w:tcW w:w="1816" w:type="dxa"/>
            <w:shd w:val="clear" w:color="auto" w:fill="F69986"/>
            <w:vAlign w:val="center"/>
          </w:tcPr>
          <w:p w:rsidR="00AC6CA5" w:rsidRPr="009F459F" w:rsidRDefault="00AC6CA5" w:rsidP="009F459F">
            <w:pPr>
              <w:spacing w:line="240" w:lineRule="auto"/>
              <w:ind w:firstLine="0"/>
              <w:rPr>
                <w:rFonts w:asciiTheme="minorHAnsi" w:hAnsiTheme="minorHAnsi" w:cs="Times New Roman"/>
                <w:b/>
              </w:rPr>
            </w:pPr>
            <w:r w:rsidRPr="009F459F">
              <w:rPr>
                <w:rFonts w:asciiTheme="minorHAnsi" w:hAnsiTheme="minorHAnsi" w:cs="Times New Roman"/>
                <w:b/>
              </w:rPr>
              <w:t>4 500,00 EUR</w:t>
            </w:r>
          </w:p>
        </w:tc>
      </w:tr>
      <w:tr w:rsidR="009F459F" w:rsidRPr="009F459F" w:rsidTr="00B750E6">
        <w:trPr>
          <w:trHeight w:val="505"/>
          <w:jc w:val="center"/>
        </w:trPr>
        <w:tc>
          <w:tcPr>
            <w:tcW w:w="546" w:type="dxa"/>
            <w:shd w:val="clear" w:color="auto" w:fill="F69986"/>
            <w:vAlign w:val="center"/>
          </w:tcPr>
          <w:p w:rsidR="00004FAF" w:rsidRPr="009F459F" w:rsidRDefault="00004FAF" w:rsidP="00001DEE">
            <w:pPr>
              <w:spacing w:line="240" w:lineRule="auto"/>
              <w:ind w:firstLine="0"/>
              <w:jc w:val="center"/>
              <w:rPr>
                <w:rFonts w:asciiTheme="minorHAnsi" w:eastAsia="Calibri" w:hAnsiTheme="minorHAnsi" w:cs="Times New Roman"/>
              </w:rPr>
            </w:pPr>
            <w:r w:rsidRPr="009F459F">
              <w:rPr>
                <w:rFonts w:asciiTheme="minorHAnsi" w:eastAsia="Calibri" w:hAnsiTheme="minorHAnsi" w:cs="Times New Roman"/>
              </w:rPr>
              <w:t>3.</w:t>
            </w:r>
          </w:p>
        </w:tc>
        <w:tc>
          <w:tcPr>
            <w:tcW w:w="5554" w:type="dxa"/>
            <w:gridSpan w:val="2"/>
            <w:shd w:val="clear" w:color="auto" w:fill="F69986"/>
            <w:vAlign w:val="center"/>
          </w:tcPr>
          <w:p w:rsidR="00004FAF" w:rsidRPr="009F459F" w:rsidRDefault="00004FAF" w:rsidP="00001DEE">
            <w:pPr>
              <w:spacing w:line="240" w:lineRule="auto"/>
              <w:ind w:firstLine="0"/>
              <w:jc w:val="left"/>
              <w:rPr>
                <w:rFonts w:asciiTheme="minorHAnsi" w:eastAsia="Calibri" w:hAnsiTheme="minorHAnsi" w:cs="Times New Roman"/>
              </w:rPr>
            </w:pPr>
            <w:r w:rsidRPr="009F459F">
              <w:rPr>
                <w:rFonts w:asciiTheme="minorHAnsi" w:eastAsia="Calibri" w:hAnsiTheme="minorHAnsi" w:cs="Times New Roman"/>
              </w:rPr>
              <w:t>Doradztwo w biurze LGD</w:t>
            </w:r>
          </w:p>
        </w:tc>
        <w:tc>
          <w:tcPr>
            <w:tcW w:w="5103" w:type="dxa"/>
            <w:gridSpan w:val="4"/>
            <w:shd w:val="clear" w:color="auto" w:fill="F69986"/>
            <w:vAlign w:val="center"/>
          </w:tcPr>
          <w:p w:rsidR="00004FAF" w:rsidRPr="009F459F" w:rsidRDefault="00004FAF" w:rsidP="00001DEE">
            <w:pPr>
              <w:spacing w:line="240" w:lineRule="auto"/>
              <w:ind w:firstLine="0"/>
              <w:jc w:val="left"/>
              <w:rPr>
                <w:rFonts w:asciiTheme="minorHAnsi" w:eastAsia="Calibri" w:hAnsiTheme="minorHAnsi" w:cs="Times New Roman"/>
              </w:rPr>
            </w:pPr>
            <w:r w:rsidRPr="009F459F">
              <w:rPr>
                <w:rFonts w:asciiTheme="minorHAnsi" w:eastAsia="Calibri" w:hAnsiTheme="minorHAnsi" w:cs="Times New Roman"/>
              </w:rPr>
              <w:t>Liczba podmiotów, którym udzielono indywidualnego doradztwa</w:t>
            </w:r>
          </w:p>
        </w:tc>
        <w:tc>
          <w:tcPr>
            <w:tcW w:w="1276" w:type="dxa"/>
            <w:shd w:val="clear" w:color="auto" w:fill="F69986"/>
            <w:vAlign w:val="center"/>
          </w:tcPr>
          <w:p w:rsidR="00004FAF" w:rsidRPr="009F459F" w:rsidRDefault="00004FAF" w:rsidP="00001DEE">
            <w:pPr>
              <w:spacing w:line="240" w:lineRule="auto"/>
              <w:ind w:firstLine="0"/>
              <w:jc w:val="center"/>
              <w:rPr>
                <w:rFonts w:asciiTheme="minorHAnsi" w:eastAsia="Calibri" w:hAnsiTheme="minorHAnsi" w:cs="Times New Roman"/>
              </w:rPr>
            </w:pPr>
            <w:r w:rsidRPr="009F459F">
              <w:rPr>
                <w:rFonts w:asciiTheme="minorHAnsi" w:eastAsia="Calibri" w:hAnsiTheme="minorHAnsi" w:cs="Times New Roman"/>
              </w:rPr>
              <w:t>szt.</w:t>
            </w:r>
          </w:p>
        </w:tc>
        <w:tc>
          <w:tcPr>
            <w:tcW w:w="1134" w:type="dxa"/>
            <w:shd w:val="clear" w:color="auto" w:fill="F69986"/>
            <w:vAlign w:val="center"/>
          </w:tcPr>
          <w:p w:rsidR="003A27A8" w:rsidRPr="00A222BC" w:rsidRDefault="003A27A8" w:rsidP="00001DEE">
            <w:pPr>
              <w:spacing w:line="240" w:lineRule="auto"/>
              <w:ind w:firstLine="0"/>
              <w:jc w:val="right"/>
              <w:rPr>
                <w:rFonts w:asciiTheme="minorHAnsi" w:hAnsiTheme="minorHAnsi" w:cs="Times New Roman"/>
              </w:rPr>
            </w:pPr>
            <w:r w:rsidRPr="00A222BC">
              <w:rPr>
                <w:rFonts w:asciiTheme="minorHAnsi" w:hAnsiTheme="minorHAnsi" w:cs="Times New Roman"/>
              </w:rPr>
              <w:t>210</w:t>
            </w:r>
          </w:p>
        </w:tc>
        <w:tc>
          <w:tcPr>
            <w:tcW w:w="1816" w:type="dxa"/>
            <w:shd w:val="clear" w:color="auto" w:fill="F69986"/>
            <w:vAlign w:val="center"/>
          </w:tcPr>
          <w:p w:rsidR="00AC6CA5" w:rsidRPr="00A222BC" w:rsidRDefault="00B66ED2" w:rsidP="009F459F">
            <w:pPr>
              <w:spacing w:line="240" w:lineRule="auto"/>
              <w:ind w:firstLine="0"/>
              <w:rPr>
                <w:rFonts w:asciiTheme="minorHAnsi" w:hAnsiTheme="minorHAnsi" w:cs="Times New Roman"/>
                <w:b/>
              </w:rPr>
            </w:pPr>
            <w:r w:rsidRPr="00A222BC">
              <w:rPr>
                <w:rFonts w:asciiTheme="minorHAnsi" w:hAnsiTheme="minorHAnsi" w:cs="Times New Roman"/>
                <w:b/>
              </w:rPr>
              <w:t>22 920</w:t>
            </w:r>
            <w:r w:rsidR="003A27A8" w:rsidRPr="00A222BC">
              <w:rPr>
                <w:rFonts w:asciiTheme="minorHAnsi" w:hAnsiTheme="minorHAnsi" w:cs="Times New Roman"/>
                <w:b/>
              </w:rPr>
              <w:t xml:space="preserve">,00 </w:t>
            </w:r>
            <w:r w:rsidR="00AC6CA5" w:rsidRPr="00A222BC">
              <w:rPr>
                <w:rFonts w:asciiTheme="minorHAnsi" w:hAnsiTheme="minorHAnsi" w:cs="Times New Roman"/>
                <w:b/>
              </w:rPr>
              <w:t>EUR</w:t>
            </w:r>
          </w:p>
        </w:tc>
      </w:tr>
      <w:tr w:rsidR="009F459F" w:rsidRPr="009F459F" w:rsidTr="00B750E6">
        <w:trPr>
          <w:trHeight w:val="505"/>
          <w:jc w:val="center"/>
        </w:trPr>
        <w:tc>
          <w:tcPr>
            <w:tcW w:w="546" w:type="dxa"/>
            <w:shd w:val="clear" w:color="auto" w:fill="F69986"/>
            <w:vAlign w:val="center"/>
          </w:tcPr>
          <w:p w:rsidR="00004FAF" w:rsidRPr="009F459F" w:rsidRDefault="00004FAF" w:rsidP="00001DEE">
            <w:pPr>
              <w:spacing w:line="240" w:lineRule="auto"/>
              <w:ind w:firstLine="0"/>
              <w:jc w:val="center"/>
              <w:rPr>
                <w:rFonts w:asciiTheme="minorHAnsi" w:eastAsia="Calibri" w:hAnsiTheme="minorHAnsi" w:cs="Times New Roman"/>
              </w:rPr>
            </w:pPr>
            <w:r w:rsidRPr="009F459F">
              <w:rPr>
                <w:rFonts w:asciiTheme="minorHAnsi" w:eastAsia="Calibri" w:hAnsiTheme="minorHAnsi" w:cs="Times New Roman"/>
              </w:rPr>
              <w:t>4.</w:t>
            </w:r>
          </w:p>
        </w:tc>
        <w:tc>
          <w:tcPr>
            <w:tcW w:w="5554" w:type="dxa"/>
            <w:gridSpan w:val="2"/>
            <w:shd w:val="clear" w:color="auto" w:fill="F69986"/>
            <w:vAlign w:val="center"/>
          </w:tcPr>
          <w:p w:rsidR="00004FAF" w:rsidRPr="009F459F" w:rsidRDefault="00004FAF" w:rsidP="00001DEE">
            <w:pPr>
              <w:spacing w:line="240" w:lineRule="auto"/>
              <w:ind w:firstLine="0"/>
              <w:jc w:val="left"/>
              <w:rPr>
                <w:rFonts w:asciiTheme="minorHAnsi" w:eastAsia="Calibri" w:hAnsiTheme="minorHAnsi" w:cs="Times New Roman"/>
              </w:rPr>
            </w:pPr>
            <w:r w:rsidRPr="009F459F">
              <w:rPr>
                <w:rFonts w:asciiTheme="minorHAnsi" w:eastAsia="Calibri" w:hAnsiTheme="minorHAnsi" w:cs="Times New Roman"/>
              </w:rPr>
              <w:t>Funkcjonowanie biura</w:t>
            </w:r>
          </w:p>
        </w:tc>
        <w:tc>
          <w:tcPr>
            <w:tcW w:w="5103" w:type="dxa"/>
            <w:gridSpan w:val="4"/>
            <w:shd w:val="clear" w:color="auto" w:fill="F69986"/>
            <w:vAlign w:val="center"/>
          </w:tcPr>
          <w:p w:rsidR="00004FAF" w:rsidRPr="009F459F" w:rsidRDefault="00004FAF" w:rsidP="00001DEE">
            <w:pPr>
              <w:spacing w:line="240" w:lineRule="auto"/>
              <w:ind w:firstLine="0"/>
              <w:jc w:val="left"/>
              <w:rPr>
                <w:rFonts w:asciiTheme="minorHAnsi" w:eastAsia="Calibri" w:hAnsiTheme="minorHAnsi" w:cs="Times New Roman"/>
              </w:rPr>
            </w:pPr>
            <w:r w:rsidRPr="009F459F">
              <w:rPr>
                <w:rFonts w:asciiTheme="minorHAnsi" w:eastAsia="Calibri" w:hAnsiTheme="minorHAnsi" w:cs="Times New Roman"/>
              </w:rPr>
              <w:t>Liczba miesięcy funkcjonowania biura</w:t>
            </w:r>
          </w:p>
        </w:tc>
        <w:tc>
          <w:tcPr>
            <w:tcW w:w="1276" w:type="dxa"/>
            <w:shd w:val="clear" w:color="auto" w:fill="F69986"/>
            <w:vAlign w:val="center"/>
          </w:tcPr>
          <w:p w:rsidR="00004FAF" w:rsidRPr="009F459F" w:rsidRDefault="00004FAF" w:rsidP="00001DEE">
            <w:pPr>
              <w:spacing w:line="240" w:lineRule="auto"/>
              <w:ind w:firstLine="0"/>
              <w:jc w:val="center"/>
              <w:rPr>
                <w:rFonts w:asciiTheme="minorHAnsi" w:eastAsia="Calibri" w:hAnsiTheme="minorHAnsi" w:cs="Times New Roman"/>
              </w:rPr>
            </w:pPr>
            <w:r w:rsidRPr="009F459F">
              <w:rPr>
                <w:rFonts w:asciiTheme="minorHAnsi" w:eastAsia="Calibri" w:hAnsiTheme="minorHAnsi" w:cs="Times New Roman"/>
              </w:rPr>
              <w:t>szt.</w:t>
            </w:r>
          </w:p>
        </w:tc>
        <w:tc>
          <w:tcPr>
            <w:tcW w:w="1134" w:type="dxa"/>
            <w:shd w:val="clear" w:color="auto" w:fill="F69986"/>
            <w:vAlign w:val="center"/>
          </w:tcPr>
          <w:p w:rsidR="003A27A8" w:rsidRPr="00A222BC" w:rsidRDefault="0012743F" w:rsidP="00001DEE">
            <w:pPr>
              <w:spacing w:line="240" w:lineRule="auto"/>
              <w:ind w:firstLine="0"/>
              <w:jc w:val="right"/>
              <w:rPr>
                <w:rFonts w:asciiTheme="minorHAnsi" w:hAnsiTheme="minorHAnsi" w:cs="Times New Roman"/>
              </w:rPr>
            </w:pPr>
            <w:r w:rsidRPr="00A222BC">
              <w:rPr>
                <w:rFonts w:asciiTheme="minorHAnsi" w:hAnsiTheme="minorHAnsi" w:cs="Times New Roman"/>
              </w:rPr>
              <w:t>9</w:t>
            </w:r>
            <w:r w:rsidR="00A222BC">
              <w:rPr>
                <w:rFonts w:asciiTheme="minorHAnsi" w:hAnsiTheme="minorHAnsi" w:cs="Times New Roman"/>
              </w:rPr>
              <w:t>9</w:t>
            </w:r>
          </w:p>
        </w:tc>
        <w:tc>
          <w:tcPr>
            <w:tcW w:w="1816" w:type="dxa"/>
            <w:shd w:val="clear" w:color="auto" w:fill="F69986"/>
            <w:vAlign w:val="center"/>
          </w:tcPr>
          <w:p w:rsidR="00AC6CA5" w:rsidRPr="00A222BC" w:rsidRDefault="00240820" w:rsidP="00A222BC">
            <w:pPr>
              <w:spacing w:line="240" w:lineRule="auto"/>
              <w:ind w:firstLine="0"/>
              <w:rPr>
                <w:rFonts w:asciiTheme="minorHAnsi" w:hAnsiTheme="minorHAnsi" w:cs="Times New Roman"/>
                <w:b/>
              </w:rPr>
            </w:pPr>
            <w:r w:rsidRPr="00A222BC">
              <w:rPr>
                <w:rFonts w:asciiTheme="minorHAnsi" w:hAnsiTheme="minorHAnsi" w:cs="Times New Roman"/>
                <w:b/>
              </w:rPr>
              <w:t>305 535</w:t>
            </w:r>
            <w:r w:rsidR="00867B64" w:rsidRPr="00A222BC">
              <w:rPr>
                <w:rFonts w:asciiTheme="minorHAnsi" w:hAnsiTheme="minorHAnsi" w:cs="Times New Roman"/>
                <w:b/>
              </w:rPr>
              <w:t>,00</w:t>
            </w:r>
            <w:r w:rsidRPr="00A222BC">
              <w:rPr>
                <w:rFonts w:asciiTheme="minorHAnsi" w:hAnsiTheme="minorHAnsi" w:cs="Times New Roman"/>
                <w:b/>
              </w:rPr>
              <w:t xml:space="preserve"> </w:t>
            </w:r>
            <w:r w:rsidR="00AC6CA5" w:rsidRPr="00A222BC">
              <w:rPr>
                <w:rFonts w:asciiTheme="minorHAnsi" w:hAnsiTheme="minorHAnsi" w:cs="Times New Roman"/>
                <w:b/>
              </w:rPr>
              <w:t>EUR</w:t>
            </w:r>
          </w:p>
        </w:tc>
      </w:tr>
      <w:tr w:rsidR="009F459F" w:rsidRPr="009F459F" w:rsidTr="002E3866">
        <w:trPr>
          <w:trHeight w:val="505"/>
          <w:jc w:val="center"/>
        </w:trPr>
        <w:tc>
          <w:tcPr>
            <w:tcW w:w="13613" w:type="dxa"/>
            <w:gridSpan w:val="9"/>
            <w:shd w:val="clear" w:color="auto" w:fill="D9D9D9" w:themeFill="background1" w:themeFillShade="D9"/>
            <w:vAlign w:val="center"/>
          </w:tcPr>
          <w:p w:rsidR="00004FAF" w:rsidRPr="009F459F" w:rsidRDefault="00004FAF" w:rsidP="00001DEE">
            <w:pPr>
              <w:spacing w:line="240" w:lineRule="auto"/>
              <w:ind w:firstLine="0"/>
              <w:jc w:val="right"/>
              <w:rPr>
                <w:rFonts w:asciiTheme="minorHAnsi" w:eastAsia="Calibri" w:hAnsiTheme="minorHAnsi" w:cs="Times New Roman"/>
                <w:b/>
              </w:rPr>
            </w:pPr>
            <w:r w:rsidRPr="009F459F">
              <w:rPr>
                <w:rFonts w:asciiTheme="minorHAnsi" w:eastAsia="Calibri" w:hAnsiTheme="minorHAnsi" w:cs="Times New Roman"/>
                <w:b/>
              </w:rPr>
              <w:t>RAZEM koszty bieżące</w:t>
            </w:r>
          </w:p>
        </w:tc>
        <w:tc>
          <w:tcPr>
            <w:tcW w:w="1816" w:type="dxa"/>
            <w:vAlign w:val="center"/>
          </w:tcPr>
          <w:p w:rsidR="00AC6CA5" w:rsidRPr="009F459F" w:rsidRDefault="00240820" w:rsidP="009F459F">
            <w:pPr>
              <w:spacing w:line="240" w:lineRule="auto"/>
              <w:ind w:firstLine="0"/>
              <w:rPr>
                <w:rFonts w:asciiTheme="minorHAnsi" w:eastAsia="Calibri" w:hAnsiTheme="minorHAnsi" w:cs="Times New Roman"/>
                <w:b/>
              </w:rPr>
            </w:pPr>
            <w:r w:rsidRPr="00A222BC">
              <w:rPr>
                <w:rFonts w:asciiTheme="minorHAnsi" w:eastAsia="Calibri" w:hAnsiTheme="minorHAnsi" w:cs="Times New Roman"/>
                <w:b/>
              </w:rPr>
              <w:t>334</w:t>
            </w:r>
            <w:r w:rsidR="00A222BC">
              <w:rPr>
                <w:rFonts w:asciiTheme="minorHAnsi" w:eastAsia="Calibri" w:hAnsiTheme="minorHAnsi" w:cs="Times New Roman"/>
                <w:b/>
              </w:rPr>
              <w:t> </w:t>
            </w:r>
            <w:r w:rsidRPr="00A222BC">
              <w:rPr>
                <w:rFonts w:asciiTheme="minorHAnsi" w:eastAsia="Calibri" w:hAnsiTheme="minorHAnsi" w:cs="Times New Roman"/>
                <w:b/>
              </w:rPr>
              <w:t>080</w:t>
            </w:r>
            <w:r w:rsidR="00A222BC">
              <w:rPr>
                <w:rFonts w:asciiTheme="minorHAnsi" w:eastAsia="Calibri" w:hAnsiTheme="minorHAnsi" w:cs="Times New Roman"/>
                <w:b/>
              </w:rPr>
              <w:t>,00</w:t>
            </w:r>
            <w:r w:rsidRPr="00A222BC">
              <w:rPr>
                <w:rFonts w:asciiTheme="minorHAnsi" w:eastAsia="Calibri" w:hAnsiTheme="minorHAnsi" w:cs="Times New Roman"/>
                <w:b/>
              </w:rPr>
              <w:t xml:space="preserve"> </w:t>
            </w:r>
            <w:r w:rsidR="00AC6CA5" w:rsidRPr="00A222BC">
              <w:rPr>
                <w:rFonts w:asciiTheme="minorHAnsi" w:eastAsia="Calibri" w:hAnsiTheme="minorHAnsi" w:cs="Times New Roman"/>
                <w:b/>
              </w:rPr>
              <w:t>EUR</w:t>
            </w:r>
          </w:p>
        </w:tc>
      </w:tr>
    </w:tbl>
    <w:p w:rsidR="00CF6B17" w:rsidRPr="009F459F" w:rsidRDefault="00CF6B17" w:rsidP="00001DEE">
      <w:pPr>
        <w:spacing w:line="240" w:lineRule="auto"/>
        <w:ind w:left="0" w:firstLine="0"/>
        <w:jc w:val="center"/>
        <w:rPr>
          <w:rFonts w:asciiTheme="minorHAnsi" w:eastAsia="Calibri" w:hAnsiTheme="minorHAnsi" w:cs="Times New Roman"/>
          <w:i/>
          <w:sz w:val="22"/>
        </w:rPr>
      </w:pPr>
      <w:r w:rsidRPr="009F459F">
        <w:rPr>
          <w:rFonts w:asciiTheme="minorHAnsi" w:eastAsia="Calibri" w:hAnsiTheme="minorHAnsi" w:cs="Times New Roman"/>
          <w:i/>
          <w:sz w:val="22"/>
        </w:rPr>
        <w:t>Źródło: Opracowanie własne</w:t>
      </w:r>
    </w:p>
    <w:p w:rsidR="00C13605" w:rsidRPr="009F459F" w:rsidRDefault="00C13605" w:rsidP="00001DEE">
      <w:pPr>
        <w:spacing w:line="240" w:lineRule="auto"/>
        <w:ind w:left="0" w:firstLine="708"/>
        <w:rPr>
          <w:rFonts w:asciiTheme="minorHAnsi" w:hAnsiTheme="minorHAnsi"/>
          <w:lang w:bidi="en-US"/>
        </w:rPr>
      </w:pPr>
    </w:p>
    <w:p w:rsidR="00AC6CA5" w:rsidRPr="009F459F" w:rsidRDefault="00AC6CA5" w:rsidP="00001DEE">
      <w:pPr>
        <w:spacing w:line="240" w:lineRule="auto"/>
        <w:ind w:left="0" w:firstLine="708"/>
        <w:rPr>
          <w:rFonts w:asciiTheme="minorHAnsi" w:hAnsiTheme="minorHAnsi"/>
          <w:i/>
          <w:lang w:bidi="en-US"/>
        </w:rPr>
        <w:sectPr w:rsidR="00AC6CA5" w:rsidRPr="009F459F" w:rsidSect="008718F9">
          <w:pgSz w:w="16838" w:h="11906" w:orient="landscape"/>
          <w:pgMar w:top="1134" w:right="567" w:bottom="1134" w:left="567" w:header="709" w:footer="709" w:gutter="0"/>
          <w:cols w:space="708"/>
          <w:docGrid w:linePitch="360"/>
        </w:sectPr>
      </w:pPr>
      <w:r w:rsidRPr="009F459F">
        <w:rPr>
          <w:rFonts w:asciiTheme="minorHAnsi" w:hAnsiTheme="minorHAnsi"/>
          <w:i/>
          <w:lang w:bidi="en-US"/>
        </w:rPr>
        <w:t>Przeliczenie budżetu LSR z PLN na EUR dokonano po kursie stałym 4,00 PLN/ EUR</w:t>
      </w:r>
    </w:p>
    <w:p w:rsidR="006A2EBC" w:rsidRPr="007819E0" w:rsidRDefault="006A2EBC" w:rsidP="00001DEE">
      <w:pPr>
        <w:pStyle w:val="Nagwek1"/>
        <w:numPr>
          <w:ilvl w:val="0"/>
          <w:numId w:val="6"/>
        </w:numPr>
        <w:shd w:val="clear" w:color="auto" w:fill="538135" w:themeFill="accent6" w:themeFillShade="BF"/>
        <w:spacing w:line="240" w:lineRule="auto"/>
        <w:rPr>
          <w:rFonts w:asciiTheme="minorHAnsi" w:hAnsiTheme="minorHAnsi"/>
          <w:color w:val="auto"/>
        </w:rPr>
      </w:pPr>
      <w:bookmarkStart w:id="60" w:name="_Toc436856400"/>
      <w:bookmarkStart w:id="61" w:name="_Toc18503865"/>
      <w:r w:rsidRPr="007819E0">
        <w:rPr>
          <w:rFonts w:asciiTheme="minorHAnsi" w:hAnsiTheme="minorHAnsi"/>
          <w:color w:val="auto"/>
        </w:rPr>
        <w:lastRenderedPageBreak/>
        <w:t>Sposób wyboru i oceny operacji oraz sposób ustalania kryteriów wyboru</w:t>
      </w:r>
      <w:bookmarkEnd w:id="60"/>
      <w:bookmarkEnd w:id="61"/>
    </w:p>
    <w:p w:rsidR="00787B23" w:rsidRPr="007819E0" w:rsidRDefault="00787B23" w:rsidP="00787B23">
      <w:pPr>
        <w:pStyle w:val="Default"/>
        <w:tabs>
          <w:tab w:val="left" w:pos="709"/>
        </w:tabs>
        <w:ind w:left="360" w:firstLine="349"/>
        <w:rPr>
          <w:rFonts w:asciiTheme="minorHAnsi" w:hAnsiTheme="minorHAnsi"/>
          <w:b/>
          <w:color w:val="auto"/>
        </w:rPr>
      </w:pPr>
      <w:r w:rsidRPr="007819E0">
        <w:rPr>
          <w:rFonts w:asciiTheme="minorHAnsi" w:hAnsiTheme="minorHAnsi"/>
          <w:b/>
          <w:color w:val="auto"/>
        </w:rPr>
        <w:t xml:space="preserve">Ogólna charakterystyka przyjętych rozwiązań formalno-instytucjonalnych </w:t>
      </w:r>
    </w:p>
    <w:p w:rsidR="002E3866" w:rsidRPr="007819E0" w:rsidRDefault="005C6BF2" w:rsidP="00001DEE">
      <w:pPr>
        <w:spacing w:line="240" w:lineRule="auto"/>
        <w:ind w:left="0" w:firstLine="708"/>
        <w:rPr>
          <w:rFonts w:asciiTheme="minorHAnsi" w:hAnsiTheme="minorHAnsi"/>
        </w:rPr>
      </w:pPr>
      <w:r w:rsidRPr="007819E0">
        <w:rPr>
          <w:rFonts w:asciiTheme="minorHAnsi" w:hAnsiTheme="minorHAnsi"/>
        </w:rPr>
        <w:t xml:space="preserve">Wybór oraz ocena operacji w ramach ogłaszanych konkursów dokonywane będą zgodnie </w:t>
      </w:r>
      <w:r w:rsidR="00736EF6" w:rsidRPr="007819E0">
        <w:rPr>
          <w:rFonts w:asciiTheme="minorHAnsi" w:hAnsiTheme="minorHAnsi"/>
        </w:rPr>
        <w:br/>
      </w:r>
      <w:r w:rsidRPr="007819E0">
        <w:rPr>
          <w:rFonts w:asciiTheme="minorHAnsi" w:hAnsiTheme="minorHAnsi"/>
        </w:rPr>
        <w:t xml:space="preserve">z </w:t>
      </w:r>
      <w:r w:rsidR="00FB3315" w:rsidRPr="007819E0">
        <w:rPr>
          <w:rFonts w:asciiTheme="minorHAnsi" w:hAnsiTheme="minorHAnsi"/>
          <w:i/>
        </w:rPr>
        <w:t xml:space="preserve">Procedurą </w:t>
      </w:r>
      <w:r w:rsidR="004F79EF" w:rsidRPr="007819E0">
        <w:rPr>
          <w:rFonts w:asciiTheme="minorHAnsi" w:hAnsiTheme="minorHAnsi"/>
          <w:i/>
        </w:rPr>
        <w:t xml:space="preserve">oceny i </w:t>
      </w:r>
      <w:r w:rsidR="00FB3315" w:rsidRPr="007819E0">
        <w:rPr>
          <w:rFonts w:asciiTheme="minorHAnsi" w:hAnsiTheme="minorHAnsi"/>
          <w:i/>
        </w:rPr>
        <w:t>wyboru operacji</w:t>
      </w:r>
      <w:r w:rsidR="0038115C" w:rsidRPr="007819E0">
        <w:rPr>
          <w:rFonts w:asciiTheme="minorHAnsi" w:hAnsiTheme="minorHAnsi"/>
          <w:i/>
        </w:rPr>
        <w:t xml:space="preserve"> realizowanych przez podmioty inne niż LGD</w:t>
      </w:r>
      <w:r w:rsidR="0016368C" w:rsidRPr="007819E0">
        <w:rPr>
          <w:rFonts w:asciiTheme="minorHAnsi" w:hAnsiTheme="minorHAnsi"/>
          <w:i/>
        </w:rPr>
        <w:t xml:space="preserve"> i</w:t>
      </w:r>
      <w:r w:rsidR="00FB3315" w:rsidRPr="007819E0">
        <w:rPr>
          <w:rFonts w:asciiTheme="minorHAnsi" w:hAnsiTheme="minorHAnsi"/>
          <w:i/>
        </w:rPr>
        <w:t xml:space="preserve"> </w:t>
      </w:r>
      <w:r w:rsidR="0038115C" w:rsidRPr="007819E0">
        <w:rPr>
          <w:rFonts w:asciiTheme="minorHAnsi" w:hAnsiTheme="minorHAnsi"/>
          <w:i/>
        </w:rPr>
        <w:t xml:space="preserve">Procedurą </w:t>
      </w:r>
      <w:r w:rsidR="004F79EF" w:rsidRPr="007819E0">
        <w:rPr>
          <w:rFonts w:asciiTheme="minorHAnsi" w:hAnsiTheme="minorHAnsi"/>
          <w:i/>
        </w:rPr>
        <w:t xml:space="preserve">oceny i </w:t>
      </w:r>
      <w:r w:rsidR="0038115C" w:rsidRPr="007819E0">
        <w:rPr>
          <w:rFonts w:asciiTheme="minorHAnsi" w:hAnsiTheme="minorHAnsi"/>
          <w:i/>
        </w:rPr>
        <w:t>wyboru operacji realizowanych przez LGD</w:t>
      </w:r>
      <w:r w:rsidR="0038115C" w:rsidRPr="007819E0">
        <w:rPr>
          <w:rFonts w:asciiTheme="minorHAnsi" w:hAnsiTheme="minorHAnsi"/>
          <w:b/>
          <w:i/>
        </w:rPr>
        <w:t xml:space="preserve"> </w:t>
      </w:r>
      <w:r w:rsidR="008C5ED5" w:rsidRPr="007819E0">
        <w:rPr>
          <w:rFonts w:asciiTheme="minorHAnsi" w:hAnsiTheme="minorHAnsi"/>
        </w:rPr>
        <w:t>stanowiącymi</w:t>
      </w:r>
      <w:r w:rsidRPr="007819E0">
        <w:rPr>
          <w:rFonts w:asciiTheme="minorHAnsi" w:hAnsiTheme="minorHAnsi"/>
        </w:rPr>
        <w:t xml:space="preserve"> załącznik nr 9</w:t>
      </w:r>
      <w:r w:rsidRPr="007819E0">
        <w:rPr>
          <w:rFonts w:asciiTheme="minorHAnsi" w:hAnsiTheme="minorHAnsi"/>
          <w:b/>
        </w:rPr>
        <w:t xml:space="preserve"> </w:t>
      </w:r>
      <w:r w:rsidRPr="007819E0">
        <w:rPr>
          <w:rFonts w:asciiTheme="minorHAnsi" w:hAnsiTheme="minorHAnsi"/>
        </w:rPr>
        <w:t xml:space="preserve">do wniosku </w:t>
      </w:r>
      <w:r w:rsidR="008C5ED5" w:rsidRPr="007819E0">
        <w:rPr>
          <w:rFonts w:asciiTheme="minorHAnsi" w:hAnsiTheme="minorHAnsi"/>
        </w:rPr>
        <w:br/>
      </w:r>
      <w:r w:rsidRPr="007819E0">
        <w:rPr>
          <w:rFonts w:asciiTheme="minorHAnsi" w:hAnsiTheme="minorHAnsi"/>
        </w:rPr>
        <w:t xml:space="preserve">o wybór </w:t>
      </w:r>
      <w:r w:rsidRPr="002641D4">
        <w:rPr>
          <w:rFonts w:asciiTheme="minorHAnsi" w:hAnsiTheme="minorHAnsi"/>
        </w:rPr>
        <w:t>LSR</w:t>
      </w:r>
      <w:r w:rsidRPr="002641D4">
        <w:rPr>
          <w:rFonts w:asciiTheme="minorHAnsi" w:hAnsiTheme="minorHAnsi"/>
          <w:b/>
        </w:rPr>
        <w:t xml:space="preserve"> </w:t>
      </w:r>
      <w:r w:rsidRPr="002641D4">
        <w:rPr>
          <w:rFonts w:asciiTheme="minorHAnsi" w:hAnsiTheme="minorHAnsi"/>
        </w:rPr>
        <w:t xml:space="preserve">oraz w przypadku realizacji projektów grantowych </w:t>
      </w:r>
      <w:r w:rsidR="00FB3315" w:rsidRPr="002641D4">
        <w:rPr>
          <w:rFonts w:asciiTheme="minorHAnsi" w:hAnsiTheme="minorHAnsi"/>
          <w:i/>
        </w:rPr>
        <w:t xml:space="preserve">Procedurą wyboru i oceny </w:t>
      </w:r>
      <w:proofErr w:type="spellStart"/>
      <w:r w:rsidR="00FB3315" w:rsidRPr="002641D4">
        <w:rPr>
          <w:rFonts w:asciiTheme="minorHAnsi" w:hAnsiTheme="minorHAnsi"/>
          <w:i/>
        </w:rPr>
        <w:t>grantobiorców</w:t>
      </w:r>
      <w:proofErr w:type="spellEnd"/>
      <w:r w:rsidRPr="002641D4">
        <w:rPr>
          <w:rFonts w:asciiTheme="minorHAnsi" w:hAnsiTheme="minorHAnsi"/>
        </w:rPr>
        <w:t xml:space="preserve"> stanowiącą załącznik nr 10 do wniosku o wybór LSR</w:t>
      </w:r>
      <w:r w:rsidR="00D8160E" w:rsidRPr="007819E0">
        <w:rPr>
          <w:rFonts w:asciiTheme="minorHAnsi" w:hAnsiTheme="minorHAnsi"/>
        </w:rPr>
        <w:t>, które określają szczegółowe zasady naborów, udostępni</w:t>
      </w:r>
      <w:r w:rsidR="00736EF6" w:rsidRPr="007819E0">
        <w:rPr>
          <w:rFonts w:asciiTheme="minorHAnsi" w:hAnsiTheme="minorHAnsi"/>
        </w:rPr>
        <w:t>ania do wiadomości publicznej p</w:t>
      </w:r>
      <w:r w:rsidR="00D8160E" w:rsidRPr="007819E0">
        <w:rPr>
          <w:rFonts w:asciiTheme="minorHAnsi" w:hAnsiTheme="minorHAnsi"/>
        </w:rPr>
        <w:t xml:space="preserve">rotokołów z posiedzeń wraz </w:t>
      </w:r>
      <w:r w:rsidR="008C5ED5" w:rsidRPr="007819E0">
        <w:rPr>
          <w:rFonts w:asciiTheme="minorHAnsi" w:hAnsiTheme="minorHAnsi"/>
        </w:rPr>
        <w:br/>
      </w:r>
      <w:r w:rsidR="00D8160E" w:rsidRPr="007819E0">
        <w:rPr>
          <w:rFonts w:asciiTheme="minorHAnsi" w:hAnsiTheme="minorHAnsi"/>
        </w:rPr>
        <w:t>z informacjami o wynikach oceny</w:t>
      </w:r>
      <w:r w:rsidRPr="007819E0">
        <w:rPr>
          <w:rFonts w:asciiTheme="minorHAnsi" w:hAnsiTheme="minorHAnsi"/>
        </w:rPr>
        <w:t xml:space="preserve"> </w:t>
      </w:r>
      <w:r w:rsidR="00597A12" w:rsidRPr="007819E0">
        <w:rPr>
          <w:rFonts w:asciiTheme="minorHAnsi" w:hAnsiTheme="minorHAnsi"/>
        </w:rPr>
        <w:t xml:space="preserve">– </w:t>
      </w:r>
      <w:r w:rsidRPr="007819E0">
        <w:rPr>
          <w:rFonts w:asciiTheme="minorHAnsi" w:hAnsiTheme="minorHAnsi"/>
        </w:rPr>
        <w:t xml:space="preserve">we wszystkich przypadkach dokonywane będą na </w:t>
      </w:r>
      <w:r w:rsidR="002E3866" w:rsidRPr="007819E0">
        <w:rPr>
          <w:rFonts w:asciiTheme="minorHAnsi" w:hAnsiTheme="minorHAnsi"/>
        </w:rPr>
        <w:t>odpowiedniej dla typu operacji</w:t>
      </w:r>
      <w:r w:rsidR="0016368C" w:rsidRPr="007819E0">
        <w:rPr>
          <w:rFonts w:asciiTheme="minorHAnsi" w:hAnsiTheme="minorHAnsi"/>
        </w:rPr>
        <w:t xml:space="preserve"> karcie. </w:t>
      </w:r>
      <w:r w:rsidRPr="007819E0">
        <w:rPr>
          <w:rFonts w:asciiTheme="minorHAnsi" w:hAnsiTheme="minorHAnsi"/>
          <w:i/>
        </w:rPr>
        <w:t>Kar</w:t>
      </w:r>
      <w:r w:rsidR="0016368C" w:rsidRPr="007819E0">
        <w:rPr>
          <w:rFonts w:asciiTheme="minorHAnsi" w:hAnsiTheme="minorHAnsi"/>
          <w:i/>
        </w:rPr>
        <w:t xml:space="preserve">ta </w:t>
      </w:r>
      <w:r w:rsidR="00954603">
        <w:rPr>
          <w:rFonts w:asciiTheme="minorHAnsi" w:hAnsiTheme="minorHAnsi"/>
          <w:i/>
          <w:color w:val="00B050"/>
        </w:rPr>
        <w:t xml:space="preserve"> </w:t>
      </w:r>
      <w:r w:rsidR="00954603" w:rsidRPr="00133832">
        <w:rPr>
          <w:rFonts w:asciiTheme="minorHAnsi" w:hAnsiTheme="minorHAnsi"/>
          <w:i/>
        </w:rPr>
        <w:t>oceny</w:t>
      </w:r>
      <w:r w:rsidR="0016368C" w:rsidRPr="007819E0">
        <w:rPr>
          <w:rFonts w:asciiTheme="minorHAnsi" w:hAnsiTheme="minorHAnsi"/>
          <w:i/>
        </w:rPr>
        <w:t xml:space="preserve"> zgodności operacji z LSR </w:t>
      </w:r>
      <w:r w:rsidR="0016368C" w:rsidRPr="007819E0">
        <w:rPr>
          <w:rFonts w:asciiTheme="minorHAnsi" w:hAnsiTheme="minorHAnsi"/>
        </w:rPr>
        <w:t xml:space="preserve">przez </w:t>
      </w:r>
      <w:r w:rsidRPr="007819E0">
        <w:rPr>
          <w:rFonts w:asciiTheme="minorHAnsi" w:hAnsiTheme="minorHAnsi"/>
        </w:rPr>
        <w:t>Radę w ramach prowadzonego Konkursu</w:t>
      </w:r>
      <w:r w:rsidR="00E61DB2" w:rsidRPr="007819E0">
        <w:rPr>
          <w:rFonts w:asciiTheme="minorHAnsi" w:hAnsiTheme="minorHAnsi"/>
        </w:rPr>
        <w:t>,</w:t>
      </w:r>
      <w:r w:rsidRPr="007819E0">
        <w:rPr>
          <w:rFonts w:asciiTheme="minorHAnsi" w:hAnsiTheme="minorHAnsi"/>
        </w:rPr>
        <w:t xml:space="preserve"> </w:t>
      </w:r>
      <w:r w:rsidR="00597A12" w:rsidRPr="007819E0">
        <w:rPr>
          <w:rFonts w:asciiTheme="minorHAnsi" w:hAnsiTheme="minorHAnsi"/>
        </w:rPr>
        <w:t>stanowiąc</w:t>
      </w:r>
      <w:r w:rsidR="0016368C" w:rsidRPr="007819E0">
        <w:rPr>
          <w:rFonts w:asciiTheme="minorHAnsi" w:hAnsiTheme="minorHAnsi"/>
        </w:rPr>
        <w:t>a</w:t>
      </w:r>
      <w:r w:rsidR="00597A12" w:rsidRPr="007819E0">
        <w:rPr>
          <w:rFonts w:asciiTheme="minorHAnsi" w:hAnsiTheme="minorHAnsi"/>
        </w:rPr>
        <w:t xml:space="preserve"> załącznik do procedur, o których mowa wyżej, </w:t>
      </w:r>
      <w:r w:rsidRPr="007819E0">
        <w:rPr>
          <w:rFonts w:asciiTheme="minorHAnsi" w:hAnsiTheme="minorHAnsi"/>
        </w:rPr>
        <w:t>stanowi etap pierwszy oceny, za pomocą którego operację kwalifikuje się bądź nie do etapu II</w:t>
      </w:r>
      <w:r w:rsidR="00E61DB2" w:rsidRPr="007819E0">
        <w:rPr>
          <w:rFonts w:asciiTheme="minorHAnsi" w:hAnsiTheme="minorHAnsi"/>
        </w:rPr>
        <w:t xml:space="preserve">. </w:t>
      </w:r>
    </w:p>
    <w:p w:rsidR="005C6BF2" w:rsidRPr="00133832" w:rsidRDefault="00E61DB2" w:rsidP="00001DEE">
      <w:pPr>
        <w:spacing w:line="240" w:lineRule="auto"/>
        <w:ind w:left="0" w:firstLine="708"/>
        <w:rPr>
          <w:rFonts w:asciiTheme="minorHAnsi" w:hAnsiTheme="minorHAnsi"/>
        </w:rPr>
      </w:pPr>
      <w:r w:rsidRPr="007819E0">
        <w:rPr>
          <w:rFonts w:asciiTheme="minorHAnsi" w:hAnsiTheme="minorHAnsi"/>
        </w:rPr>
        <w:t>Etap II</w:t>
      </w:r>
      <w:r w:rsidR="005C6BF2" w:rsidRPr="007819E0">
        <w:rPr>
          <w:rFonts w:asciiTheme="minorHAnsi" w:hAnsiTheme="minorHAnsi"/>
        </w:rPr>
        <w:t xml:space="preserve"> </w:t>
      </w:r>
      <w:r w:rsidRPr="007819E0">
        <w:rPr>
          <w:rFonts w:asciiTheme="minorHAnsi" w:hAnsiTheme="minorHAnsi" w:cs="Times New Roman"/>
        </w:rPr>
        <w:t>dokonywany jest na</w:t>
      </w:r>
      <w:r w:rsidR="0016368C" w:rsidRPr="007819E0">
        <w:rPr>
          <w:rFonts w:asciiTheme="minorHAnsi" w:hAnsiTheme="minorHAnsi"/>
        </w:rPr>
        <w:t xml:space="preserve"> odpowiedniej dla typu operacji i danego przedsięwzięcia karcie</w:t>
      </w:r>
      <w:r w:rsidRPr="007819E0">
        <w:rPr>
          <w:rFonts w:asciiTheme="minorHAnsi" w:hAnsiTheme="minorHAnsi" w:cs="Times New Roman"/>
        </w:rPr>
        <w:t xml:space="preserve"> </w:t>
      </w:r>
      <w:r w:rsidR="005C6BF2" w:rsidRPr="007819E0">
        <w:rPr>
          <w:rFonts w:asciiTheme="minorHAnsi" w:hAnsiTheme="minorHAnsi" w:cs="Times New Roman"/>
          <w:i/>
        </w:rPr>
        <w:t>Ocen</w:t>
      </w:r>
      <w:r w:rsidR="0016368C" w:rsidRPr="007819E0">
        <w:rPr>
          <w:rFonts w:asciiTheme="minorHAnsi" w:hAnsiTheme="minorHAnsi" w:cs="Times New Roman"/>
          <w:i/>
        </w:rPr>
        <w:t>y</w:t>
      </w:r>
      <w:r w:rsidR="005C6BF2" w:rsidRPr="007819E0">
        <w:rPr>
          <w:rFonts w:asciiTheme="minorHAnsi" w:hAnsiTheme="minorHAnsi" w:cs="Times New Roman"/>
          <w:i/>
        </w:rPr>
        <w:t xml:space="preserve"> </w:t>
      </w:r>
      <w:r w:rsidR="0016368C" w:rsidRPr="007819E0">
        <w:rPr>
          <w:rFonts w:asciiTheme="minorHAnsi" w:hAnsiTheme="minorHAnsi" w:cs="Times New Roman"/>
          <w:i/>
        </w:rPr>
        <w:t>operacji według lokalnych</w:t>
      </w:r>
      <w:r w:rsidR="005C6BF2" w:rsidRPr="007819E0">
        <w:rPr>
          <w:rFonts w:asciiTheme="minorHAnsi" w:hAnsiTheme="minorHAnsi" w:cs="Times New Roman"/>
          <w:i/>
        </w:rPr>
        <w:t xml:space="preserve"> kryteriów wyboru </w:t>
      </w:r>
      <w:r w:rsidR="005C6BF2" w:rsidRPr="007819E0">
        <w:rPr>
          <w:rFonts w:asciiTheme="minorHAnsi" w:hAnsiTheme="minorHAnsi" w:cs="Times New Roman"/>
        </w:rPr>
        <w:t xml:space="preserve">określonych w LSR, stanowiącej </w:t>
      </w:r>
      <w:r w:rsidR="005C6BF2" w:rsidRPr="007819E0">
        <w:rPr>
          <w:rFonts w:asciiTheme="minorHAnsi" w:hAnsiTheme="minorHAnsi"/>
        </w:rPr>
        <w:t>załącznik do procedur</w:t>
      </w:r>
      <w:r w:rsidRPr="007819E0">
        <w:rPr>
          <w:rFonts w:asciiTheme="minorHAnsi" w:hAnsiTheme="minorHAnsi"/>
        </w:rPr>
        <w:t>,</w:t>
      </w:r>
      <w:r w:rsidR="005C6BF2" w:rsidRPr="007819E0">
        <w:rPr>
          <w:rFonts w:asciiTheme="minorHAnsi" w:hAnsiTheme="minorHAnsi"/>
        </w:rPr>
        <w:t xml:space="preserve"> o których mowa wyżej. </w:t>
      </w:r>
      <w:r w:rsidR="00834D79" w:rsidRPr="007819E0">
        <w:rPr>
          <w:rFonts w:asciiTheme="minorHAnsi" w:hAnsiTheme="minorHAnsi"/>
        </w:rPr>
        <w:t xml:space="preserve">Zakwalifikowanie do etapu II uzależnione jest od oceny formalnej wniosku, tj. określenie, czy operacja wpisuje się w zakres tematyczny przedsięwzięcia oraz </w:t>
      </w:r>
      <w:r w:rsidR="00834D79" w:rsidRPr="00133832">
        <w:rPr>
          <w:rFonts w:asciiTheme="minorHAnsi" w:hAnsiTheme="minorHAnsi"/>
        </w:rPr>
        <w:t>czy jest zgodna z LSR</w:t>
      </w:r>
      <w:r w:rsidRPr="00133832">
        <w:rPr>
          <w:rFonts w:asciiTheme="minorHAnsi" w:hAnsiTheme="minorHAnsi"/>
        </w:rPr>
        <w:t xml:space="preserve"> – jest </w:t>
      </w:r>
      <w:r w:rsidR="00834D79" w:rsidRPr="00133832">
        <w:rPr>
          <w:rFonts w:asciiTheme="minorHAnsi" w:hAnsiTheme="minorHAnsi"/>
        </w:rPr>
        <w:t>to ocena punktowa pod kątem wypracowanych kryteriów wyboru.</w:t>
      </w:r>
      <w:r w:rsidR="006C6455" w:rsidRPr="00133832">
        <w:rPr>
          <w:rFonts w:asciiTheme="minorHAnsi" w:hAnsiTheme="minorHAnsi"/>
        </w:rPr>
        <w:t xml:space="preserve"> Karta </w:t>
      </w:r>
      <w:r w:rsidR="00954603" w:rsidRPr="00133832">
        <w:rPr>
          <w:rFonts w:asciiTheme="minorHAnsi" w:hAnsiTheme="minorHAnsi"/>
        </w:rPr>
        <w:t xml:space="preserve">oceny według lokalnych kryteriów wyboru operacji </w:t>
      </w:r>
      <w:r w:rsidR="006C6455" w:rsidRPr="00133832">
        <w:rPr>
          <w:rFonts w:asciiTheme="minorHAnsi" w:hAnsiTheme="minorHAnsi"/>
        </w:rPr>
        <w:t xml:space="preserve">została opracowana dla każdego przedsięwzięcia, co wynika z konieczności oceniania tylko tych kwestii, które mają znaczenie i mogą zostać spełnione w ramach realizacji konkretnych operacji. </w:t>
      </w:r>
      <w:r w:rsidR="008C5ED5" w:rsidRPr="00133832">
        <w:rPr>
          <w:rFonts w:asciiTheme="minorHAnsi" w:hAnsiTheme="minorHAnsi"/>
        </w:rPr>
        <w:t xml:space="preserve">Kryteria wyboru </w:t>
      </w:r>
      <w:r w:rsidR="00B12060" w:rsidRPr="00133832">
        <w:rPr>
          <w:rFonts w:asciiTheme="minorHAnsi" w:hAnsiTheme="minorHAnsi"/>
        </w:rPr>
        <w:t xml:space="preserve">i oceny operacji oraz Kryteria wyboru i oceny </w:t>
      </w:r>
      <w:proofErr w:type="spellStart"/>
      <w:r w:rsidR="00B12060" w:rsidRPr="00133832">
        <w:rPr>
          <w:rFonts w:asciiTheme="minorHAnsi" w:hAnsiTheme="minorHAnsi"/>
        </w:rPr>
        <w:t>grantobiorców</w:t>
      </w:r>
      <w:proofErr w:type="spellEnd"/>
      <w:r w:rsidR="00B12060" w:rsidRPr="00133832">
        <w:rPr>
          <w:rFonts w:asciiTheme="minorHAnsi" w:hAnsiTheme="minorHAnsi"/>
        </w:rPr>
        <w:t xml:space="preserve"> wraz z procedurami ustalania oraz zmian kryteriów stanowią załączniki odpowiednio nr 11 i nr 12 do wniosku o wybór LSR.</w:t>
      </w:r>
    </w:p>
    <w:p w:rsidR="00EF6C50" w:rsidRPr="007819E0" w:rsidRDefault="0060141D" w:rsidP="0060141D">
      <w:pPr>
        <w:pStyle w:val="Default"/>
        <w:ind w:firstLine="709"/>
        <w:jc w:val="both"/>
        <w:rPr>
          <w:rFonts w:asciiTheme="minorHAnsi" w:hAnsiTheme="minorHAnsi"/>
          <w:color w:val="auto"/>
        </w:rPr>
      </w:pPr>
      <w:r w:rsidRPr="00133832">
        <w:rPr>
          <w:rFonts w:asciiTheme="minorHAnsi" w:hAnsiTheme="minorHAnsi"/>
          <w:b/>
          <w:color w:val="auto"/>
        </w:rPr>
        <w:t xml:space="preserve">Sposób ustanawiania i zmiany kryteriów </w:t>
      </w:r>
      <w:r w:rsidRPr="007819E0">
        <w:rPr>
          <w:rFonts w:asciiTheme="minorHAnsi" w:hAnsiTheme="minorHAnsi"/>
          <w:b/>
          <w:color w:val="auto"/>
        </w:rPr>
        <w:t xml:space="preserve">wyboru zgodnie z wymogami określonymi dla programów. </w:t>
      </w:r>
      <w:r w:rsidR="005C6BF2" w:rsidRPr="007819E0">
        <w:rPr>
          <w:rFonts w:asciiTheme="minorHAnsi" w:hAnsiTheme="minorHAnsi"/>
          <w:color w:val="auto"/>
        </w:rPr>
        <w:t xml:space="preserve"> </w:t>
      </w:r>
      <w:r w:rsidR="00EF6C50" w:rsidRPr="007819E0">
        <w:rPr>
          <w:rFonts w:asciiTheme="minorHAnsi" w:hAnsiTheme="minorHAnsi"/>
          <w:color w:val="auto"/>
        </w:rPr>
        <w:t xml:space="preserve">Kryteria </w:t>
      </w:r>
      <w:r w:rsidR="00834D79" w:rsidRPr="007819E0">
        <w:rPr>
          <w:rFonts w:asciiTheme="minorHAnsi" w:hAnsiTheme="minorHAnsi"/>
          <w:color w:val="auto"/>
        </w:rPr>
        <w:t>z</w:t>
      </w:r>
      <w:r w:rsidR="00EF6C50" w:rsidRPr="007819E0">
        <w:rPr>
          <w:rFonts w:asciiTheme="minorHAnsi" w:hAnsiTheme="minorHAnsi"/>
          <w:color w:val="auto"/>
        </w:rPr>
        <w:t>ostały opracowane na podstawie szeroko prowadzonych konsultacji społecznych, wypracowanej diagnozy obszaru i analizy SWOT oraz zdiagnozowanych problemów w</w:t>
      </w:r>
      <w:r w:rsidR="00834D79" w:rsidRPr="007819E0">
        <w:rPr>
          <w:rFonts w:asciiTheme="minorHAnsi" w:hAnsiTheme="minorHAnsi"/>
          <w:color w:val="auto"/>
        </w:rPr>
        <w:t xml:space="preserve">skazywanych przez mieszkańców. </w:t>
      </w:r>
      <w:r w:rsidR="00EF6C50" w:rsidRPr="007819E0">
        <w:rPr>
          <w:rFonts w:asciiTheme="minorHAnsi" w:hAnsiTheme="minorHAnsi"/>
          <w:color w:val="auto"/>
        </w:rPr>
        <w:t>Nadrzędnym celem tworzenia kryteriów wyboru przy udziale społeczności lokalnej było ustalenie zakresów oraz typów operacji, które będą szczególnie premiowane w ramach przyznawanego wsparcia. Kryteria u</w:t>
      </w:r>
      <w:r w:rsidR="00834D79" w:rsidRPr="007819E0">
        <w:rPr>
          <w:rFonts w:asciiTheme="minorHAnsi" w:hAnsiTheme="minorHAnsi"/>
          <w:color w:val="auto"/>
        </w:rPr>
        <w:t>stalono przede wszystkim w taki sposób</w:t>
      </w:r>
      <w:r w:rsidR="00EF6C50" w:rsidRPr="007819E0">
        <w:rPr>
          <w:rFonts w:asciiTheme="minorHAnsi" w:hAnsiTheme="minorHAnsi"/>
          <w:color w:val="auto"/>
        </w:rPr>
        <w:t xml:space="preserve">, aby premiować </w:t>
      </w:r>
      <w:r w:rsidR="00736EF6" w:rsidRPr="007819E0">
        <w:rPr>
          <w:rFonts w:asciiTheme="minorHAnsi" w:hAnsiTheme="minorHAnsi"/>
          <w:color w:val="auto"/>
        </w:rPr>
        <w:t>przedsięwzięcia</w:t>
      </w:r>
      <w:r w:rsidR="00EF6C50" w:rsidRPr="007819E0">
        <w:rPr>
          <w:rFonts w:asciiTheme="minorHAnsi" w:hAnsiTheme="minorHAnsi"/>
          <w:color w:val="auto"/>
        </w:rPr>
        <w:t xml:space="preserve">, które będą niwelować wskazane problemy wynikające </w:t>
      </w:r>
      <w:r w:rsidR="003A34D0" w:rsidRPr="007819E0">
        <w:rPr>
          <w:rFonts w:asciiTheme="minorHAnsi" w:hAnsiTheme="minorHAnsi"/>
          <w:color w:val="auto"/>
        </w:rPr>
        <w:br/>
      </w:r>
      <w:r w:rsidR="00EF6C50" w:rsidRPr="007819E0">
        <w:rPr>
          <w:rFonts w:asciiTheme="minorHAnsi" w:hAnsiTheme="minorHAnsi"/>
          <w:color w:val="auto"/>
        </w:rPr>
        <w:t>z diagnozy obszaru</w:t>
      </w:r>
      <w:r w:rsidR="003A34D0" w:rsidRPr="007819E0">
        <w:rPr>
          <w:rFonts w:asciiTheme="minorHAnsi" w:hAnsiTheme="minorHAnsi"/>
          <w:color w:val="auto"/>
        </w:rPr>
        <w:t>, którymi przede wszystkim są niski poziom przedsiębiorczości oraz zanikanie lokalnej tożsamości i tradycji</w:t>
      </w:r>
      <w:r w:rsidR="00EF6C50" w:rsidRPr="007819E0">
        <w:rPr>
          <w:rFonts w:asciiTheme="minorHAnsi" w:hAnsiTheme="minorHAnsi"/>
          <w:color w:val="auto"/>
        </w:rPr>
        <w:t>.</w:t>
      </w:r>
      <w:r w:rsidR="003A34D0" w:rsidRPr="007819E0">
        <w:rPr>
          <w:rFonts w:asciiTheme="minorHAnsi" w:hAnsiTheme="minorHAnsi"/>
          <w:color w:val="auto"/>
        </w:rPr>
        <w:t xml:space="preserve"> W ramach kryteriów punkty otrzymają operacje/zadania realizujące wskaźniki produktu oraz przyczyniające się do osiągnięcia zakładanych pułapów</w:t>
      </w:r>
      <w:r w:rsidR="00EF6C50" w:rsidRPr="007819E0">
        <w:rPr>
          <w:rFonts w:asciiTheme="minorHAnsi" w:hAnsiTheme="minorHAnsi"/>
          <w:color w:val="auto"/>
        </w:rPr>
        <w:t xml:space="preserve"> </w:t>
      </w:r>
      <w:r w:rsidR="00C35354" w:rsidRPr="007819E0">
        <w:rPr>
          <w:rFonts w:asciiTheme="minorHAnsi" w:hAnsiTheme="minorHAnsi"/>
          <w:color w:val="auto"/>
        </w:rPr>
        <w:t>wskaźników rezultatu.</w:t>
      </w:r>
    </w:p>
    <w:p w:rsidR="00EF6C50" w:rsidRPr="007819E0" w:rsidRDefault="00EF6C50" w:rsidP="00001DEE">
      <w:pPr>
        <w:spacing w:line="240" w:lineRule="auto"/>
        <w:ind w:left="0" w:firstLine="708"/>
        <w:rPr>
          <w:rFonts w:asciiTheme="minorHAnsi" w:hAnsiTheme="minorHAnsi"/>
        </w:rPr>
      </w:pPr>
      <w:r w:rsidRPr="007819E0">
        <w:rPr>
          <w:rFonts w:asciiTheme="minorHAnsi" w:hAnsiTheme="minorHAnsi"/>
        </w:rPr>
        <w:t xml:space="preserve">Poziom maksymalnego wsparcia dla operacji jest ściśle powiązany z celami oraz określonymi grupami docelowymi i grupą </w:t>
      </w:r>
      <w:proofErr w:type="spellStart"/>
      <w:r w:rsidRPr="007819E0">
        <w:rPr>
          <w:rFonts w:asciiTheme="minorHAnsi" w:hAnsiTheme="minorHAnsi"/>
        </w:rPr>
        <w:t>defaworyzowaną</w:t>
      </w:r>
      <w:proofErr w:type="spellEnd"/>
      <w:r w:rsidRPr="007819E0">
        <w:rPr>
          <w:rFonts w:asciiTheme="minorHAnsi" w:hAnsiTheme="minorHAnsi"/>
        </w:rPr>
        <w:t xml:space="preserve"> oraz uzależniony od beneficjenta, przy uwzględnieniu wyników d</w:t>
      </w:r>
      <w:r w:rsidR="00834D79" w:rsidRPr="007819E0">
        <w:rPr>
          <w:rFonts w:asciiTheme="minorHAnsi" w:hAnsiTheme="minorHAnsi"/>
        </w:rPr>
        <w:t xml:space="preserve">iagnozy i </w:t>
      </w:r>
      <w:r w:rsidR="008C4FFE" w:rsidRPr="007819E0">
        <w:rPr>
          <w:rFonts w:asciiTheme="minorHAnsi" w:hAnsiTheme="minorHAnsi"/>
        </w:rPr>
        <w:t>a</w:t>
      </w:r>
      <w:r w:rsidR="00834D79" w:rsidRPr="007819E0">
        <w:rPr>
          <w:rFonts w:asciiTheme="minorHAnsi" w:hAnsiTheme="minorHAnsi"/>
        </w:rPr>
        <w:t>nalizy SWOT obszaru.</w:t>
      </w:r>
    </w:p>
    <w:p w:rsidR="00DA4C95" w:rsidRPr="007819E0" w:rsidRDefault="00834D79" w:rsidP="00001DEE">
      <w:pPr>
        <w:spacing w:line="240" w:lineRule="auto"/>
        <w:ind w:left="0" w:firstLine="708"/>
        <w:rPr>
          <w:rFonts w:asciiTheme="minorHAnsi" w:hAnsiTheme="minorHAnsi"/>
        </w:rPr>
      </w:pPr>
      <w:r w:rsidRPr="007819E0">
        <w:rPr>
          <w:rFonts w:asciiTheme="minorHAnsi" w:hAnsiTheme="minorHAnsi"/>
        </w:rPr>
        <w:t xml:space="preserve">W ramach oceny konkursów związanych z działalnością gospodarczą premiowane będą wnioski złożone przez osoby zaklasyfikowane do grupy </w:t>
      </w:r>
      <w:proofErr w:type="spellStart"/>
      <w:r w:rsidRPr="007819E0">
        <w:rPr>
          <w:rFonts w:asciiTheme="minorHAnsi" w:hAnsiTheme="minorHAnsi"/>
        </w:rPr>
        <w:t>defaworyzowanej</w:t>
      </w:r>
      <w:proofErr w:type="spellEnd"/>
      <w:r w:rsidR="008C4FFE" w:rsidRPr="007819E0">
        <w:rPr>
          <w:rFonts w:asciiTheme="minorHAnsi" w:hAnsiTheme="minorHAnsi"/>
        </w:rPr>
        <w:t>,</w:t>
      </w:r>
      <w:r w:rsidRPr="007819E0">
        <w:rPr>
          <w:rFonts w:asciiTheme="minorHAnsi" w:hAnsiTheme="minorHAnsi"/>
        </w:rPr>
        <w:t xml:space="preserve"> z racji stworzenia dla nich warunków do podjęcia zatrudnienia oraz wnioski realizujące operacje w ramach branż kluczowych dla rozwoju obszaru</w:t>
      </w:r>
      <w:r w:rsidR="008C4FFE" w:rsidRPr="007819E0">
        <w:rPr>
          <w:rFonts w:asciiTheme="minorHAnsi" w:hAnsiTheme="minorHAnsi"/>
        </w:rPr>
        <w:t>,</w:t>
      </w:r>
      <w:r w:rsidR="00A53A62" w:rsidRPr="007819E0">
        <w:rPr>
          <w:rFonts w:asciiTheme="minorHAnsi" w:hAnsiTheme="minorHAnsi"/>
        </w:rPr>
        <w:t xml:space="preserve"> określonych w rozdziale III.1</w:t>
      </w:r>
      <w:r w:rsidRPr="007819E0">
        <w:rPr>
          <w:rFonts w:asciiTheme="minorHAnsi" w:hAnsiTheme="minorHAnsi"/>
        </w:rPr>
        <w:t xml:space="preserve">. Wynika to z potrzeby rozwijania przedsiębiorczości szczególnie przez osoby młode oraz kobiety, a także w zakresie branż mających wpływ na pozostałe aspekty przedsiębiorczości. </w:t>
      </w:r>
    </w:p>
    <w:p w:rsidR="00834D79" w:rsidRPr="007819E0" w:rsidRDefault="00834D79" w:rsidP="00001DEE">
      <w:pPr>
        <w:spacing w:line="240" w:lineRule="auto"/>
        <w:ind w:left="0" w:firstLine="708"/>
        <w:rPr>
          <w:rFonts w:asciiTheme="minorHAnsi" w:eastAsia="Times New Roman" w:hAnsiTheme="minorHAnsi" w:cs="Times New Roman"/>
          <w:szCs w:val="24"/>
          <w:lang w:bidi="en-US"/>
        </w:rPr>
      </w:pPr>
      <w:r w:rsidRPr="007819E0">
        <w:rPr>
          <w:rFonts w:asciiTheme="minorHAnsi" w:hAnsiTheme="minorHAnsi"/>
        </w:rPr>
        <w:t xml:space="preserve">Dofinansowanie w kwocie 60 000 </w:t>
      </w:r>
      <w:r w:rsidR="008C4FFE" w:rsidRPr="007819E0">
        <w:rPr>
          <w:rFonts w:asciiTheme="minorHAnsi" w:hAnsiTheme="minorHAnsi"/>
        </w:rPr>
        <w:t xml:space="preserve">zł </w:t>
      </w:r>
      <w:r w:rsidRPr="007819E0">
        <w:rPr>
          <w:rFonts w:asciiTheme="minorHAnsi" w:hAnsiTheme="minorHAnsi"/>
        </w:rPr>
        <w:t xml:space="preserve">na podjęcie działalności wynika z przeprowadzonych konsultacji społecznych oraz </w:t>
      </w:r>
      <w:r w:rsidR="00623833" w:rsidRPr="007819E0">
        <w:rPr>
          <w:rFonts w:asciiTheme="minorHAnsi" w:hAnsiTheme="minorHAnsi"/>
        </w:rPr>
        <w:t>analizy</w:t>
      </w:r>
      <w:r w:rsidRPr="007819E0">
        <w:rPr>
          <w:rFonts w:asciiTheme="minorHAnsi" w:hAnsiTheme="minorHAnsi"/>
        </w:rPr>
        <w:t xml:space="preserve"> przyznawanych dotychczas przez LGD i inne instytucje kwot wsparcia na zakładanie nowych firm. Poziom dofinansowania obliczono przede wszystkim na podstawie składanych do </w:t>
      </w:r>
      <w:r w:rsidR="00FC0D25" w:rsidRPr="007819E0">
        <w:rPr>
          <w:rFonts w:asciiTheme="minorHAnsi" w:hAnsiTheme="minorHAnsi"/>
        </w:rPr>
        <w:t>B</w:t>
      </w:r>
      <w:r w:rsidRPr="007819E0">
        <w:rPr>
          <w:rFonts w:asciiTheme="minorHAnsi" w:hAnsiTheme="minorHAnsi"/>
        </w:rPr>
        <w:t xml:space="preserve">iura LGD fiszek projektowych oraz rozmów z potencjalnymi beneficjentami. </w:t>
      </w:r>
      <w:r w:rsidR="00DA4C95" w:rsidRPr="007819E0">
        <w:rPr>
          <w:rFonts w:asciiTheme="minorHAnsi" w:hAnsiTheme="minorHAnsi"/>
        </w:rPr>
        <w:t xml:space="preserve">Dodatkowo obniżenie kwoty z maksymalnej możliwej ustanowionej przez </w:t>
      </w:r>
      <w:r w:rsidR="00DA4C95" w:rsidRPr="007819E0">
        <w:rPr>
          <w:rFonts w:asciiTheme="minorHAnsi" w:eastAsia="Times New Roman" w:hAnsiTheme="minorHAnsi" w:cs="Times New Roman"/>
          <w:i/>
          <w:szCs w:val="24"/>
          <w:lang w:bidi="en-US"/>
        </w:rPr>
        <w:t xml:space="preserve">Rozporządzenie Ministra Rolnictwa i Rozwoju Wsi w sprawie szczegółowych warunków i trybu </w:t>
      </w:r>
      <w:r w:rsidR="00DA4C95" w:rsidRPr="007819E0">
        <w:rPr>
          <w:rFonts w:asciiTheme="minorHAnsi" w:eastAsia="Times New Roman" w:hAnsiTheme="minorHAnsi" w:cs="Times New Roman"/>
          <w:i/>
          <w:szCs w:val="24"/>
          <w:lang w:bidi="en-US"/>
        </w:rPr>
        <w:lastRenderedPageBreak/>
        <w:t xml:space="preserve">przyznawania pomocy finansowej w ramach poddziałania „Wsparcie na wdrażanie operacji </w:t>
      </w:r>
      <w:r w:rsidR="003B20E8" w:rsidRPr="007819E0">
        <w:rPr>
          <w:rFonts w:asciiTheme="minorHAnsi" w:eastAsia="Times New Roman" w:hAnsiTheme="minorHAnsi" w:cs="Times New Roman"/>
          <w:i/>
          <w:szCs w:val="24"/>
          <w:lang w:bidi="en-US"/>
        </w:rPr>
        <w:br/>
      </w:r>
      <w:r w:rsidR="00DA4C95" w:rsidRPr="007819E0">
        <w:rPr>
          <w:rFonts w:asciiTheme="minorHAnsi" w:eastAsia="Times New Roman" w:hAnsiTheme="minorHAnsi" w:cs="Times New Roman"/>
          <w:i/>
          <w:szCs w:val="24"/>
          <w:lang w:bidi="en-US"/>
        </w:rPr>
        <w:t>w ramach strategii rozwoju lokalnego kierowanego przez społeczność” objętego Programem Rozwoju Obszarów Wiejskich na lata</w:t>
      </w:r>
      <w:r w:rsidR="008C4FFE" w:rsidRPr="007819E0">
        <w:rPr>
          <w:rFonts w:asciiTheme="minorHAnsi" w:eastAsia="Times New Roman" w:hAnsiTheme="minorHAnsi" w:cs="Times New Roman"/>
          <w:i/>
          <w:szCs w:val="24"/>
          <w:lang w:bidi="en-US"/>
        </w:rPr>
        <w:t xml:space="preserve"> </w:t>
      </w:r>
      <w:r w:rsidR="00DA4C95" w:rsidRPr="007819E0">
        <w:rPr>
          <w:rFonts w:asciiTheme="minorHAnsi" w:eastAsia="Times New Roman" w:hAnsiTheme="minorHAnsi" w:cs="Times New Roman"/>
          <w:i/>
          <w:szCs w:val="24"/>
          <w:lang w:bidi="en-US"/>
        </w:rPr>
        <w:t xml:space="preserve">2014–2020 </w:t>
      </w:r>
      <w:r w:rsidR="00DA4C95" w:rsidRPr="007819E0">
        <w:rPr>
          <w:rFonts w:asciiTheme="minorHAnsi" w:eastAsia="Times New Roman" w:hAnsiTheme="minorHAnsi" w:cs="Times New Roman"/>
          <w:szCs w:val="24"/>
          <w:lang w:bidi="en-US"/>
        </w:rPr>
        <w:t xml:space="preserve">wynika z możliwości ubiegania się przez osoby, które otrzymały wsparcie na podjęcie działalności </w:t>
      </w:r>
      <w:r w:rsidR="008C4FFE" w:rsidRPr="007819E0">
        <w:rPr>
          <w:rFonts w:asciiTheme="minorHAnsi" w:eastAsia="Times New Roman" w:hAnsiTheme="minorHAnsi" w:cs="Times New Roman"/>
          <w:szCs w:val="24"/>
          <w:lang w:bidi="en-US"/>
        </w:rPr>
        <w:t xml:space="preserve">– </w:t>
      </w:r>
      <w:r w:rsidR="00DA4C95" w:rsidRPr="007819E0">
        <w:rPr>
          <w:rFonts w:asciiTheme="minorHAnsi" w:eastAsia="Times New Roman" w:hAnsiTheme="minorHAnsi" w:cs="Times New Roman"/>
          <w:szCs w:val="24"/>
          <w:lang w:bidi="en-US"/>
        </w:rPr>
        <w:t xml:space="preserve">o wsparcie na rozwój działalności po upływie dwóch lat. </w:t>
      </w:r>
    </w:p>
    <w:p w:rsidR="00DA4C95" w:rsidRPr="007819E0" w:rsidRDefault="003520BA" w:rsidP="00001DEE">
      <w:pPr>
        <w:spacing w:line="240" w:lineRule="auto"/>
        <w:ind w:left="0" w:firstLine="708"/>
        <w:rPr>
          <w:rFonts w:asciiTheme="minorHAnsi" w:eastAsia="Times New Roman" w:hAnsiTheme="minorHAnsi" w:cs="Times New Roman"/>
          <w:szCs w:val="24"/>
          <w:lang w:bidi="en-US"/>
        </w:rPr>
      </w:pPr>
      <w:r w:rsidRPr="00133832">
        <w:rPr>
          <w:rFonts w:asciiTheme="minorHAnsi" w:eastAsia="Times New Roman" w:hAnsiTheme="minorHAnsi" w:cs="Times New Roman"/>
          <w:szCs w:val="24"/>
          <w:lang w:bidi="en-US"/>
        </w:rPr>
        <w:t>Maksymaln</w:t>
      </w:r>
      <w:r w:rsidR="00954603" w:rsidRPr="00133832">
        <w:rPr>
          <w:rFonts w:asciiTheme="minorHAnsi" w:eastAsia="Times New Roman" w:hAnsiTheme="minorHAnsi" w:cs="Times New Roman"/>
          <w:szCs w:val="24"/>
          <w:lang w:bidi="en-US"/>
        </w:rPr>
        <w:t>ą kwotę</w:t>
      </w:r>
      <w:r w:rsidRPr="00133832">
        <w:rPr>
          <w:rFonts w:asciiTheme="minorHAnsi" w:eastAsia="Times New Roman" w:hAnsiTheme="minorHAnsi" w:cs="Times New Roman"/>
          <w:szCs w:val="24"/>
          <w:lang w:bidi="en-US"/>
        </w:rPr>
        <w:t xml:space="preserve"> </w:t>
      </w:r>
      <w:r w:rsidRPr="007819E0">
        <w:rPr>
          <w:rFonts w:asciiTheme="minorHAnsi" w:eastAsia="Times New Roman" w:hAnsiTheme="minorHAnsi" w:cs="Times New Roman"/>
          <w:szCs w:val="24"/>
          <w:lang w:bidi="en-US"/>
        </w:rPr>
        <w:t>wsparcia</w:t>
      </w:r>
      <w:r w:rsidR="00DA4C95" w:rsidRPr="007819E0">
        <w:rPr>
          <w:rFonts w:asciiTheme="minorHAnsi" w:eastAsia="Times New Roman" w:hAnsiTheme="minorHAnsi" w:cs="Times New Roman"/>
          <w:szCs w:val="24"/>
          <w:lang w:bidi="en-US"/>
        </w:rPr>
        <w:t xml:space="preserve"> na rozwój działalności również obniżono w stosunku do maksymalnego możliwego określonego w ww. </w:t>
      </w:r>
      <w:r w:rsidR="008C4FFE" w:rsidRPr="007819E0">
        <w:rPr>
          <w:rFonts w:asciiTheme="minorHAnsi" w:eastAsia="Times New Roman" w:hAnsiTheme="minorHAnsi" w:cs="Times New Roman"/>
          <w:szCs w:val="24"/>
          <w:lang w:bidi="en-US"/>
        </w:rPr>
        <w:t>r</w:t>
      </w:r>
      <w:r w:rsidR="00DA4C95" w:rsidRPr="007819E0">
        <w:rPr>
          <w:rFonts w:asciiTheme="minorHAnsi" w:eastAsia="Times New Roman" w:hAnsiTheme="minorHAnsi" w:cs="Times New Roman"/>
          <w:szCs w:val="24"/>
          <w:lang w:bidi="en-US"/>
        </w:rPr>
        <w:t>ozporządzeniu z racji braku zapotrzebowania na tak wysokie wsparcie kwotowe. Postanowiono natomiast nie obniżać procentowego poziomu wsparcia i pozostawi</w:t>
      </w:r>
      <w:r w:rsidR="008C4FFE" w:rsidRPr="007819E0">
        <w:rPr>
          <w:rFonts w:asciiTheme="minorHAnsi" w:eastAsia="Times New Roman" w:hAnsiTheme="minorHAnsi" w:cs="Times New Roman"/>
          <w:szCs w:val="24"/>
          <w:lang w:bidi="en-US"/>
        </w:rPr>
        <w:t>ć je</w:t>
      </w:r>
      <w:r w:rsidR="00DA4C95" w:rsidRPr="007819E0">
        <w:rPr>
          <w:rFonts w:asciiTheme="minorHAnsi" w:eastAsia="Times New Roman" w:hAnsiTheme="minorHAnsi" w:cs="Times New Roman"/>
          <w:szCs w:val="24"/>
          <w:lang w:bidi="en-US"/>
        </w:rPr>
        <w:t xml:space="preserve"> na poziomie 70%</w:t>
      </w:r>
      <w:r w:rsidR="008C4FFE" w:rsidRPr="007819E0">
        <w:rPr>
          <w:rFonts w:asciiTheme="minorHAnsi" w:eastAsia="Times New Roman" w:hAnsiTheme="minorHAnsi" w:cs="Times New Roman"/>
          <w:szCs w:val="24"/>
          <w:lang w:bidi="en-US"/>
        </w:rPr>
        <w:t>,</w:t>
      </w:r>
      <w:r w:rsidR="00DA4C95" w:rsidRPr="007819E0">
        <w:rPr>
          <w:rFonts w:asciiTheme="minorHAnsi" w:eastAsia="Times New Roman" w:hAnsiTheme="minorHAnsi" w:cs="Times New Roman"/>
          <w:szCs w:val="24"/>
          <w:lang w:bidi="en-US"/>
        </w:rPr>
        <w:t xml:space="preserve"> zgodnie z maksymalnym możliwym. Ponadto obniżenie maksymalnej kwoty w obydwu przypadkach spowoduje możliwość przyznania wsparcia większej ilości </w:t>
      </w:r>
      <w:r w:rsidR="008C4FFE" w:rsidRPr="007819E0">
        <w:rPr>
          <w:rFonts w:asciiTheme="minorHAnsi" w:eastAsia="Times New Roman" w:hAnsiTheme="minorHAnsi" w:cs="Times New Roman"/>
          <w:szCs w:val="24"/>
          <w:lang w:bidi="en-US"/>
        </w:rPr>
        <w:t>b</w:t>
      </w:r>
      <w:r w:rsidR="00DA4C95" w:rsidRPr="007819E0">
        <w:rPr>
          <w:rFonts w:asciiTheme="minorHAnsi" w:eastAsia="Times New Roman" w:hAnsiTheme="minorHAnsi" w:cs="Times New Roman"/>
          <w:szCs w:val="24"/>
          <w:lang w:bidi="en-US"/>
        </w:rPr>
        <w:t xml:space="preserve">eneficjentów, co odzwierciedli się w powstawaniu większej ilości miejsc pracy, gdyż każde dofinansowanie w ramach działalności gospodarczej przyczyni się do stworzenia co najmniej jednego miejsca pracy, co wynika z ww. </w:t>
      </w:r>
      <w:r w:rsidR="008C4FFE" w:rsidRPr="007819E0">
        <w:rPr>
          <w:rFonts w:asciiTheme="minorHAnsi" w:eastAsia="Times New Roman" w:hAnsiTheme="minorHAnsi" w:cs="Times New Roman"/>
          <w:szCs w:val="24"/>
          <w:lang w:bidi="en-US"/>
        </w:rPr>
        <w:t>r</w:t>
      </w:r>
      <w:r w:rsidR="00DA4C95" w:rsidRPr="007819E0">
        <w:rPr>
          <w:rFonts w:asciiTheme="minorHAnsi" w:eastAsia="Times New Roman" w:hAnsiTheme="minorHAnsi" w:cs="Times New Roman"/>
          <w:szCs w:val="24"/>
          <w:lang w:bidi="en-US"/>
        </w:rPr>
        <w:t xml:space="preserve">ozporządzenia oraz określenia minimalnej kwoty wsparcia na rozwój działalności na poziomie 25 001 </w:t>
      </w:r>
      <w:r w:rsidR="008C4FFE" w:rsidRPr="007819E0">
        <w:rPr>
          <w:rFonts w:asciiTheme="minorHAnsi" w:eastAsia="Times New Roman" w:hAnsiTheme="minorHAnsi" w:cs="Times New Roman"/>
          <w:szCs w:val="24"/>
          <w:lang w:bidi="en-US"/>
        </w:rPr>
        <w:t xml:space="preserve">zł </w:t>
      </w:r>
      <w:r w:rsidR="00DA4C95" w:rsidRPr="007819E0">
        <w:rPr>
          <w:rFonts w:asciiTheme="minorHAnsi" w:eastAsia="Times New Roman" w:hAnsiTheme="minorHAnsi" w:cs="Times New Roman"/>
          <w:szCs w:val="24"/>
          <w:lang w:bidi="en-US"/>
        </w:rPr>
        <w:t xml:space="preserve">(zgodnie z ww. </w:t>
      </w:r>
      <w:r w:rsidR="008C4FFE" w:rsidRPr="007819E0">
        <w:rPr>
          <w:rFonts w:asciiTheme="minorHAnsi" w:eastAsia="Times New Roman" w:hAnsiTheme="minorHAnsi" w:cs="Times New Roman"/>
          <w:szCs w:val="24"/>
          <w:lang w:bidi="en-US"/>
        </w:rPr>
        <w:t>r</w:t>
      </w:r>
      <w:r w:rsidR="00DA4C95" w:rsidRPr="007819E0">
        <w:rPr>
          <w:rFonts w:asciiTheme="minorHAnsi" w:eastAsia="Times New Roman" w:hAnsiTheme="minorHAnsi" w:cs="Times New Roman"/>
          <w:szCs w:val="24"/>
          <w:lang w:bidi="en-US"/>
        </w:rPr>
        <w:t>ozporządzeniem</w:t>
      </w:r>
      <w:r w:rsidR="008C4FFE" w:rsidRPr="007819E0">
        <w:rPr>
          <w:rFonts w:asciiTheme="minorHAnsi" w:eastAsia="Times New Roman" w:hAnsiTheme="minorHAnsi" w:cs="Times New Roman"/>
          <w:szCs w:val="24"/>
          <w:lang w:bidi="en-US"/>
        </w:rPr>
        <w:t>,</w:t>
      </w:r>
      <w:r w:rsidR="00DA4C95" w:rsidRPr="007819E0">
        <w:rPr>
          <w:rFonts w:asciiTheme="minorHAnsi" w:eastAsia="Times New Roman" w:hAnsiTheme="minorHAnsi" w:cs="Times New Roman"/>
          <w:szCs w:val="24"/>
          <w:lang w:bidi="en-US"/>
        </w:rPr>
        <w:t xml:space="preserve"> wparcie powyżej 25 000 </w:t>
      </w:r>
      <w:r w:rsidR="008C4FFE" w:rsidRPr="007819E0">
        <w:rPr>
          <w:rFonts w:asciiTheme="minorHAnsi" w:eastAsia="Times New Roman" w:hAnsiTheme="minorHAnsi" w:cs="Times New Roman"/>
          <w:szCs w:val="24"/>
          <w:lang w:bidi="en-US"/>
        </w:rPr>
        <w:t xml:space="preserve">zł </w:t>
      </w:r>
      <w:r w:rsidR="00DA4C95" w:rsidRPr="007819E0">
        <w:rPr>
          <w:rFonts w:asciiTheme="minorHAnsi" w:eastAsia="Times New Roman" w:hAnsiTheme="minorHAnsi" w:cs="Times New Roman"/>
          <w:szCs w:val="24"/>
          <w:lang w:bidi="en-US"/>
        </w:rPr>
        <w:t xml:space="preserve">wiąże się ze stworzeniem co najmniej 1 miejsca pracy). W ramach kryteriów oceny dodatkowo premiowane będą operacje gwarantujące stworzenie większej niż wymagana ilości miejsc pracy, co podyktowane jest niskim poziomem przedsiębiorczości oraz zbyt </w:t>
      </w:r>
      <w:r w:rsidR="00D8160E" w:rsidRPr="007819E0">
        <w:rPr>
          <w:rFonts w:asciiTheme="minorHAnsi" w:eastAsia="Times New Roman" w:hAnsiTheme="minorHAnsi" w:cs="Times New Roman"/>
          <w:szCs w:val="24"/>
          <w:lang w:bidi="en-US"/>
        </w:rPr>
        <w:t>małą ilości</w:t>
      </w:r>
      <w:r w:rsidR="00BD426E" w:rsidRPr="007819E0">
        <w:rPr>
          <w:rFonts w:asciiTheme="minorHAnsi" w:eastAsia="Times New Roman" w:hAnsiTheme="minorHAnsi" w:cs="Times New Roman"/>
          <w:szCs w:val="24"/>
          <w:lang w:bidi="en-US"/>
        </w:rPr>
        <w:t>ą</w:t>
      </w:r>
      <w:r w:rsidR="00D8160E" w:rsidRPr="007819E0">
        <w:rPr>
          <w:rFonts w:asciiTheme="minorHAnsi" w:eastAsia="Times New Roman" w:hAnsiTheme="minorHAnsi" w:cs="Times New Roman"/>
          <w:szCs w:val="24"/>
          <w:lang w:bidi="en-US"/>
        </w:rPr>
        <w:t xml:space="preserve"> miejsc pracy na obszarze. </w:t>
      </w:r>
    </w:p>
    <w:p w:rsidR="007341AA" w:rsidRPr="005822A5" w:rsidRDefault="007341AA" w:rsidP="005822A5">
      <w:pPr>
        <w:spacing w:line="240" w:lineRule="auto"/>
        <w:ind w:left="0" w:firstLine="708"/>
        <w:rPr>
          <w:rFonts w:asciiTheme="minorHAnsi" w:eastAsia="Times New Roman" w:hAnsiTheme="minorHAnsi" w:cs="Times New Roman"/>
          <w:strike/>
          <w:color w:val="00B050"/>
          <w:szCs w:val="24"/>
          <w:lang w:bidi="en-US"/>
        </w:rPr>
      </w:pPr>
      <w:r w:rsidRPr="007819E0">
        <w:rPr>
          <w:rFonts w:asciiTheme="minorHAnsi" w:eastAsia="Times New Roman" w:hAnsiTheme="minorHAnsi" w:cs="Times New Roman"/>
          <w:szCs w:val="24"/>
          <w:lang w:bidi="en-US"/>
        </w:rPr>
        <w:t xml:space="preserve">W pozostałych przypadkach, tj. konkursach innych i </w:t>
      </w:r>
      <w:r w:rsidR="00954603" w:rsidRPr="00133832">
        <w:rPr>
          <w:rFonts w:asciiTheme="minorHAnsi" w:eastAsia="Times New Roman" w:hAnsiTheme="minorHAnsi" w:cs="Times New Roman"/>
          <w:szCs w:val="24"/>
          <w:lang w:bidi="en-US"/>
        </w:rPr>
        <w:t xml:space="preserve">operacjach własnych poziom dofinansowania </w:t>
      </w:r>
      <w:r w:rsidR="005822A5" w:rsidRPr="00133832">
        <w:rPr>
          <w:rFonts w:asciiTheme="minorHAnsi" w:eastAsia="Times New Roman" w:hAnsiTheme="minorHAnsi" w:cs="Times New Roman"/>
          <w:szCs w:val="24"/>
          <w:lang w:bidi="en-US"/>
        </w:rPr>
        <w:t>obniżono ze 100% do 90% lub 95%,</w:t>
      </w:r>
      <w:r w:rsidR="005822A5" w:rsidRPr="00133832">
        <w:t xml:space="preserve"> </w:t>
      </w:r>
      <w:r w:rsidR="005822A5" w:rsidRPr="00133832">
        <w:rPr>
          <w:rFonts w:asciiTheme="minorHAnsi" w:eastAsia="Times New Roman" w:hAnsiTheme="minorHAnsi" w:cs="Times New Roman"/>
          <w:szCs w:val="24"/>
          <w:lang w:bidi="en-US"/>
        </w:rPr>
        <w:t xml:space="preserve">wynika to z przeprowadzonych konsultacji społecznych oraz analizy przyznawanych dotychczas przez LGD i inne instytucje kwot wsparcia na tego typu działania. Natomiast w </w:t>
      </w:r>
      <w:r w:rsidRPr="00133832">
        <w:rPr>
          <w:rFonts w:asciiTheme="minorHAnsi" w:eastAsia="Times New Roman" w:hAnsiTheme="minorHAnsi" w:cs="Times New Roman"/>
          <w:szCs w:val="24"/>
          <w:lang w:bidi="en-US"/>
        </w:rPr>
        <w:t>projektach w</w:t>
      </w:r>
      <w:r w:rsidRPr="007819E0">
        <w:rPr>
          <w:rFonts w:asciiTheme="minorHAnsi" w:eastAsia="Times New Roman" w:hAnsiTheme="minorHAnsi" w:cs="Times New Roman"/>
          <w:szCs w:val="24"/>
          <w:lang w:bidi="en-US"/>
        </w:rPr>
        <w:t xml:space="preserve">spółpracy poziom </w:t>
      </w:r>
      <w:r w:rsidR="003520BA" w:rsidRPr="007819E0">
        <w:rPr>
          <w:rFonts w:asciiTheme="minorHAnsi" w:eastAsia="Times New Roman" w:hAnsiTheme="minorHAnsi" w:cs="Times New Roman"/>
          <w:szCs w:val="24"/>
          <w:lang w:bidi="en-US"/>
        </w:rPr>
        <w:t>dofinansowania</w:t>
      </w:r>
      <w:r w:rsidRPr="007819E0">
        <w:rPr>
          <w:rFonts w:asciiTheme="minorHAnsi" w:eastAsia="Times New Roman" w:hAnsiTheme="minorHAnsi" w:cs="Times New Roman"/>
          <w:szCs w:val="24"/>
          <w:lang w:bidi="en-US"/>
        </w:rPr>
        <w:t xml:space="preserve"> pozostawiono na maksymalnym możliwym wynikającym z ww. </w:t>
      </w:r>
      <w:r w:rsidR="00BD426E" w:rsidRPr="007819E0">
        <w:rPr>
          <w:rFonts w:asciiTheme="minorHAnsi" w:eastAsia="Times New Roman" w:hAnsiTheme="minorHAnsi" w:cs="Times New Roman"/>
          <w:szCs w:val="24"/>
          <w:lang w:bidi="en-US"/>
        </w:rPr>
        <w:t>r</w:t>
      </w:r>
      <w:r w:rsidRPr="007819E0">
        <w:rPr>
          <w:rFonts w:asciiTheme="minorHAnsi" w:eastAsia="Times New Roman" w:hAnsiTheme="minorHAnsi" w:cs="Times New Roman"/>
          <w:szCs w:val="24"/>
          <w:lang w:bidi="en-US"/>
        </w:rPr>
        <w:t xml:space="preserve">ozporządzenia. </w:t>
      </w:r>
    </w:p>
    <w:p w:rsidR="00D8160E" w:rsidRPr="007819E0" w:rsidRDefault="002641D4" w:rsidP="00001DEE">
      <w:pPr>
        <w:spacing w:line="240" w:lineRule="auto"/>
        <w:ind w:left="0" w:firstLine="708"/>
        <w:rPr>
          <w:rFonts w:asciiTheme="minorHAnsi" w:eastAsia="Times New Roman" w:hAnsiTheme="minorHAnsi" w:cs="Times New Roman"/>
          <w:szCs w:val="24"/>
          <w:lang w:bidi="en-US"/>
        </w:rPr>
      </w:pPr>
      <w:r>
        <w:rPr>
          <w:rFonts w:asciiTheme="minorHAnsi" w:eastAsia="Times New Roman" w:hAnsiTheme="minorHAnsi" w:cs="Times New Roman"/>
          <w:szCs w:val="24"/>
          <w:lang w:bidi="en-US"/>
        </w:rPr>
        <w:t>K</w:t>
      </w:r>
      <w:r w:rsidR="00D8160E" w:rsidRPr="007819E0">
        <w:rPr>
          <w:rFonts w:asciiTheme="minorHAnsi" w:eastAsia="Times New Roman" w:hAnsiTheme="minorHAnsi" w:cs="Times New Roman"/>
          <w:szCs w:val="24"/>
          <w:lang w:bidi="en-US"/>
        </w:rPr>
        <w:t xml:space="preserve">ryterium wynikającym z przeprowadzonych konsultacji społecznych jest dodatkowe premiowanie operacji realizowanych przez osoby zamieszkałe lub działające na </w:t>
      </w:r>
      <w:r w:rsidR="00D8160E" w:rsidRPr="00133832">
        <w:rPr>
          <w:rFonts w:asciiTheme="minorHAnsi" w:eastAsia="Times New Roman" w:hAnsiTheme="minorHAnsi" w:cs="Times New Roman"/>
          <w:szCs w:val="24"/>
          <w:lang w:bidi="en-US"/>
        </w:rPr>
        <w:t>obszarze</w:t>
      </w:r>
      <w:r w:rsidR="005822A5" w:rsidRPr="00133832">
        <w:rPr>
          <w:rFonts w:asciiTheme="minorHAnsi" w:eastAsia="Times New Roman" w:hAnsiTheme="minorHAnsi" w:cs="Times New Roman"/>
          <w:szCs w:val="24"/>
          <w:lang w:bidi="en-US"/>
        </w:rPr>
        <w:t xml:space="preserve"> LGD</w:t>
      </w:r>
      <w:r w:rsidR="00D8160E" w:rsidRPr="00133832">
        <w:rPr>
          <w:rFonts w:asciiTheme="minorHAnsi" w:eastAsia="Times New Roman" w:hAnsiTheme="minorHAnsi" w:cs="Times New Roman"/>
          <w:szCs w:val="24"/>
          <w:lang w:bidi="en-US"/>
        </w:rPr>
        <w:t xml:space="preserve"> </w:t>
      </w:r>
      <w:r w:rsidR="00D8160E" w:rsidRPr="007819E0">
        <w:rPr>
          <w:rFonts w:asciiTheme="minorHAnsi" w:eastAsia="Times New Roman" w:hAnsiTheme="minorHAnsi" w:cs="Times New Roman"/>
          <w:szCs w:val="24"/>
          <w:lang w:bidi="en-US"/>
        </w:rPr>
        <w:t xml:space="preserve">powyżej </w:t>
      </w:r>
      <w:r w:rsidR="005B6B43" w:rsidRPr="007819E0">
        <w:rPr>
          <w:rFonts w:asciiTheme="minorHAnsi" w:eastAsia="Times New Roman" w:hAnsiTheme="minorHAnsi" w:cs="Times New Roman"/>
          <w:szCs w:val="24"/>
          <w:lang w:bidi="en-US"/>
        </w:rPr>
        <w:t>24</w:t>
      </w:r>
      <w:r w:rsidR="00D8160E" w:rsidRPr="007819E0">
        <w:rPr>
          <w:rFonts w:asciiTheme="minorHAnsi" w:eastAsia="Times New Roman" w:hAnsiTheme="minorHAnsi" w:cs="Times New Roman"/>
          <w:szCs w:val="24"/>
          <w:lang w:bidi="en-US"/>
        </w:rPr>
        <w:t xml:space="preserve"> miesięcy, co odzwierciedli się we wsparciu dla stałych mieszkańców obszaru.</w:t>
      </w:r>
      <w:r w:rsidR="005B6B43" w:rsidRPr="007819E0">
        <w:rPr>
          <w:rFonts w:asciiTheme="minorHAnsi" w:eastAsia="Times New Roman" w:hAnsiTheme="minorHAnsi" w:cs="Times New Roman"/>
          <w:szCs w:val="24"/>
          <w:lang w:bidi="en-US"/>
        </w:rPr>
        <w:t xml:space="preserve"> Kryterium zostało zróżnicowane ze względu na sposób realizacji przedsięwzięcia, gdyż uznano, iż w szczególności należy punktować operacje polegające na założeniu lub rozwoju działalności gospodarczej przez rdzennych mieszkańców obszaru.</w:t>
      </w:r>
    </w:p>
    <w:p w:rsidR="005B6B43" w:rsidRPr="007819E0" w:rsidRDefault="005B6B43" w:rsidP="00001DEE">
      <w:pPr>
        <w:spacing w:line="240" w:lineRule="auto"/>
        <w:ind w:left="0" w:firstLine="708"/>
        <w:rPr>
          <w:rFonts w:asciiTheme="minorHAnsi" w:eastAsia="Times New Roman" w:hAnsiTheme="minorHAnsi" w:cs="Times New Roman"/>
          <w:szCs w:val="24"/>
          <w:lang w:bidi="en-US"/>
        </w:rPr>
      </w:pPr>
      <w:r w:rsidRPr="007819E0">
        <w:rPr>
          <w:rFonts w:asciiTheme="minorHAnsi" w:eastAsia="Times New Roman" w:hAnsiTheme="minorHAnsi" w:cs="Times New Roman"/>
          <w:szCs w:val="24"/>
          <w:lang w:bidi="en-US"/>
        </w:rPr>
        <w:t>Punkty w ramach oceny przyznawane będą również wnioskodawcom, którzy wykazali się zaangażowaniem w tworzenie LSR. Weryfikacji spełniania kryterium służyły będą listy obecności ze spotkań konsultacyjnych i warsztatów zespołu oraz fakt złożenia fiszki projektowej w fazie tworzenia LSR.</w:t>
      </w:r>
    </w:p>
    <w:p w:rsidR="00346ADF" w:rsidRPr="007819E0" w:rsidRDefault="00D8160E" w:rsidP="00346ADF">
      <w:pPr>
        <w:autoSpaceDE w:val="0"/>
        <w:autoSpaceDN w:val="0"/>
        <w:adjustRightInd w:val="0"/>
        <w:spacing w:line="240" w:lineRule="auto"/>
        <w:ind w:left="0" w:firstLine="709"/>
        <w:rPr>
          <w:rFonts w:asciiTheme="minorHAnsi" w:hAnsiTheme="minorHAnsi" w:cs="Times New Roman"/>
          <w:szCs w:val="24"/>
        </w:rPr>
      </w:pPr>
      <w:r w:rsidRPr="007819E0">
        <w:rPr>
          <w:rFonts w:asciiTheme="minorHAnsi" w:eastAsia="Times New Roman" w:hAnsiTheme="minorHAnsi" w:cs="Times New Roman"/>
          <w:szCs w:val="24"/>
          <w:lang w:bidi="en-US"/>
        </w:rPr>
        <w:t xml:space="preserve">Premiowane w ramach kryteriów oceny będą operacje sprzyjające ochronie środowiska oraz przeciwdziałające zmianom klimatu.  Przy czym w przypadku operacji </w:t>
      </w:r>
      <w:r w:rsidR="00346ADF" w:rsidRPr="007819E0">
        <w:rPr>
          <w:rFonts w:asciiTheme="minorHAnsi" w:eastAsia="Times New Roman" w:hAnsiTheme="minorHAnsi" w:cs="Times New Roman"/>
          <w:szCs w:val="24"/>
          <w:lang w:bidi="en-US"/>
        </w:rPr>
        <w:t xml:space="preserve">realizowanych przez podmioty inne </w:t>
      </w:r>
      <w:r w:rsidR="00346ADF" w:rsidRPr="00133832">
        <w:rPr>
          <w:rFonts w:asciiTheme="minorHAnsi" w:eastAsia="Times New Roman" w:hAnsiTheme="minorHAnsi" w:cs="Times New Roman"/>
          <w:szCs w:val="24"/>
          <w:lang w:bidi="en-US"/>
        </w:rPr>
        <w:t xml:space="preserve">niż </w:t>
      </w:r>
      <w:r w:rsidR="006B5A90" w:rsidRPr="00133832">
        <w:rPr>
          <w:rFonts w:asciiTheme="minorHAnsi" w:eastAsia="Times New Roman" w:hAnsiTheme="minorHAnsi" w:cs="Times New Roman"/>
          <w:szCs w:val="24"/>
          <w:lang w:bidi="en-US"/>
        </w:rPr>
        <w:t>LGD</w:t>
      </w:r>
      <w:r w:rsidR="00346ADF" w:rsidRPr="00133832">
        <w:rPr>
          <w:rFonts w:asciiTheme="minorHAnsi" w:eastAsia="Times New Roman" w:hAnsiTheme="minorHAnsi" w:cs="Times New Roman"/>
          <w:szCs w:val="24"/>
          <w:lang w:bidi="en-US"/>
        </w:rPr>
        <w:t xml:space="preserve"> </w:t>
      </w:r>
      <w:r w:rsidR="00346ADF" w:rsidRPr="007819E0">
        <w:rPr>
          <w:rFonts w:asciiTheme="minorHAnsi" w:eastAsia="Times New Roman" w:hAnsiTheme="minorHAnsi" w:cs="Times New Roman"/>
          <w:szCs w:val="24"/>
          <w:lang w:bidi="en-US"/>
        </w:rPr>
        <w:t>z</w:t>
      </w:r>
      <w:r w:rsidR="00346ADF" w:rsidRPr="007819E0">
        <w:rPr>
          <w:rFonts w:asciiTheme="minorHAnsi" w:hAnsiTheme="minorHAnsi" w:cs="Times New Roman"/>
          <w:szCs w:val="24"/>
        </w:rPr>
        <w:t>a działania mające wpływ na ochronę środowiska i/lub przeciwdziałające zmianom klimatu uznaje się: inwestycje w instalacje wykorzystujące odnawialne źródła energii (</w:t>
      </w:r>
      <w:r w:rsidR="00346ADF" w:rsidRPr="007819E0">
        <w:rPr>
          <w:rFonts w:asciiTheme="minorHAnsi" w:hAnsiTheme="minorHAnsi"/>
          <w:szCs w:val="24"/>
        </w:rPr>
        <w:t>instalacji wykorzystujących energię słońca (</w:t>
      </w:r>
      <w:r w:rsidR="00CD7C1A">
        <w:rPr>
          <w:rFonts w:asciiTheme="minorHAnsi" w:hAnsiTheme="minorHAnsi"/>
          <w:szCs w:val="24"/>
        </w:rPr>
        <w:t>itp</w:t>
      </w:r>
      <w:r w:rsidR="00346ADF" w:rsidRPr="007819E0">
        <w:rPr>
          <w:rFonts w:asciiTheme="minorHAnsi" w:hAnsiTheme="minorHAnsi"/>
          <w:szCs w:val="24"/>
        </w:rPr>
        <w:t xml:space="preserve">. kolektory słoneczne, </w:t>
      </w:r>
      <w:proofErr w:type="spellStart"/>
      <w:r w:rsidR="00346ADF" w:rsidRPr="007819E0">
        <w:rPr>
          <w:rFonts w:asciiTheme="minorHAnsi" w:hAnsiTheme="minorHAnsi"/>
          <w:szCs w:val="24"/>
        </w:rPr>
        <w:t>fotowoltaika</w:t>
      </w:r>
      <w:proofErr w:type="spellEnd"/>
      <w:r w:rsidR="00346ADF" w:rsidRPr="007819E0">
        <w:rPr>
          <w:rFonts w:asciiTheme="minorHAnsi" w:hAnsiTheme="minorHAnsi"/>
          <w:szCs w:val="24"/>
        </w:rPr>
        <w:t xml:space="preserve">), jednostek wykorzystujących energię geotermalną, pomp ciepła, małych elektrowni wodnych, elektrowni wiatrowych, instalacji wykorzysujących biomasę, instalacji wykorzystujących biogaz), </w:t>
      </w:r>
      <w:r w:rsidR="00346ADF" w:rsidRPr="007819E0">
        <w:rPr>
          <w:rFonts w:asciiTheme="minorHAnsi" w:hAnsiTheme="minorHAnsi" w:cs="Times New Roman"/>
          <w:szCs w:val="24"/>
        </w:rPr>
        <w:t xml:space="preserve">inwestycje związane z poprawą utrzymania ciepła w budynku (izolacja termiczna budynku, wymiana okien na energooszczędne), budowa budynków niskoenergetycznych (tzw. </w:t>
      </w:r>
      <w:r w:rsidR="00CD7C1A" w:rsidRPr="007819E0">
        <w:rPr>
          <w:rFonts w:asciiTheme="minorHAnsi" w:hAnsiTheme="minorHAnsi" w:cs="Times New Roman"/>
          <w:szCs w:val="24"/>
        </w:rPr>
        <w:t>P</w:t>
      </w:r>
      <w:r w:rsidR="00346ADF" w:rsidRPr="007819E0">
        <w:rPr>
          <w:rFonts w:asciiTheme="minorHAnsi" w:hAnsiTheme="minorHAnsi" w:cs="Times New Roman"/>
          <w:szCs w:val="24"/>
        </w:rPr>
        <w:t>asywnych, zero energetycznych), likwidacja pieców i palenisk węglowych na rzecz nowoczesnych technologii niskoemisyjnych (</w:t>
      </w:r>
      <w:r w:rsidR="00CD7C1A">
        <w:rPr>
          <w:rFonts w:asciiTheme="minorHAnsi" w:hAnsiTheme="minorHAnsi" w:cs="Times New Roman"/>
          <w:szCs w:val="24"/>
        </w:rPr>
        <w:t>itp</w:t>
      </w:r>
      <w:r w:rsidR="00346ADF" w:rsidRPr="007819E0">
        <w:rPr>
          <w:rFonts w:asciiTheme="minorHAnsi" w:hAnsiTheme="minorHAnsi" w:cs="Times New Roman"/>
          <w:szCs w:val="24"/>
        </w:rPr>
        <w:t xml:space="preserve">. kolektory słoneczne, pompy ciepła, </w:t>
      </w:r>
      <w:proofErr w:type="spellStart"/>
      <w:r w:rsidR="00346ADF" w:rsidRPr="007819E0">
        <w:rPr>
          <w:rFonts w:asciiTheme="minorHAnsi" w:hAnsiTheme="minorHAnsi" w:cs="Times New Roman"/>
          <w:szCs w:val="24"/>
        </w:rPr>
        <w:t>mikrowiatraki</w:t>
      </w:r>
      <w:proofErr w:type="spellEnd"/>
      <w:r w:rsidR="00346ADF" w:rsidRPr="007819E0">
        <w:rPr>
          <w:rFonts w:asciiTheme="minorHAnsi" w:hAnsiTheme="minorHAnsi" w:cs="Times New Roman"/>
          <w:szCs w:val="24"/>
        </w:rPr>
        <w:t xml:space="preserve"> przydomowe), w przypadku zakupu środka transportu – zakup samochodu elektrycznego.</w:t>
      </w:r>
    </w:p>
    <w:p w:rsidR="00D8160E" w:rsidRPr="007819E0" w:rsidRDefault="00346ADF" w:rsidP="00346ADF">
      <w:pPr>
        <w:spacing w:line="240" w:lineRule="auto"/>
        <w:ind w:left="0" w:firstLine="709"/>
        <w:rPr>
          <w:rFonts w:asciiTheme="minorHAnsi" w:eastAsia="Times New Roman" w:hAnsiTheme="minorHAnsi" w:cs="Times New Roman"/>
          <w:szCs w:val="24"/>
          <w:lang w:bidi="en-US"/>
        </w:rPr>
      </w:pPr>
      <w:r w:rsidRPr="007819E0">
        <w:rPr>
          <w:rFonts w:asciiTheme="minorHAnsi" w:eastAsia="Times New Roman" w:hAnsiTheme="minorHAnsi" w:cs="Times New Roman"/>
          <w:szCs w:val="24"/>
          <w:lang w:bidi="en-US"/>
        </w:rPr>
        <w:t>W</w:t>
      </w:r>
      <w:r w:rsidR="00285263" w:rsidRPr="007819E0">
        <w:rPr>
          <w:rFonts w:asciiTheme="minorHAnsi" w:eastAsia="Times New Roman" w:hAnsiTheme="minorHAnsi" w:cs="Times New Roman"/>
          <w:szCs w:val="24"/>
          <w:lang w:bidi="en-US"/>
        </w:rPr>
        <w:t xml:space="preserve"> przypadku </w:t>
      </w:r>
      <w:r w:rsidR="00455677">
        <w:rPr>
          <w:rFonts w:asciiTheme="minorHAnsi" w:eastAsia="Times New Roman" w:hAnsiTheme="minorHAnsi" w:cs="Times New Roman"/>
          <w:szCs w:val="24"/>
          <w:lang w:bidi="en-US"/>
        </w:rPr>
        <w:t>operacji własnyc</w:t>
      </w:r>
      <w:r w:rsidR="00455677" w:rsidRPr="00455677">
        <w:rPr>
          <w:rFonts w:asciiTheme="minorHAnsi" w:eastAsia="Times New Roman" w:hAnsiTheme="minorHAnsi" w:cs="Times New Roman"/>
          <w:szCs w:val="24"/>
          <w:lang w:bidi="en-US"/>
        </w:rPr>
        <w:t>h</w:t>
      </w:r>
      <w:r w:rsidR="001C1D3F" w:rsidRPr="007819E0">
        <w:rPr>
          <w:rFonts w:asciiTheme="minorHAnsi" w:eastAsia="Times New Roman" w:hAnsiTheme="minorHAnsi" w:cs="Times New Roman"/>
          <w:szCs w:val="24"/>
          <w:lang w:bidi="en-US"/>
        </w:rPr>
        <w:t xml:space="preserve"> </w:t>
      </w:r>
      <w:r w:rsidRPr="007819E0">
        <w:rPr>
          <w:rFonts w:asciiTheme="minorHAnsi" w:eastAsia="Times New Roman" w:hAnsiTheme="minorHAnsi" w:cs="Times New Roman"/>
          <w:szCs w:val="24"/>
          <w:lang w:bidi="en-US"/>
        </w:rPr>
        <w:t>z</w:t>
      </w:r>
      <w:r w:rsidRPr="007819E0">
        <w:rPr>
          <w:rFonts w:asciiTheme="minorHAnsi" w:hAnsiTheme="minorHAnsi" w:cs="Times New Roman"/>
          <w:szCs w:val="24"/>
        </w:rPr>
        <w:t>a działania mające wpływ na ochronę środowiska i/lub przeciwdziałające zmianom klimatu uznaje się</w:t>
      </w:r>
      <w:r w:rsidRPr="007819E0">
        <w:rPr>
          <w:rFonts w:asciiTheme="minorHAnsi" w:eastAsia="Times New Roman" w:hAnsiTheme="minorHAnsi" w:cs="Times New Roman"/>
          <w:szCs w:val="24"/>
          <w:lang w:bidi="en-US"/>
        </w:rPr>
        <w:t xml:space="preserve"> </w:t>
      </w:r>
      <w:r w:rsidR="00285263" w:rsidRPr="007819E0">
        <w:rPr>
          <w:rFonts w:asciiTheme="minorHAnsi" w:eastAsia="Times New Roman" w:hAnsiTheme="minorHAnsi" w:cs="Times New Roman"/>
          <w:szCs w:val="24"/>
          <w:lang w:bidi="en-US"/>
        </w:rPr>
        <w:t>operacje przyczyniające się do podnoszenia wiedzy z zakresu ochrony środowiska i przeciwdziałania zmian</w:t>
      </w:r>
      <w:r w:rsidR="001C1D3F" w:rsidRPr="007819E0">
        <w:rPr>
          <w:rFonts w:asciiTheme="minorHAnsi" w:eastAsia="Times New Roman" w:hAnsiTheme="minorHAnsi" w:cs="Times New Roman"/>
          <w:szCs w:val="24"/>
          <w:lang w:bidi="en-US"/>
        </w:rPr>
        <w:t>om</w:t>
      </w:r>
      <w:r w:rsidR="00285263" w:rsidRPr="007819E0">
        <w:rPr>
          <w:rFonts w:asciiTheme="minorHAnsi" w:eastAsia="Times New Roman" w:hAnsiTheme="minorHAnsi" w:cs="Times New Roman"/>
          <w:szCs w:val="24"/>
          <w:lang w:bidi="en-US"/>
        </w:rPr>
        <w:t xml:space="preserve"> klimatu. Podnoszeniu wiedzy i świadomości mieszkańców </w:t>
      </w:r>
      <w:r w:rsidR="001C1D3F" w:rsidRPr="007819E0">
        <w:rPr>
          <w:rFonts w:asciiTheme="minorHAnsi" w:eastAsia="Times New Roman" w:hAnsiTheme="minorHAnsi" w:cs="Times New Roman"/>
          <w:szCs w:val="24"/>
          <w:lang w:bidi="en-US"/>
        </w:rPr>
        <w:t xml:space="preserve">będą </w:t>
      </w:r>
      <w:r w:rsidR="00285263" w:rsidRPr="007819E0">
        <w:rPr>
          <w:rFonts w:asciiTheme="minorHAnsi" w:eastAsia="Times New Roman" w:hAnsiTheme="minorHAnsi" w:cs="Times New Roman"/>
          <w:szCs w:val="24"/>
          <w:lang w:bidi="en-US"/>
        </w:rPr>
        <w:t>służyły operacje związane z uświadamianiem lokalnej społeczności z zakresu istoty segregowania odpadów, recyklingu,</w:t>
      </w:r>
      <w:r w:rsidR="00246D22" w:rsidRPr="007819E0">
        <w:rPr>
          <w:rFonts w:asciiTheme="minorHAnsi" w:eastAsia="Times New Roman" w:hAnsiTheme="minorHAnsi" w:cs="Times New Roman"/>
          <w:szCs w:val="24"/>
          <w:lang w:bidi="en-US"/>
        </w:rPr>
        <w:t xml:space="preserve"> źródeł zanieczyszczeń </w:t>
      </w:r>
      <w:r w:rsidR="00CD7C1A">
        <w:rPr>
          <w:rFonts w:asciiTheme="minorHAnsi" w:eastAsia="Times New Roman" w:hAnsiTheme="minorHAnsi" w:cs="Times New Roman"/>
          <w:szCs w:val="24"/>
          <w:lang w:bidi="en-US"/>
        </w:rPr>
        <w:t>itp</w:t>
      </w:r>
      <w:r w:rsidR="00246D22" w:rsidRPr="007819E0">
        <w:rPr>
          <w:rFonts w:asciiTheme="minorHAnsi" w:eastAsia="Times New Roman" w:hAnsiTheme="minorHAnsi" w:cs="Times New Roman"/>
          <w:szCs w:val="24"/>
          <w:lang w:bidi="en-US"/>
        </w:rPr>
        <w:t>.</w:t>
      </w:r>
    </w:p>
    <w:p w:rsidR="002E1305" w:rsidRPr="007819E0" w:rsidRDefault="00EC43A8" w:rsidP="00806133">
      <w:pPr>
        <w:spacing w:line="240" w:lineRule="auto"/>
        <w:ind w:left="0" w:firstLine="708"/>
        <w:rPr>
          <w:rFonts w:asciiTheme="minorHAnsi" w:hAnsiTheme="minorHAnsi" w:cs="Times New Roman"/>
          <w:b/>
          <w:szCs w:val="24"/>
        </w:rPr>
      </w:pPr>
      <w:r w:rsidRPr="007819E0">
        <w:rPr>
          <w:rFonts w:asciiTheme="minorHAnsi" w:eastAsia="Calibri" w:hAnsiTheme="minorHAnsi"/>
        </w:rPr>
        <w:lastRenderedPageBreak/>
        <w:t xml:space="preserve">Spełnienie kryteriów wyboru weryfikowane będzie na podstawie wniosku o przyznanie pomocy/wybór operacji/zadania złożonego przez beneficjenta. </w:t>
      </w:r>
      <w:r w:rsidRPr="007819E0">
        <w:rPr>
          <w:rFonts w:asciiTheme="minorHAnsi" w:eastAsia="Times New Roman" w:hAnsiTheme="minorHAnsi" w:cs="Times New Roman"/>
          <w:szCs w:val="24"/>
          <w:lang w:bidi="en-US"/>
        </w:rPr>
        <w:t>Zakłada się możliwość zmiany kryteriów wyboru operacji w przypadku, gdy wyniknie to z konieczności dostosowania ich do aktualnej sytuacji lub uregulowań prawnych, przy czym zmiana nie będzie możliwa w trakcie trwania konkursu.</w:t>
      </w:r>
    </w:p>
    <w:p w:rsidR="00AC04B8" w:rsidRPr="007819E0" w:rsidRDefault="00197F74" w:rsidP="00197F74">
      <w:pPr>
        <w:pStyle w:val="Default"/>
        <w:ind w:firstLine="709"/>
        <w:jc w:val="both"/>
        <w:rPr>
          <w:rFonts w:asciiTheme="minorHAnsi" w:hAnsiTheme="minorHAnsi"/>
          <w:b/>
          <w:color w:val="auto"/>
        </w:rPr>
      </w:pPr>
      <w:r w:rsidRPr="007819E0">
        <w:rPr>
          <w:rFonts w:asciiTheme="minorHAnsi" w:hAnsiTheme="minorHAnsi"/>
          <w:b/>
          <w:color w:val="auto"/>
        </w:rPr>
        <w:t xml:space="preserve">Informacja o realizacji operacji własnych. </w:t>
      </w:r>
    </w:p>
    <w:p w:rsidR="00EC43A8" w:rsidRPr="00133832" w:rsidRDefault="00AC04B8" w:rsidP="00133832">
      <w:pPr>
        <w:spacing w:line="240" w:lineRule="auto"/>
        <w:ind w:left="0" w:firstLine="708"/>
        <w:rPr>
          <w:rFonts w:asciiTheme="minorHAnsi" w:eastAsia="Times New Roman" w:hAnsiTheme="minorHAnsi" w:cs="Times New Roman"/>
          <w:b/>
          <w:strike/>
          <w:szCs w:val="24"/>
          <w:lang w:bidi="en-US"/>
        </w:rPr>
      </w:pPr>
      <w:r w:rsidRPr="007819E0">
        <w:rPr>
          <w:rFonts w:asciiTheme="minorHAnsi" w:hAnsiTheme="minorHAnsi"/>
          <w:szCs w:val="24"/>
        </w:rPr>
        <w:t>Planowana jest realizacja 2 o</w:t>
      </w:r>
      <w:r w:rsidR="00133832">
        <w:rPr>
          <w:rFonts w:asciiTheme="minorHAnsi" w:hAnsiTheme="minorHAnsi"/>
          <w:szCs w:val="24"/>
        </w:rPr>
        <w:t xml:space="preserve">peracji własnych. </w:t>
      </w:r>
      <w:r w:rsidRPr="007819E0">
        <w:rPr>
          <w:rFonts w:asciiTheme="minorHAnsi" w:hAnsiTheme="minorHAnsi"/>
          <w:szCs w:val="24"/>
        </w:rPr>
        <w:t xml:space="preserve">W ramach operacji własnych przeprowadzone zostaną przedsięwzięcia polegające na integracji branż mających kluczowe znaczenie dla rozwoju obszaru oraz działania edukacyjno-integracyjne dla dzieci. </w:t>
      </w:r>
    </w:p>
    <w:p w:rsidR="005B6B43" w:rsidRPr="007819E0" w:rsidRDefault="00197F74" w:rsidP="00EC43A8">
      <w:pPr>
        <w:pStyle w:val="Default"/>
        <w:ind w:firstLine="709"/>
        <w:jc w:val="both"/>
        <w:rPr>
          <w:rFonts w:asciiTheme="minorHAnsi" w:eastAsia="Times New Roman" w:hAnsiTheme="minorHAnsi"/>
          <w:color w:val="auto"/>
          <w:lang w:bidi="en-US"/>
        </w:rPr>
      </w:pPr>
      <w:r w:rsidRPr="007819E0">
        <w:rPr>
          <w:rFonts w:asciiTheme="minorHAnsi" w:hAnsiTheme="minorHAnsi"/>
          <w:b/>
          <w:color w:val="auto"/>
        </w:rPr>
        <w:t>Wskazanie w jaki sposób w kryteriach wyboru operacji została uwzględniona innowacyjność</w:t>
      </w:r>
      <w:r w:rsidR="00EC43A8" w:rsidRPr="007819E0">
        <w:rPr>
          <w:rFonts w:asciiTheme="minorHAnsi" w:hAnsiTheme="minorHAnsi"/>
          <w:b/>
          <w:color w:val="auto"/>
        </w:rPr>
        <w:t xml:space="preserve">. </w:t>
      </w:r>
      <w:r w:rsidR="00285263" w:rsidRPr="007819E0">
        <w:rPr>
          <w:rFonts w:asciiTheme="minorHAnsi" w:eastAsia="Times New Roman" w:hAnsiTheme="minorHAnsi"/>
          <w:color w:val="auto"/>
          <w:lang w:bidi="en-US"/>
        </w:rPr>
        <w:t>Punkty w ramach oceny otrzymają również operacje ukierunkow</w:t>
      </w:r>
      <w:r w:rsidR="005B6B43" w:rsidRPr="007819E0">
        <w:rPr>
          <w:rFonts w:asciiTheme="minorHAnsi" w:eastAsia="Times New Roman" w:hAnsiTheme="minorHAnsi"/>
          <w:color w:val="auto"/>
          <w:lang w:bidi="en-US"/>
        </w:rPr>
        <w:t>ane na rozwiązania innowacyjne, które</w:t>
      </w:r>
      <w:r w:rsidR="00B12060" w:rsidRPr="007819E0">
        <w:rPr>
          <w:rFonts w:asciiTheme="minorHAnsi" w:eastAsia="Times New Roman" w:hAnsiTheme="minorHAnsi"/>
          <w:color w:val="auto"/>
          <w:lang w:bidi="en-US"/>
        </w:rPr>
        <w:t xml:space="preserve"> w przypadku przedsięwzięć dotyczących rozwoju działalności gospodarczych </w:t>
      </w:r>
      <w:r w:rsidR="0019165E" w:rsidRPr="007819E0">
        <w:rPr>
          <w:rFonts w:asciiTheme="minorHAnsi" w:eastAsia="Times New Roman" w:hAnsiTheme="minorHAnsi"/>
          <w:color w:val="auto"/>
          <w:lang w:bidi="en-US"/>
        </w:rPr>
        <w:t>(1.1.2 i 1.2.3) określono</w:t>
      </w:r>
      <w:r w:rsidR="00EC43A8" w:rsidRPr="007819E0">
        <w:rPr>
          <w:rFonts w:asciiTheme="minorHAnsi" w:eastAsia="Times New Roman" w:hAnsiTheme="minorHAnsi"/>
          <w:color w:val="auto"/>
          <w:lang w:bidi="en-US"/>
        </w:rPr>
        <w:t xml:space="preserve"> definiując innowacyjność jako</w:t>
      </w:r>
      <w:r w:rsidR="0019165E" w:rsidRPr="007819E0">
        <w:rPr>
          <w:rFonts w:asciiTheme="minorHAnsi" w:eastAsia="Times New Roman" w:hAnsiTheme="minorHAnsi"/>
          <w:color w:val="auto"/>
          <w:lang w:bidi="en-US"/>
        </w:rPr>
        <w:t xml:space="preserve"> </w:t>
      </w:r>
      <w:r w:rsidR="0022725C" w:rsidRPr="007819E0">
        <w:rPr>
          <w:rFonts w:asciiTheme="minorHAnsi" w:eastAsia="Times New Roman" w:hAnsiTheme="minorHAnsi"/>
          <w:color w:val="auto"/>
          <w:lang w:bidi="en-US"/>
        </w:rPr>
        <w:t>wprowadz</w:t>
      </w:r>
      <w:r w:rsidR="00EC43A8" w:rsidRPr="007819E0">
        <w:rPr>
          <w:rFonts w:asciiTheme="minorHAnsi" w:eastAsia="Times New Roman" w:hAnsiTheme="minorHAnsi"/>
          <w:color w:val="auto"/>
          <w:lang w:bidi="en-US"/>
        </w:rPr>
        <w:t xml:space="preserve">enie </w:t>
      </w:r>
      <w:r w:rsidR="0022725C" w:rsidRPr="007819E0">
        <w:rPr>
          <w:rFonts w:asciiTheme="minorHAnsi" w:eastAsia="Times New Roman" w:hAnsiTheme="minorHAnsi"/>
          <w:color w:val="auto"/>
          <w:lang w:bidi="en-US"/>
        </w:rPr>
        <w:t>na rynek przez dane przedsiębiorstwo now</w:t>
      </w:r>
      <w:r w:rsidR="00EC43A8" w:rsidRPr="007819E0">
        <w:rPr>
          <w:rFonts w:asciiTheme="minorHAnsi" w:eastAsia="Times New Roman" w:hAnsiTheme="minorHAnsi"/>
          <w:color w:val="auto"/>
          <w:lang w:bidi="en-US"/>
        </w:rPr>
        <w:t>ego</w:t>
      </w:r>
      <w:r w:rsidR="0022725C" w:rsidRPr="007819E0">
        <w:rPr>
          <w:rFonts w:asciiTheme="minorHAnsi" w:eastAsia="Times New Roman" w:hAnsiTheme="minorHAnsi"/>
          <w:color w:val="auto"/>
          <w:lang w:bidi="en-US"/>
        </w:rPr>
        <w:t xml:space="preserve"> towar</w:t>
      </w:r>
      <w:r w:rsidR="00EC43A8" w:rsidRPr="007819E0">
        <w:rPr>
          <w:rFonts w:asciiTheme="minorHAnsi" w:eastAsia="Times New Roman" w:hAnsiTheme="minorHAnsi"/>
          <w:color w:val="auto"/>
          <w:lang w:bidi="en-US"/>
        </w:rPr>
        <w:t>u</w:t>
      </w:r>
      <w:r w:rsidR="0022725C" w:rsidRPr="007819E0">
        <w:rPr>
          <w:rFonts w:asciiTheme="minorHAnsi" w:eastAsia="Times New Roman" w:hAnsiTheme="minorHAnsi"/>
          <w:color w:val="auto"/>
          <w:lang w:bidi="en-US"/>
        </w:rPr>
        <w:t xml:space="preserve"> lub usług</w:t>
      </w:r>
      <w:r w:rsidR="00EC43A8" w:rsidRPr="007819E0">
        <w:rPr>
          <w:rFonts w:asciiTheme="minorHAnsi" w:eastAsia="Times New Roman" w:hAnsiTheme="minorHAnsi"/>
          <w:color w:val="auto"/>
          <w:lang w:bidi="en-US"/>
        </w:rPr>
        <w:t>i</w:t>
      </w:r>
      <w:r w:rsidR="0022725C" w:rsidRPr="007819E0">
        <w:rPr>
          <w:rFonts w:asciiTheme="minorHAnsi" w:eastAsia="Times New Roman" w:hAnsiTheme="minorHAnsi"/>
          <w:color w:val="auto"/>
          <w:lang w:bidi="en-US"/>
        </w:rPr>
        <w:t>, lub znaczące ulepszenie oferowanych uprzednio towarów lub usług w odniesieniu do ich charakterystyk lub przeznaczenia. Ulepszenie może dotyczyć charakterystyk technicznych, komponentów, materiałów, wbudowanego oprogramowania, bardziej przyjaznej obsługi przez użytkownika oraz innych cech funkcjonalnych.</w:t>
      </w:r>
    </w:p>
    <w:p w:rsidR="000E552F" w:rsidRPr="007819E0" w:rsidRDefault="0022725C" w:rsidP="00133832">
      <w:pPr>
        <w:spacing w:line="240" w:lineRule="auto"/>
        <w:ind w:left="0" w:firstLine="708"/>
        <w:rPr>
          <w:rFonts w:asciiTheme="minorHAnsi" w:eastAsia="Calibri" w:hAnsiTheme="minorHAnsi"/>
        </w:rPr>
      </w:pPr>
      <w:r w:rsidRPr="007819E0">
        <w:rPr>
          <w:rFonts w:asciiTheme="minorHAnsi" w:eastAsia="Times New Roman" w:hAnsiTheme="minorHAnsi" w:cs="Times New Roman"/>
          <w:szCs w:val="24"/>
          <w:lang w:bidi="en-US"/>
        </w:rPr>
        <w:t xml:space="preserve">W przypadku pozostałych przedsięwzięć jako innowacyjne uznawane będą operacje, które </w:t>
      </w:r>
      <w:r w:rsidRPr="007819E0">
        <w:rPr>
          <w:rFonts w:asciiTheme="minorHAnsi" w:eastAsia="Calibri" w:hAnsiTheme="minorHAnsi"/>
        </w:rPr>
        <w:t>wdrażają nowy na danym obszarze lub znacząco udoskonalony produkt, usługę, proces, organizację lub nowy sposób wykorzystania lub zmobilizowania istniejących lokalnych zasobów przyrodniczych, historycznych, kulturowych czy społecznych. W obydwu przypadkach innowacyjność odnosić się będzie do terytorium gminy, na obszarze której realizowana jest operacja, a w przypadku gdy obejmie większy o</w:t>
      </w:r>
      <w:r w:rsidR="00133832">
        <w:rPr>
          <w:rFonts w:asciiTheme="minorHAnsi" w:eastAsia="Calibri" w:hAnsiTheme="minorHAnsi"/>
        </w:rPr>
        <w:t>bszar, do obszaru objętego LSR.</w:t>
      </w:r>
    </w:p>
    <w:p w:rsidR="000E552F" w:rsidRPr="007819E0" w:rsidRDefault="000E552F" w:rsidP="000E552F">
      <w:pPr>
        <w:pStyle w:val="Default"/>
        <w:ind w:firstLine="709"/>
        <w:jc w:val="both"/>
        <w:rPr>
          <w:rFonts w:asciiTheme="minorHAnsi" w:hAnsiTheme="minorHAnsi"/>
          <w:color w:val="auto"/>
        </w:rPr>
      </w:pPr>
      <w:r w:rsidRPr="007819E0">
        <w:rPr>
          <w:rFonts w:asciiTheme="minorHAnsi" w:hAnsiTheme="minorHAnsi"/>
          <w:b/>
          <w:color w:val="auto"/>
        </w:rPr>
        <w:t>Podstawowe zasady ustalania wysokości wsparcia na realizację operacji w ramach</w:t>
      </w:r>
      <w:r w:rsidRPr="007819E0">
        <w:rPr>
          <w:rFonts w:asciiTheme="minorHAnsi" w:hAnsiTheme="minorHAnsi"/>
          <w:color w:val="auto"/>
        </w:rPr>
        <w:t xml:space="preserve"> LSR tj. określenie intensywności pomocy w zależności od kategorii beneficjenta lub rodzaju operacji szczegółowo opisuje </w:t>
      </w:r>
      <w:r w:rsidR="00103B86" w:rsidRPr="007819E0">
        <w:rPr>
          <w:rFonts w:asciiTheme="minorHAnsi" w:hAnsiTheme="minorHAnsi"/>
          <w:color w:val="auto"/>
        </w:rPr>
        <w:t xml:space="preserve">poniższa </w:t>
      </w:r>
      <w:r w:rsidRPr="007819E0">
        <w:rPr>
          <w:rFonts w:asciiTheme="minorHAnsi" w:hAnsiTheme="minorHAnsi"/>
          <w:color w:val="auto"/>
        </w:rPr>
        <w:t xml:space="preserve">tabela </w:t>
      </w:r>
    </w:p>
    <w:p w:rsidR="003E7AA9" w:rsidRPr="007819E0" w:rsidRDefault="003E7AA9" w:rsidP="00001DEE">
      <w:pPr>
        <w:spacing w:line="240" w:lineRule="auto"/>
        <w:ind w:left="0" w:firstLine="708"/>
        <w:rPr>
          <w:rFonts w:asciiTheme="minorHAnsi" w:eastAsia="Calibri" w:hAnsiTheme="minorHAnsi"/>
        </w:rPr>
      </w:pPr>
    </w:p>
    <w:p w:rsidR="003E7AA9" w:rsidRPr="007819E0" w:rsidRDefault="003E7AA9" w:rsidP="003E7AA9">
      <w:pPr>
        <w:pStyle w:val="Legenda"/>
        <w:ind w:left="0" w:firstLine="0"/>
        <w:jc w:val="center"/>
        <w:rPr>
          <w:rFonts w:asciiTheme="minorHAnsi" w:hAnsiTheme="minorHAnsi"/>
        </w:rPr>
      </w:pPr>
      <w:r w:rsidRPr="007819E0">
        <w:rPr>
          <w:rFonts w:asciiTheme="minorHAnsi" w:hAnsiTheme="minorHAnsi"/>
        </w:rPr>
        <w:t>Tabela  Podstawowe zasady ustalania wysokości wsparcia na realizację operacji w ramach LSR</w:t>
      </w:r>
    </w:p>
    <w:tbl>
      <w:tblPr>
        <w:tblStyle w:val="Tabela-Siatka21"/>
        <w:tblW w:w="10283" w:type="dxa"/>
        <w:jc w:val="center"/>
        <w:tblLayout w:type="fixed"/>
        <w:tblLook w:val="04A0" w:firstRow="1" w:lastRow="0" w:firstColumn="1" w:lastColumn="0" w:noHBand="0" w:noVBand="1"/>
      </w:tblPr>
      <w:tblGrid>
        <w:gridCol w:w="709"/>
        <w:gridCol w:w="1980"/>
        <w:gridCol w:w="7594"/>
      </w:tblGrid>
      <w:tr w:rsidR="007819E0" w:rsidRPr="007819E0" w:rsidTr="007C3FCC">
        <w:trPr>
          <w:trHeight w:val="340"/>
          <w:jc w:val="center"/>
        </w:trPr>
        <w:tc>
          <w:tcPr>
            <w:tcW w:w="709" w:type="dxa"/>
            <w:shd w:val="clear" w:color="auto" w:fill="538135" w:themeFill="accent6" w:themeFillShade="BF"/>
            <w:vAlign w:val="center"/>
          </w:tcPr>
          <w:p w:rsidR="007C3FCC" w:rsidRPr="007819E0" w:rsidRDefault="007C3FCC" w:rsidP="0011334B">
            <w:pPr>
              <w:spacing w:after="160" w:line="240" w:lineRule="auto"/>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Nr</w:t>
            </w:r>
          </w:p>
        </w:tc>
        <w:tc>
          <w:tcPr>
            <w:tcW w:w="1980" w:type="dxa"/>
            <w:shd w:val="clear" w:color="auto" w:fill="538135" w:themeFill="accent6" w:themeFillShade="BF"/>
            <w:vAlign w:val="center"/>
          </w:tcPr>
          <w:p w:rsidR="007C3FCC" w:rsidRPr="007819E0" w:rsidRDefault="007C3FCC" w:rsidP="0011334B">
            <w:pPr>
              <w:spacing w:after="160" w:line="240" w:lineRule="auto"/>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Nazwa</w:t>
            </w:r>
          </w:p>
        </w:tc>
        <w:tc>
          <w:tcPr>
            <w:tcW w:w="7594" w:type="dxa"/>
            <w:shd w:val="clear" w:color="auto" w:fill="538135" w:themeFill="accent6" w:themeFillShade="BF"/>
          </w:tcPr>
          <w:p w:rsidR="007C3FCC" w:rsidRPr="007819E0" w:rsidRDefault="007C3FCC" w:rsidP="0011334B">
            <w:pPr>
              <w:spacing w:after="160" w:line="240" w:lineRule="auto"/>
              <w:contextualSpacing/>
              <w:jc w:val="center"/>
              <w:rPr>
                <w:rFonts w:asciiTheme="minorHAnsi" w:eastAsia="Times New Roman" w:hAnsiTheme="minorHAnsi" w:cs="Times New Roman"/>
                <w:b/>
                <w:lang w:bidi="en-US"/>
              </w:rPr>
            </w:pPr>
            <w:r w:rsidRPr="007819E0">
              <w:rPr>
                <w:rFonts w:asciiTheme="minorHAnsi" w:eastAsia="Times New Roman" w:hAnsiTheme="minorHAnsi" w:cs="Times New Roman"/>
                <w:b/>
                <w:lang w:bidi="en-US"/>
              </w:rPr>
              <w:t>Opis zasad ustalania wysokości wsparcia</w:t>
            </w:r>
          </w:p>
        </w:tc>
      </w:tr>
      <w:tr w:rsidR="007819E0" w:rsidRPr="007819E0" w:rsidTr="007C3FCC">
        <w:trPr>
          <w:trHeight w:val="340"/>
          <w:jc w:val="center"/>
        </w:trPr>
        <w:tc>
          <w:tcPr>
            <w:tcW w:w="709" w:type="dxa"/>
            <w:shd w:val="clear" w:color="auto" w:fill="FFC000"/>
            <w:vAlign w:val="center"/>
          </w:tcPr>
          <w:p w:rsidR="007C3FCC" w:rsidRPr="007819E0" w:rsidRDefault="007C3FCC" w:rsidP="0011334B">
            <w:pPr>
              <w:spacing w:line="240" w:lineRule="auto"/>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1.1.1</w:t>
            </w:r>
          </w:p>
        </w:tc>
        <w:tc>
          <w:tcPr>
            <w:tcW w:w="1980" w:type="dxa"/>
            <w:shd w:val="clear" w:color="auto" w:fill="FFC000"/>
            <w:vAlign w:val="center"/>
          </w:tcPr>
          <w:p w:rsidR="007C3FCC" w:rsidRPr="007819E0" w:rsidRDefault="007C3FCC" w:rsidP="0011334B">
            <w:pPr>
              <w:spacing w:line="240" w:lineRule="auto"/>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Infrastruktura turystyczna, rekreacyjna i/lub kulturowa wykorzystująca zasoby obszaru LGD</w:t>
            </w:r>
          </w:p>
        </w:tc>
        <w:tc>
          <w:tcPr>
            <w:tcW w:w="7594" w:type="dxa"/>
          </w:tcPr>
          <w:p w:rsidR="00DB39D5" w:rsidRPr="007819E0" w:rsidRDefault="007C3FCC" w:rsidP="00945303">
            <w:pPr>
              <w:spacing w:line="240" w:lineRule="auto"/>
              <w:rPr>
                <w:rFonts w:asciiTheme="minorHAnsi" w:eastAsia="Times New Roman" w:hAnsiTheme="minorHAnsi" w:cs="Times New Roman"/>
                <w:lang w:bidi="en-US"/>
              </w:rPr>
            </w:pPr>
            <w:r w:rsidRPr="007819E0">
              <w:rPr>
                <w:rFonts w:asciiTheme="minorHAnsi" w:eastAsia="Times New Roman" w:hAnsiTheme="minorHAnsi" w:cs="Times New Roman"/>
                <w:lang w:bidi="en-US"/>
              </w:rPr>
              <w:t xml:space="preserve">O </w:t>
            </w:r>
            <w:r w:rsidR="006B5A90">
              <w:rPr>
                <w:rFonts w:asciiTheme="minorHAnsi" w:eastAsia="Times New Roman" w:hAnsiTheme="minorHAnsi" w:cs="Times New Roman"/>
                <w:lang w:bidi="en-US"/>
              </w:rPr>
              <w:t>pomoc na realizacje przedsięwzię</w:t>
            </w:r>
            <w:r w:rsidRPr="007819E0">
              <w:rPr>
                <w:rFonts w:asciiTheme="minorHAnsi" w:eastAsia="Times New Roman" w:hAnsiTheme="minorHAnsi" w:cs="Times New Roman"/>
                <w:lang w:bidi="en-US"/>
              </w:rPr>
              <w:t>cia mogą ubiegać się osoby fizyczne i  osoby prawne. Pomoc na operację jest przyznaw</w:t>
            </w:r>
            <w:r w:rsidR="00697643" w:rsidRPr="007819E0">
              <w:rPr>
                <w:rFonts w:asciiTheme="minorHAnsi" w:eastAsia="Times New Roman" w:hAnsiTheme="minorHAnsi" w:cs="Times New Roman"/>
                <w:lang w:bidi="en-US"/>
              </w:rPr>
              <w:t xml:space="preserve">ana w wysokości nie wyższej niż </w:t>
            </w:r>
            <w:r w:rsidRPr="007819E0">
              <w:rPr>
                <w:rFonts w:asciiTheme="minorHAnsi" w:eastAsia="Times New Roman" w:hAnsiTheme="minorHAnsi" w:cs="Times New Roman"/>
                <w:lang w:bidi="en-US"/>
              </w:rPr>
              <w:t xml:space="preserve">63,63% </w:t>
            </w:r>
            <w:r w:rsidR="00DB39D5" w:rsidRPr="007819E0">
              <w:rPr>
                <w:rFonts w:asciiTheme="minorHAnsi" w:eastAsia="Times New Roman" w:hAnsiTheme="minorHAnsi" w:cs="Times New Roman"/>
                <w:lang w:bidi="en-US"/>
              </w:rPr>
              <w:t xml:space="preserve">kosztów kwalifikowanych </w:t>
            </w:r>
            <w:r w:rsidRPr="007819E0">
              <w:rPr>
                <w:rFonts w:asciiTheme="minorHAnsi" w:eastAsia="Times New Roman" w:hAnsiTheme="minorHAnsi" w:cs="Times New Roman"/>
                <w:lang w:bidi="en-US"/>
              </w:rPr>
              <w:t>dla JSFP</w:t>
            </w:r>
            <w:r w:rsidRPr="007819E0">
              <w:rPr>
                <w:rFonts w:asciiTheme="minorHAnsi" w:eastAsia="Times New Roman" w:hAnsiTheme="minorHAnsi" w:cs="Times New Roman"/>
                <w:vertAlign w:val="superscript"/>
                <w:lang w:bidi="en-US"/>
              </w:rPr>
              <w:footnoteReference w:id="16"/>
            </w:r>
            <w:r w:rsidRPr="007819E0">
              <w:rPr>
                <w:rFonts w:asciiTheme="minorHAnsi" w:eastAsia="Times New Roman" w:hAnsiTheme="minorHAnsi" w:cs="Times New Roman"/>
                <w:lang w:bidi="en-US"/>
              </w:rPr>
              <w:t>, 90%</w:t>
            </w:r>
            <w:r w:rsidR="00DB39D5" w:rsidRPr="007819E0">
              <w:rPr>
                <w:rFonts w:asciiTheme="minorHAnsi" w:eastAsia="Times New Roman" w:hAnsiTheme="minorHAnsi" w:cs="Times New Roman"/>
                <w:lang w:bidi="en-US"/>
              </w:rPr>
              <w:t xml:space="preserve"> kosztów kwalifikowanych</w:t>
            </w:r>
            <w:r w:rsidRPr="007819E0">
              <w:rPr>
                <w:rFonts w:asciiTheme="minorHAnsi" w:eastAsia="Times New Roman" w:hAnsiTheme="minorHAnsi" w:cs="Times New Roman"/>
                <w:lang w:bidi="en-US"/>
              </w:rPr>
              <w:t xml:space="preserve"> dla </w:t>
            </w:r>
            <w:r w:rsidR="00DB39D5" w:rsidRPr="007819E0">
              <w:rPr>
                <w:rFonts w:asciiTheme="minorHAnsi" w:eastAsia="Times New Roman" w:hAnsiTheme="minorHAnsi" w:cs="Times New Roman"/>
                <w:lang w:bidi="en-US"/>
              </w:rPr>
              <w:t>pozostałych podmiotów</w:t>
            </w:r>
            <w:r w:rsidRPr="007819E0">
              <w:rPr>
                <w:rFonts w:asciiTheme="minorHAnsi" w:eastAsia="Times New Roman" w:hAnsiTheme="minorHAnsi" w:cs="Times New Roman"/>
                <w:lang w:bidi="en-US"/>
              </w:rPr>
              <w:t>. Min</w:t>
            </w:r>
            <w:r w:rsidR="00B0205B" w:rsidRPr="007819E0">
              <w:rPr>
                <w:rFonts w:asciiTheme="minorHAnsi" w:eastAsia="Times New Roman" w:hAnsiTheme="minorHAnsi" w:cs="Times New Roman"/>
                <w:lang w:bidi="en-US"/>
              </w:rPr>
              <w:t>imalna</w:t>
            </w:r>
            <w:r w:rsidRPr="007819E0">
              <w:rPr>
                <w:rFonts w:asciiTheme="minorHAnsi" w:eastAsia="Times New Roman" w:hAnsiTheme="minorHAnsi" w:cs="Times New Roman"/>
                <w:lang w:bidi="en-US"/>
              </w:rPr>
              <w:t xml:space="preserve"> kwota wsparcia </w:t>
            </w:r>
            <w:r w:rsidR="00B0205B" w:rsidRPr="007819E0">
              <w:rPr>
                <w:rFonts w:asciiTheme="minorHAnsi" w:eastAsia="Times New Roman" w:hAnsiTheme="minorHAnsi" w:cs="Times New Roman"/>
                <w:lang w:bidi="en-US"/>
              </w:rPr>
              <w:t>wynosi</w:t>
            </w:r>
            <w:r w:rsidRPr="007819E0">
              <w:rPr>
                <w:rFonts w:asciiTheme="minorHAnsi" w:eastAsia="Times New Roman" w:hAnsiTheme="minorHAnsi" w:cs="Times New Roman"/>
                <w:lang w:bidi="en-US"/>
              </w:rPr>
              <w:t xml:space="preserve"> 50</w:t>
            </w:r>
            <w:r w:rsidR="00DB39D5" w:rsidRPr="007819E0">
              <w:rPr>
                <w:rFonts w:asciiTheme="minorHAnsi" w:eastAsia="Times New Roman" w:hAnsiTheme="minorHAnsi" w:cs="Times New Roman"/>
                <w:lang w:bidi="en-US"/>
              </w:rPr>
              <w:t> </w:t>
            </w:r>
            <w:r w:rsidRPr="007819E0">
              <w:rPr>
                <w:rFonts w:asciiTheme="minorHAnsi" w:eastAsia="Times New Roman" w:hAnsiTheme="minorHAnsi" w:cs="Times New Roman"/>
                <w:lang w:bidi="en-US"/>
              </w:rPr>
              <w:t>000</w:t>
            </w:r>
            <w:r w:rsidR="00DB39D5" w:rsidRPr="007819E0">
              <w:rPr>
                <w:rFonts w:asciiTheme="minorHAnsi" w:eastAsia="Times New Roman" w:hAnsiTheme="minorHAnsi" w:cs="Times New Roman"/>
                <w:lang w:bidi="en-US"/>
              </w:rPr>
              <w:t xml:space="preserve">zł. Wysokość pomocy przyznanej na jedną operację nie może przekroczyć </w:t>
            </w:r>
            <w:r w:rsidRPr="007819E0">
              <w:rPr>
                <w:rFonts w:asciiTheme="minorHAnsi" w:eastAsia="Times New Roman" w:hAnsiTheme="minorHAnsi" w:cs="Times New Roman"/>
                <w:lang w:bidi="en-US"/>
              </w:rPr>
              <w:t xml:space="preserve"> 200</w:t>
            </w:r>
            <w:r w:rsidR="00DB39D5" w:rsidRPr="007819E0">
              <w:rPr>
                <w:rFonts w:asciiTheme="minorHAnsi" w:eastAsia="Times New Roman" w:hAnsiTheme="minorHAnsi" w:cs="Times New Roman"/>
                <w:lang w:bidi="en-US"/>
              </w:rPr>
              <w:t> </w:t>
            </w:r>
            <w:r w:rsidRPr="007819E0">
              <w:rPr>
                <w:rFonts w:asciiTheme="minorHAnsi" w:eastAsia="Times New Roman" w:hAnsiTheme="minorHAnsi" w:cs="Times New Roman"/>
                <w:lang w:bidi="en-US"/>
              </w:rPr>
              <w:t>000</w:t>
            </w:r>
            <w:r w:rsidR="00DB39D5" w:rsidRPr="007819E0">
              <w:rPr>
                <w:rFonts w:asciiTheme="minorHAnsi" w:eastAsia="Times New Roman" w:hAnsiTheme="minorHAnsi" w:cs="Times New Roman"/>
                <w:lang w:bidi="en-US"/>
              </w:rPr>
              <w:t>zł</w:t>
            </w:r>
            <w:r w:rsidRPr="007819E0">
              <w:rPr>
                <w:rFonts w:asciiTheme="minorHAnsi" w:eastAsia="Times New Roman" w:hAnsiTheme="minorHAnsi" w:cs="Times New Roman"/>
                <w:lang w:bidi="en-US"/>
              </w:rPr>
              <w:t xml:space="preserve">. </w:t>
            </w:r>
          </w:p>
          <w:p w:rsidR="00945303" w:rsidRPr="007819E0" w:rsidRDefault="00945303" w:rsidP="00945303">
            <w:pPr>
              <w:spacing w:line="240" w:lineRule="auto"/>
              <w:rPr>
                <w:rFonts w:asciiTheme="minorHAnsi" w:eastAsia="Times New Roman" w:hAnsiTheme="minorHAnsi" w:cs="Times New Roman"/>
                <w:lang w:bidi="en-US"/>
              </w:rPr>
            </w:pPr>
          </w:p>
          <w:p w:rsidR="007C3FCC" w:rsidRDefault="007C3FCC" w:rsidP="00945303">
            <w:pPr>
              <w:spacing w:line="240" w:lineRule="auto"/>
              <w:rPr>
                <w:rFonts w:asciiTheme="minorHAnsi" w:eastAsia="Times New Roman" w:hAnsiTheme="minorHAnsi" w:cs="Times New Roman"/>
                <w:szCs w:val="24"/>
                <w:lang w:bidi="en-US"/>
              </w:rPr>
            </w:pPr>
            <w:r w:rsidRPr="007819E0">
              <w:rPr>
                <w:rFonts w:asciiTheme="minorHAnsi" w:eastAsia="Times New Roman" w:hAnsiTheme="minorHAnsi" w:cs="Times New Roman"/>
                <w:szCs w:val="24"/>
                <w:lang w:bidi="en-US"/>
              </w:rPr>
              <w:t xml:space="preserve">Zmniejszono maksymalną wysokość przyznania pomocy na jedną operację  do 200 000zł </w:t>
            </w:r>
            <w:r w:rsidR="00B0205B" w:rsidRPr="007819E0">
              <w:rPr>
                <w:rFonts w:asciiTheme="minorHAnsi" w:eastAsia="Times New Roman" w:hAnsiTheme="minorHAnsi" w:cs="Times New Roman"/>
                <w:szCs w:val="24"/>
                <w:lang w:bidi="en-US"/>
              </w:rPr>
              <w:t xml:space="preserve">oraz poziom wsparcia dla podmiotów innych niż JSFP do 90% </w:t>
            </w:r>
            <w:r w:rsidRPr="007819E0">
              <w:rPr>
                <w:rFonts w:asciiTheme="minorHAnsi" w:eastAsia="Times New Roman" w:hAnsiTheme="minorHAnsi" w:cs="Times New Roman"/>
                <w:szCs w:val="24"/>
                <w:lang w:bidi="en-US"/>
              </w:rPr>
              <w:t>w stosunku do</w:t>
            </w:r>
            <w:r w:rsidR="00B0205B" w:rsidRPr="007819E0">
              <w:rPr>
                <w:rFonts w:asciiTheme="minorHAnsi" w:eastAsia="Times New Roman" w:hAnsiTheme="minorHAnsi" w:cs="Times New Roman"/>
                <w:szCs w:val="24"/>
                <w:lang w:bidi="en-US"/>
              </w:rPr>
              <w:t xml:space="preserve"> maksymalnie możliwych</w:t>
            </w:r>
            <w:r w:rsidRPr="007819E0">
              <w:rPr>
                <w:rFonts w:asciiTheme="minorHAnsi" w:eastAsia="Times New Roman" w:hAnsiTheme="minorHAnsi" w:cs="Times New Roman"/>
                <w:szCs w:val="24"/>
                <w:lang w:bidi="en-US"/>
              </w:rPr>
              <w:t xml:space="preserve"> określon</w:t>
            </w:r>
            <w:r w:rsidR="00B0205B" w:rsidRPr="007819E0">
              <w:rPr>
                <w:rFonts w:asciiTheme="minorHAnsi" w:eastAsia="Times New Roman" w:hAnsiTheme="minorHAnsi" w:cs="Times New Roman"/>
                <w:szCs w:val="24"/>
                <w:lang w:bidi="en-US"/>
              </w:rPr>
              <w:t>ych</w:t>
            </w:r>
            <w:r w:rsidRPr="007819E0">
              <w:rPr>
                <w:rFonts w:asciiTheme="minorHAnsi" w:eastAsia="Times New Roman" w:hAnsiTheme="minorHAnsi" w:cs="Times New Roman"/>
                <w:szCs w:val="24"/>
                <w:lang w:bidi="en-US"/>
              </w:rPr>
              <w:t xml:space="preserve"> w </w:t>
            </w:r>
            <w:r w:rsidRPr="007819E0">
              <w:rPr>
                <w:rFonts w:asciiTheme="minorHAnsi" w:eastAsia="Times New Roman" w:hAnsiTheme="minorHAnsi" w:cs="Times New Roman"/>
                <w:i/>
                <w:szCs w:val="24"/>
                <w:lang w:bidi="en-US"/>
              </w:rPr>
              <w:t>Rozporządzeniu Ministra Rolnictwa i Rozwoju Wsi w sprawie szczegółowych warunków i trybu przyznawania pomocy finansowej w ramach poddziałania „Wsparcie na wdrażania operacji w ramach strategii rozwoju lokalnego kierowanego przez społeczność” objętego Programem Rozwoju Obszarów Wiejskich na lata 2014-2020</w:t>
            </w:r>
            <w:r w:rsidR="00B0205B" w:rsidRPr="007819E0">
              <w:rPr>
                <w:rFonts w:asciiTheme="minorHAnsi" w:eastAsia="Times New Roman" w:hAnsiTheme="minorHAnsi" w:cs="Times New Roman"/>
                <w:i/>
                <w:szCs w:val="24"/>
                <w:lang w:bidi="en-US"/>
              </w:rPr>
              <w:t xml:space="preserve"> </w:t>
            </w:r>
            <w:r w:rsidRPr="007819E0">
              <w:rPr>
                <w:rFonts w:asciiTheme="minorHAnsi" w:eastAsia="Times New Roman" w:hAnsiTheme="minorHAnsi" w:cs="Times New Roman"/>
                <w:szCs w:val="24"/>
                <w:lang w:bidi="en-US"/>
              </w:rPr>
              <w:t xml:space="preserve"> z racji braku zapotrzebowania na tak wysokie wsparcie kwotowe.</w:t>
            </w:r>
            <w:r w:rsidR="00B0205B" w:rsidRPr="007819E0">
              <w:rPr>
                <w:rFonts w:asciiTheme="minorHAnsi" w:eastAsia="Times New Roman" w:hAnsiTheme="minorHAnsi" w:cs="Times New Roman"/>
                <w:szCs w:val="24"/>
                <w:lang w:bidi="en-US"/>
              </w:rPr>
              <w:t xml:space="preserve"> Ponadto </w:t>
            </w:r>
            <w:r w:rsidR="00945303" w:rsidRPr="007819E0">
              <w:rPr>
                <w:rFonts w:asciiTheme="minorHAnsi" w:eastAsia="Times New Roman" w:hAnsiTheme="minorHAnsi" w:cs="Times New Roman"/>
                <w:szCs w:val="24"/>
                <w:lang w:bidi="en-US"/>
              </w:rPr>
              <w:t xml:space="preserve">przyjęte rozwiązania </w:t>
            </w:r>
            <w:r w:rsidRPr="007819E0">
              <w:rPr>
                <w:rFonts w:asciiTheme="minorHAnsi" w:eastAsia="Times New Roman" w:hAnsiTheme="minorHAnsi" w:cs="Times New Roman"/>
                <w:szCs w:val="24"/>
                <w:lang w:bidi="en-US"/>
              </w:rPr>
              <w:t>spowoduj</w:t>
            </w:r>
            <w:r w:rsidR="00945303" w:rsidRPr="007819E0">
              <w:rPr>
                <w:rFonts w:asciiTheme="minorHAnsi" w:eastAsia="Times New Roman" w:hAnsiTheme="minorHAnsi" w:cs="Times New Roman"/>
                <w:szCs w:val="24"/>
                <w:lang w:bidi="en-US"/>
              </w:rPr>
              <w:t>ą</w:t>
            </w:r>
            <w:r w:rsidR="00B0205B" w:rsidRPr="007819E0">
              <w:rPr>
                <w:rFonts w:asciiTheme="minorHAnsi" w:eastAsia="Times New Roman" w:hAnsiTheme="minorHAnsi" w:cs="Times New Roman"/>
                <w:szCs w:val="24"/>
                <w:lang w:bidi="en-US"/>
              </w:rPr>
              <w:t xml:space="preserve"> </w:t>
            </w:r>
            <w:r w:rsidRPr="007819E0">
              <w:rPr>
                <w:rFonts w:asciiTheme="minorHAnsi" w:eastAsia="Times New Roman" w:hAnsiTheme="minorHAnsi" w:cs="Times New Roman"/>
                <w:szCs w:val="24"/>
                <w:lang w:bidi="en-US"/>
              </w:rPr>
              <w:t xml:space="preserve">możliwość przyznania </w:t>
            </w:r>
            <w:r w:rsidR="00B0205B" w:rsidRPr="007819E0">
              <w:rPr>
                <w:rFonts w:asciiTheme="minorHAnsi" w:eastAsia="Times New Roman" w:hAnsiTheme="minorHAnsi" w:cs="Times New Roman"/>
                <w:szCs w:val="24"/>
                <w:lang w:bidi="en-US"/>
              </w:rPr>
              <w:t>pomocy</w:t>
            </w:r>
            <w:r w:rsidRPr="007819E0">
              <w:rPr>
                <w:rFonts w:asciiTheme="minorHAnsi" w:eastAsia="Times New Roman" w:hAnsiTheme="minorHAnsi" w:cs="Times New Roman"/>
                <w:szCs w:val="24"/>
                <w:lang w:bidi="en-US"/>
              </w:rPr>
              <w:t xml:space="preserve"> większej </w:t>
            </w:r>
            <w:r w:rsidR="00945303" w:rsidRPr="007819E0">
              <w:rPr>
                <w:rFonts w:asciiTheme="minorHAnsi" w:eastAsia="Times New Roman" w:hAnsiTheme="minorHAnsi" w:cs="Times New Roman"/>
                <w:szCs w:val="24"/>
                <w:lang w:bidi="en-US"/>
              </w:rPr>
              <w:t>liczbie</w:t>
            </w:r>
            <w:r w:rsidRPr="007819E0">
              <w:rPr>
                <w:rFonts w:asciiTheme="minorHAnsi" w:eastAsia="Times New Roman" w:hAnsiTheme="minorHAnsi" w:cs="Times New Roman"/>
                <w:szCs w:val="24"/>
                <w:lang w:bidi="en-US"/>
              </w:rPr>
              <w:t xml:space="preserve"> beneficjentów.</w:t>
            </w:r>
          </w:p>
          <w:p w:rsidR="00867B64" w:rsidRPr="007819E0" w:rsidRDefault="00867B64" w:rsidP="00867B64">
            <w:pPr>
              <w:spacing w:line="240" w:lineRule="auto"/>
              <w:rPr>
                <w:rFonts w:asciiTheme="minorHAnsi" w:eastAsia="Times New Roman" w:hAnsiTheme="minorHAnsi" w:cs="Times New Roman"/>
                <w:lang w:bidi="en-US"/>
              </w:rPr>
            </w:pPr>
            <w:r w:rsidRPr="00A222BC">
              <w:rPr>
                <w:rFonts w:asciiTheme="minorHAnsi" w:eastAsia="Times New Roman" w:hAnsiTheme="minorHAnsi" w:cs="Times New Roman"/>
                <w:lang w:bidi="en-US"/>
              </w:rPr>
              <w:lastRenderedPageBreak/>
              <w:t>W latach 2021 - 2022 zmniejszono maksymalną wysokość przyznania pomocy na jedną operację  do 100 000zł z racji braku zapotrzebowania na tak wysokie wsparcie oraz aby umożliwić większej liczbie beneficjentów skorzystanie ze środków.</w:t>
            </w:r>
          </w:p>
        </w:tc>
      </w:tr>
      <w:tr w:rsidR="007819E0" w:rsidRPr="007819E0" w:rsidTr="007C3FCC">
        <w:trPr>
          <w:trHeight w:val="340"/>
          <w:jc w:val="center"/>
        </w:trPr>
        <w:tc>
          <w:tcPr>
            <w:tcW w:w="709" w:type="dxa"/>
            <w:shd w:val="clear" w:color="auto" w:fill="00B050"/>
            <w:vAlign w:val="center"/>
          </w:tcPr>
          <w:p w:rsidR="007C3FCC" w:rsidRPr="007819E0" w:rsidRDefault="007C3FCC" w:rsidP="0011334B">
            <w:pPr>
              <w:spacing w:line="240" w:lineRule="auto"/>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lastRenderedPageBreak/>
              <w:t>1.1.2</w:t>
            </w:r>
          </w:p>
        </w:tc>
        <w:tc>
          <w:tcPr>
            <w:tcW w:w="1980" w:type="dxa"/>
            <w:shd w:val="clear" w:color="auto" w:fill="00B050"/>
            <w:vAlign w:val="center"/>
          </w:tcPr>
          <w:p w:rsidR="007C3FCC" w:rsidRPr="007819E0" w:rsidRDefault="007C3FCC" w:rsidP="0011334B">
            <w:pPr>
              <w:spacing w:line="240" w:lineRule="auto"/>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Tworzenie lub rozwój atrakcyjnych</w:t>
            </w:r>
            <w:r w:rsidRPr="007819E0">
              <w:rPr>
                <w:rFonts w:asciiTheme="minorHAnsi" w:eastAsia="Times New Roman" w:hAnsiTheme="minorHAnsi" w:cs="Times New Roman"/>
                <w:lang w:bidi="en-US"/>
              </w:rPr>
              <w:br/>
              <w:t>produktów turystycznych wykorzystujących zasoby kulturowe i/lub naturalne obszaru LGD</w:t>
            </w:r>
            <w:r w:rsidR="00052706" w:rsidRPr="007819E0">
              <w:rPr>
                <w:rFonts w:asciiTheme="minorHAnsi" w:eastAsia="Times New Roman" w:hAnsiTheme="minorHAnsi" w:cs="Times New Roman"/>
                <w:lang w:bidi="en-US"/>
              </w:rPr>
              <w:t xml:space="preserve"> w tym  produktów innowacyjnych</w:t>
            </w:r>
          </w:p>
        </w:tc>
        <w:tc>
          <w:tcPr>
            <w:tcW w:w="7594" w:type="dxa"/>
          </w:tcPr>
          <w:p w:rsidR="00AC706D" w:rsidRPr="007819E0" w:rsidRDefault="007C3FCC" w:rsidP="00945303">
            <w:pPr>
              <w:spacing w:line="240" w:lineRule="auto"/>
              <w:rPr>
                <w:rFonts w:asciiTheme="minorHAnsi" w:eastAsia="Times New Roman" w:hAnsiTheme="minorHAnsi" w:cs="Times New Roman"/>
                <w:lang w:bidi="en-US"/>
              </w:rPr>
            </w:pPr>
            <w:r w:rsidRPr="007819E0">
              <w:rPr>
                <w:rFonts w:asciiTheme="minorHAnsi" w:eastAsia="Times New Roman" w:hAnsiTheme="minorHAnsi" w:cs="Times New Roman"/>
                <w:lang w:bidi="en-US"/>
              </w:rPr>
              <w:t xml:space="preserve">O </w:t>
            </w:r>
            <w:r w:rsidR="006B5A90">
              <w:rPr>
                <w:rFonts w:asciiTheme="minorHAnsi" w:eastAsia="Times New Roman" w:hAnsiTheme="minorHAnsi" w:cs="Times New Roman"/>
                <w:lang w:bidi="en-US"/>
              </w:rPr>
              <w:t>pomoc na realizacje przedsięwzię</w:t>
            </w:r>
            <w:r w:rsidRPr="007819E0">
              <w:rPr>
                <w:rFonts w:asciiTheme="minorHAnsi" w:eastAsia="Times New Roman" w:hAnsiTheme="minorHAnsi" w:cs="Times New Roman"/>
                <w:lang w:bidi="en-US"/>
              </w:rPr>
              <w:t>cia mogą ubiegać się osoby fizyczne i  osoby prawne prowadzące działalność gospodarczą. Pomoc na operację jest przyznawana w wysokości nie wyższej niż  70%</w:t>
            </w:r>
            <w:r w:rsidR="00B4553B" w:rsidRPr="007819E0">
              <w:rPr>
                <w:rFonts w:asciiTheme="minorHAnsi" w:eastAsia="Times New Roman" w:hAnsiTheme="minorHAnsi" w:cs="Times New Roman"/>
                <w:lang w:bidi="en-US"/>
              </w:rPr>
              <w:t xml:space="preserve"> kosztów kwalifikowanych.</w:t>
            </w:r>
            <w:r w:rsidR="00BE0C61" w:rsidRPr="007819E0">
              <w:rPr>
                <w:rFonts w:asciiTheme="minorHAnsi" w:eastAsia="Times New Roman" w:hAnsiTheme="minorHAnsi" w:cs="Times New Roman"/>
                <w:lang w:bidi="en-US"/>
              </w:rPr>
              <w:t xml:space="preserve"> Wysokość pomocy przyznanej na jedną operację nie może być niższa niż 25 001zł i wyższa niż 200 000zł. </w:t>
            </w:r>
          </w:p>
          <w:p w:rsidR="00AC706D" w:rsidRPr="007819E0" w:rsidRDefault="00AC706D" w:rsidP="00945303">
            <w:pPr>
              <w:spacing w:line="240" w:lineRule="auto"/>
              <w:rPr>
                <w:rFonts w:asciiTheme="minorHAnsi" w:eastAsia="Times New Roman" w:hAnsiTheme="minorHAnsi" w:cs="Times New Roman"/>
                <w:lang w:bidi="en-US"/>
              </w:rPr>
            </w:pPr>
          </w:p>
          <w:p w:rsidR="007C3FCC" w:rsidRPr="007819E0" w:rsidRDefault="007C3FCC" w:rsidP="00AC706D">
            <w:pPr>
              <w:spacing w:line="240" w:lineRule="auto"/>
              <w:rPr>
                <w:rFonts w:asciiTheme="minorHAnsi" w:eastAsia="Times New Roman" w:hAnsiTheme="minorHAnsi" w:cs="Times New Roman"/>
                <w:lang w:bidi="en-US"/>
              </w:rPr>
            </w:pPr>
            <w:r w:rsidRPr="007819E0">
              <w:rPr>
                <w:rFonts w:asciiTheme="minorHAnsi" w:eastAsia="Times New Roman" w:hAnsiTheme="minorHAnsi" w:cs="Times New Roman"/>
                <w:szCs w:val="24"/>
                <w:lang w:bidi="en-US"/>
              </w:rPr>
              <w:t xml:space="preserve">Zmniejszono maksymalną wysokość przyznania pomocy na jedną operację  do 200 000zł w stosunku do </w:t>
            </w:r>
            <w:r w:rsidR="00B4553B" w:rsidRPr="007819E0">
              <w:rPr>
                <w:rFonts w:asciiTheme="minorHAnsi" w:eastAsia="Times New Roman" w:hAnsiTheme="minorHAnsi" w:cs="Times New Roman"/>
                <w:szCs w:val="24"/>
                <w:lang w:bidi="en-US"/>
              </w:rPr>
              <w:t>maksymalnie możliwe</w:t>
            </w:r>
            <w:r w:rsidR="00AC706D" w:rsidRPr="007819E0">
              <w:rPr>
                <w:rFonts w:asciiTheme="minorHAnsi" w:eastAsia="Times New Roman" w:hAnsiTheme="minorHAnsi" w:cs="Times New Roman"/>
                <w:szCs w:val="24"/>
                <w:lang w:bidi="en-US"/>
              </w:rPr>
              <w:t>go</w:t>
            </w:r>
            <w:r w:rsidR="00B4553B" w:rsidRPr="007819E0">
              <w:rPr>
                <w:rFonts w:asciiTheme="minorHAnsi" w:eastAsia="Times New Roman" w:hAnsiTheme="minorHAnsi" w:cs="Times New Roman"/>
                <w:szCs w:val="24"/>
                <w:lang w:bidi="en-US"/>
              </w:rPr>
              <w:t xml:space="preserve"> </w:t>
            </w:r>
            <w:r w:rsidR="00AC706D" w:rsidRPr="007819E0">
              <w:rPr>
                <w:rFonts w:asciiTheme="minorHAnsi" w:eastAsia="Times New Roman" w:hAnsiTheme="minorHAnsi" w:cs="Times New Roman"/>
                <w:szCs w:val="24"/>
                <w:lang w:bidi="en-US"/>
              </w:rPr>
              <w:t>wynikającego z</w:t>
            </w:r>
            <w:r w:rsidRPr="007819E0">
              <w:rPr>
                <w:rFonts w:asciiTheme="minorHAnsi" w:eastAsia="Times New Roman" w:hAnsiTheme="minorHAnsi" w:cs="Times New Roman"/>
                <w:szCs w:val="24"/>
                <w:lang w:bidi="en-US"/>
              </w:rPr>
              <w:t xml:space="preserve"> </w:t>
            </w:r>
            <w:r w:rsidR="00B4553B" w:rsidRPr="007819E0">
              <w:rPr>
                <w:rFonts w:asciiTheme="minorHAnsi" w:eastAsia="Times New Roman" w:hAnsiTheme="minorHAnsi" w:cs="Times New Roman"/>
                <w:i/>
                <w:szCs w:val="24"/>
                <w:lang w:bidi="en-US"/>
              </w:rPr>
              <w:t>Rozporządzeni</w:t>
            </w:r>
            <w:r w:rsidR="00AC706D" w:rsidRPr="007819E0">
              <w:rPr>
                <w:rFonts w:asciiTheme="minorHAnsi" w:eastAsia="Times New Roman" w:hAnsiTheme="minorHAnsi" w:cs="Times New Roman"/>
                <w:i/>
                <w:szCs w:val="24"/>
                <w:lang w:bidi="en-US"/>
              </w:rPr>
              <w:t>a</w:t>
            </w:r>
            <w:r w:rsidR="00B4553B" w:rsidRPr="007819E0">
              <w:rPr>
                <w:rFonts w:asciiTheme="minorHAnsi" w:eastAsia="Times New Roman" w:hAnsiTheme="minorHAnsi" w:cs="Times New Roman"/>
                <w:i/>
                <w:szCs w:val="24"/>
                <w:lang w:bidi="en-US"/>
              </w:rPr>
              <w:t xml:space="preserve"> Ministra Rolnictwa i Rozwoju Wsi w sprawie szczegółowych warunków i trybu przyznawania pomocy finansowej w ramach poddziałania „Wsparcie na wdrażania operacji w ramach strategii rozwoju lokalnego kierowanego przez społeczność” objętego Programem Rozwoju Obszarów Wiejskich na lata 2014-2020 </w:t>
            </w:r>
            <w:r w:rsidR="00B4553B" w:rsidRPr="007819E0">
              <w:rPr>
                <w:rFonts w:asciiTheme="minorHAnsi" w:eastAsia="Times New Roman" w:hAnsiTheme="minorHAnsi" w:cs="Times New Roman"/>
                <w:szCs w:val="24"/>
                <w:lang w:bidi="en-US"/>
              </w:rPr>
              <w:t xml:space="preserve"> </w:t>
            </w:r>
            <w:r w:rsidRPr="007819E0">
              <w:rPr>
                <w:rFonts w:asciiTheme="minorHAnsi" w:eastAsia="Times New Roman" w:hAnsiTheme="minorHAnsi" w:cs="Times New Roman"/>
                <w:szCs w:val="24"/>
                <w:lang w:bidi="en-US"/>
              </w:rPr>
              <w:t xml:space="preserve"> </w:t>
            </w:r>
            <w:r w:rsidR="00AC706D" w:rsidRPr="007819E0">
              <w:rPr>
                <w:rFonts w:asciiTheme="minorHAnsi" w:eastAsia="Times New Roman" w:hAnsiTheme="minorHAnsi" w:cs="Times New Roman"/>
                <w:szCs w:val="24"/>
                <w:lang w:bidi="en-US"/>
              </w:rPr>
              <w:t>w celu efektywnego wykorzystania środków w ramach realizacji LSR</w:t>
            </w:r>
            <w:r w:rsidRPr="007819E0">
              <w:rPr>
                <w:rFonts w:asciiTheme="minorHAnsi" w:eastAsia="Times New Roman" w:hAnsiTheme="minorHAnsi" w:cs="Times New Roman"/>
                <w:szCs w:val="24"/>
                <w:lang w:bidi="en-US"/>
              </w:rPr>
              <w:t xml:space="preserve">. </w:t>
            </w:r>
            <w:r w:rsidR="00B4553B" w:rsidRPr="007819E0">
              <w:rPr>
                <w:rFonts w:asciiTheme="minorHAnsi" w:eastAsia="Times New Roman" w:hAnsiTheme="minorHAnsi" w:cs="Times New Roman"/>
                <w:szCs w:val="24"/>
                <w:lang w:bidi="en-US"/>
              </w:rPr>
              <w:t>Dodatkowo</w:t>
            </w:r>
            <w:r w:rsidRPr="007819E0">
              <w:rPr>
                <w:rFonts w:asciiTheme="minorHAnsi" w:eastAsia="Times New Roman" w:hAnsiTheme="minorHAnsi" w:cs="Times New Roman"/>
                <w:szCs w:val="24"/>
                <w:lang w:bidi="en-US"/>
              </w:rPr>
              <w:t xml:space="preserve"> obniżenie maksymalnej kwoty spowoduje możliwość przyznania wsparcia większej ilości beneficjentów, co </w:t>
            </w:r>
            <w:r w:rsidR="00AC706D" w:rsidRPr="007819E0">
              <w:rPr>
                <w:rFonts w:asciiTheme="minorHAnsi" w:eastAsia="Times New Roman" w:hAnsiTheme="minorHAnsi" w:cs="Times New Roman"/>
                <w:szCs w:val="24"/>
                <w:lang w:bidi="en-US"/>
              </w:rPr>
              <w:t xml:space="preserve">również znajdzie </w:t>
            </w:r>
            <w:r w:rsidRPr="007819E0">
              <w:rPr>
                <w:rFonts w:asciiTheme="minorHAnsi" w:eastAsia="Times New Roman" w:hAnsiTheme="minorHAnsi" w:cs="Times New Roman"/>
                <w:szCs w:val="24"/>
                <w:lang w:bidi="en-US"/>
              </w:rPr>
              <w:t>odzwierciedl</w:t>
            </w:r>
            <w:r w:rsidR="00AC706D" w:rsidRPr="007819E0">
              <w:rPr>
                <w:rFonts w:asciiTheme="minorHAnsi" w:eastAsia="Times New Roman" w:hAnsiTheme="minorHAnsi" w:cs="Times New Roman"/>
                <w:szCs w:val="24"/>
                <w:lang w:bidi="en-US"/>
              </w:rPr>
              <w:t>enie</w:t>
            </w:r>
            <w:r w:rsidRPr="007819E0">
              <w:rPr>
                <w:rFonts w:asciiTheme="minorHAnsi" w:eastAsia="Times New Roman" w:hAnsiTheme="minorHAnsi" w:cs="Times New Roman"/>
                <w:szCs w:val="24"/>
                <w:lang w:bidi="en-US"/>
              </w:rPr>
              <w:t xml:space="preserve"> w powstawaniu większej ilości miejsc pracy, gdyż każde </w:t>
            </w:r>
            <w:r w:rsidR="00AC706D" w:rsidRPr="007819E0">
              <w:rPr>
                <w:rFonts w:asciiTheme="minorHAnsi" w:eastAsia="Times New Roman" w:hAnsiTheme="minorHAnsi" w:cs="Times New Roman"/>
                <w:szCs w:val="24"/>
                <w:lang w:bidi="en-US"/>
              </w:rPr>
              <w:t xml:space="preserve">dofinansowanie rozwijanej </w:t>
            </w:r>
            <w:r w:rsidRPr="007819E0">
              <w:rPr>
                <w:rFonts w:asciiTheme="minorHAnsi" w:eastAsia="Times New Roman" w:hAnsiTheme="minorHAnsi" w:cs="Times New Roman"/>
                <w:szCs w:val="24"/>
                <w:lang w:bidi="en-US"/>
              </w:rPr>
              <w:t xml:space="preserve">działalności gospodarczej przyczyni się do stworzenia co najmniej jednego miejsca pracy, co wynika </w:t>
            </w:r>
            <w:r w:rsidR="00AC706D" w:rsidRPr="007819E0">
              <w:rPr>
                <w:rFonts w:asciiTheme="minorHAnsi" w:eastAsia="Times New Roman" w:hAnsiTheme="minorHAnsi" w:cs="Times New Roman"/>
                <w:szCs w:val="24"/>
                <w:lang w:bidi="en-US"/>
              </w:rPr>
              <w:t xml:space="preserve">bezpośrednio </w:t>
            </w:r>
            <w:r w:rsidRPr="007819E0">
              <w:rPr>
                <w:rFonts w:asciiTheme="minorHAnsi" w:eastAsia="Times New Roman" w:hAnsiTheme="minorHAnsi" w:cs="Times New Roman"/>
                <w:szCs w:val="24"/>
                <w:lang w:bidi="en-US"/>
              </w:rPr>
              <w:t xml:space="preserve">z ww. rozporządzenia oraz określenia minimalnej kwoty wsparcia na rozwój działalności na poziomie 25 001 zł (zgodnie z ww. rozporządzeniem, wparcie powyżej 25 000 zł wiąże się ze stworzeniem co najmniej 1 miejsca pracy). </w:t>
            </w:r>
          </w:p>
        </w:tc>
      </w:tr>
      <w:tr w:rsidR="007819E0" w:rsidRPr="007819E0" w:rsidTr="007C3FCC">
        <w:trPr>
          <w:trHeight w:val="340"/>
          <w:jc w:val="center"/>
        </w:trPr>
        <w:tc>
          <w:tcPr>
            <w:tcW w:w="709" w:type="dxa"/>
            <w:shd w:val="clear" w:color="auto" w:fill="FFC000"/>
            <w:vAlign w:val="center"/>
          </w:tcPr>
          <w:p w:rsidR="007C3FCC" w:rsidRPr="007819E0" w:rsidRDefault="007C3FCC" w:rsidP="0011334B">
            <w:pPr>
              <w:spacing w:line="240" w:lineRule="auto"/>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1.1.3</w:t>
            </w:r>
          </w:p>
        </w:tc>
        <w:tc>
          <w:tcPr>
            <w:tcW w:w="1980" w:type="dxa"/>
            <w:shd w:val="clear" w:color="auto" w:fill="FFC000"/>
            <w:vAlign w:val="center"/>
          </w:tcPr>
          <w:p w:rsidR="007C3FCC" w:rsidRPr="007819E0" w:rsidRDefault="007C3FCC" w:rsidP="0011334B">
            <w:pPr>
              <w:spacing w:line="240" w:lineRule="auto"/>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Wykorzystanie do rozwoju turystyki zasobów dziedzictwa kulturowego i/lub naturalnego obszaru LGD</w:t>
            </w:r>
          </w:p>
        </w:tc>
        <w:tc>
          <w:tcPr>
            <w:tcW w:w="7594" w:type="dxa"/>
          </w:tcPr>
          <w:p w:rsidR="00AC706D" w:rsidRPr="00133832" w:rsidRDefault="007C3FCC" w:rsidP="00945303">
            <w:pPr>
              <w:spacing w:line="240" w:lineRule="auto"/>
              <w:rPr>
                <w:rFonts w:asciiTheme="minorHAnsi" w:eastAsia="Times New Roman" w:hAnsiTheme="minorHAnsi" w:cs="Times New Roman"/>
                <w:lang w:bidi="en-US"/>
              </w:rPr>
            </w:pPr>
            <w:r w:rsidRPr="007819E0">
              <w:rPr>
                <w:rFonts w:asciiTheme="minorHAnsi" w:eastAsia="Times New Roman" w:hAnsiTheme="minorHAnsi" w:cs="Times New Roman"/>
                <w:lang w:bidi="en-US"/>
              </w:rPr>
              <w:t xml:space="preserve">O </w:t>
            </w:r>
            <w:r w:rsidR="0015613F" w:rsidRPr="007819E0">
              <w:rPr>
                <w:rFonts w:asciiTheme="minorHAnsi" w:eastAsia="Times New Roman" w:hAnsiTheme="minorHAnsi" w:cs="Times New Roman"/>
                <w:lang w:bidi="en-US"/>
              </w:rPr>
              <w:t>pomoc na realizacje przedsięwzię</w:t>
            </w:r>
            <w:r w:rsidRPr="007819E0">
              <w:rPr>
                <w:rFonts w:asciiTheme="minorHAnsi" w:eastAsia="Times New Roman" w:hAnsiTheme="minorHAnsi" w:cs="Times New Roman"/>
                <w:lang w:bidi="en-US"/>
              </w:rPr>
              <w:t xml:space="preserve">cia mogą ubiegać się osoby fizyczne i  osoby prawne </w:t>
            </w:r>
            <w:r w:rsidR="00C16664">
              <w:rPr>
                <w:rFonts w:asciiTheme="minorHAnsi" w:eastAsia="Times New Roman" w:hAnsiTheme="minorHAnsi" w:cs="Times New Roman"/>
                <w:lang w:bidi="en-US"/>
              </w:rPr>
              <w:t>i</w:t>
            </w:r>
            <w:r w:rsidRPr="007819E0">
              <w:rPr>
                <w:rFonts w:asciiTheme="minorHAnsi" w:eastAsia="Times New Roman" w:hAnsiTheme="minorHAnsi" w:cs="Times New Roman"/>
                <w:lang w:bidi="en-US"/>
              </w:rPr>
              <w:t xml:space="preserve"> JSFP. Pomoc na operację jest przyznawana w wysokości nie wyższej niż: 70%</w:t>
            </w:r>
            <w:r w:rsidR="00BE0C61" w:rsidRPr="007819E0">
              <w:rPr>
                <w:rFonts w:asciiTheme="minorHAnsi" w:eastAsia="Times New Roman" w:hAnsiTheme="minorHAnsi" w:cs="Times New Roman"/>
                <w:lang w:bidi="en-US"/>
              </w:rPr>
              <w:t xml:space="preserve"> kosztów kwalifikowanych</w:t>
            </w:r>
            <w:r w:rsidRPr="007819E0">
              <w:rPr>
                <w:rFonts w:asciiTheme="minorHAnsi" w:eastAsia="Times New Roman" w:hAnsiTheme="minorHAnsi" w:cs="Times New Roman"/>
                <w:lang w:bidi="en-US"/>
              </w:rPr>
              <w:t xml:space="preserve"> dla prowadzących działalność </w:t>
            </w:r>
            <w:r w:rsidR="00BE0C61" w:rsidRPr="007819E0">
              <w:rPr>
                <w:rFonts w:asciiTheme="minorHAnsi" w:eastAsia="Times New Roman" w:hAnsiTheme="minorHAnsi" w:cs="Times New Roman"/>
                <w:lang w:bidi="en-US"/>
              </w:rPr>
              <w:t>gospodarczą</w:t>
            </w:r>
            <w:r w:rsidR="004E64D6" w:rsidRPr="007819E0">
              <w:rPr>
                <w:rFonts w:asciiTheme="minorHAnsi" w:eastAsia="Times New Roman" w:hAnsiTheme="minorHAnsi" w:cs="Times New Roman"/>
                <w:lang w:bidi="en-US"/>
              </w:rPr>
              <w:t xml:space="preserve">, </w:t>
            </w:r>
            <w:r w:rsidR="00C66F1F" w:rsidRPr="007819E0">
              <w:rPr>
                <w:rFonts w:asciiTheme="minorHAnsi" w:eastAsia="Times New Roman" w:hAnsiTheme="minorHAnsi" w:cs="Times New Roman"/>
                <w:lang w:bidi="en-US"/>
              </w:rPr>
              <w:t>63,63% kos</w:t>
            </w:r>
            <w:r w:rsidR="00133832">
              <w:rPr>
                <w:rFonts w:asciiTheme="minorHAnsi" w:eastAsia="Times New Roman" w:hAnsiTheme="minorHAnsi" w:cs="Times New Roman"/>
                <w:lang w:bidi="en-US"/>
              </w:rPr>
              <w:t xml:space="preserve">ztów kwalifikowanych dla JSFP </w:t>
            </w:r>
            <w:r w:rsidR="00133832" w:rsidRPr="00133832">
              <w:rPr>
                <w:rFonts w:asciiTheme="minorHAnsi" w:eastAsia="Times New Roman" w:hAnsiTheme="minorHAnsi" w:cs="Times New Roman"/>
                <w:lang w:bidi="en-US"/>
              </w:rPr>
              <w:t>i</w:t>
            </w:r>
            <w:r w:rsidR="006B5A90" w:rsidRPr="00133832">
              <w:rPr>
                <w:rFonts w:asciiTheme="minorHAnsi" w:eastAsia="Times New Roman" w:hAnsiTheme="minorHAnsi" w:cs="Times New Roman"/>
                <w:lang w:bidi="en-US"/>
              </w:rPr>
              <w:t xml:space="preserve"> 95%</w:t>
            </w:r>
            <w:r w:rsidRPr="00133832">
              <w:rPr>
                <w:rFonts w:asciiTheme="minorHAnsi" w:eastAsia="Times New Roman" w:hAnsiTheme="minorHAnsi" w:cs="Times New Roman"/>
                <w:lang w:bidi="en-US"/>
              </w:rPr>
              <w:t xml:space="preserve"> </w:t>
            </w:r>
            <w:r w:rsidR="00BE0C61" w:rsidRPr="00133832">
              <w:rPr>
                <w:rFonts w:asciiTheme="minorHAnsi" w:eastAsia="Times New Roman" w:hAnsiTheme="minorHAnsi" w:cs="Times New Roman"/>
                <w:lang w:bidi="en-US"/>
              </w:rPr>
              <w:t xml:space="preserve">kosztów kwalifikowanych </w:t>
            </w:r>
            <w:r w:rsidRPr="00133832">
              <w:rPr>
                <w:rFonts w:asciiTheme="minorHAnsi" w:eastAsia="Times New Roman" w:hAnsiTheme="minorHAnsi" w:cs="Times New Roman"/>
                <w:lang w:bidi="en-US"/>
              </w:rPr>
              <w:t xml:space="preserve">dla </w:t>
            </w:r>
            <w:r w:rsidR="00BE0C61" w:rsidRPr="00133832">
              <w:rPr>
                <w:rFonts w:asciiTheme="minorHAnsi" w:eastAsia="Times New Roman" w:hAnsiTheme="minorHAnsi" w:cs="Times New Roman"/>
                <w:lang w:bidi="en-US"/>
              </w:rPr>
              <w:t xml:space="preserve">pozostałych uprawnionych podmiotów. Minimalna kwota wsparcia wynosi </w:t>
            </w:r>
            <w:r w:rsidR="00BB6026" w:rsidRPr="00133832">
              <w:rPr>
                <w:rFonts w:asciiTheme="minorHAnsi" w:eastAsia="Times New Roman" w:hAnsiTheme="minorHAnsi" w:cs="Times New Roman"/>
                <w:lang w:bidi="en-US"/>
              </w:rPr>
              <w:t>100 000</w:t>
            </w:r>
            <w:r w:rsidR="00BE0C61" w:rsidRPr="00133832">
              <w:rPr>
                <w:rFonts w:asciiTheme="minorHAnsi" w:eastAsia="Times New Roman" w:hAnsiTheme="minorHAnsi" w:cs="Times New Roman"/>
                <w:lang w:bidi="en-US"/>
              </w:rPr>
              <w:t xml:space="preserve">zł. Wysokość pomocy przyznanej na jedną operację nie może przekroczyć  </w:t>
            </w:r>
            <w:r w:rsidR="0015613F" w:rsidRPr="00133832">
              <w:rPr>
                <w:rFonts w:asciiTheme="minorHAnsi" w:eastAsia="Times New Roman" w:hAnsiTheme="minorHAnsi" w:cs="Times New Roman"/>
                <w:lang w:bidi="en-US"/>
              </w:rPr>
              <w:t>2</w:t>
            </w:r>
            <w:r w:rsidR="005F6769" w:rsidRPr="00133832">
              <w:rPr>
                <w:rFonts w:asciiTheme="minorHAnsi" w:eastAsia="Times New Roman" w:hAnsiTheme="minorHAnsi" w:cs="Times New Roman"/>
                <w:lang w:bidi="en-US"/>
              </w:rPr>
              <w:t>2</w:t>
            </w:r>
            <w:r w:rsidR="0015613F" w:rsidRPr="00133832">
              <w:rPr>
                <w:rFonts w:asciiTheme="minorHAnsi" w:eastAsia="Times New Roman" w:hAnsiTheme="minorHAnsi" w:cs="Times New Roman"/>
                <w:lang w:bidi="en-US"/>
              </w:rPr>
              <w:t>0 000zł</w:t>
            </w:r>
            <w:r w:rsidR="00BE0C61" w:rsidRPr="00133832">
              <w:rPr>
                <w:rFonts w:asciiTheme="minorHAnsi" w:eastAsia="Times New Roman" w:hAnsiTheme="minorHAnsi" w:cs="Times New Roman"/>
                <w:lang w:bidi="en-US"/>
              </w:rPr>
              <w:t>.</w:t>
            </w:r>
          </w:p>
          <w:p w:rsidR="007C3FCC" w:rsidRDefault="00BE0C61" w:rsidP="003911AC">
            <w:pPr>
              <w:spacing w:line="240" w:lineRule="auto"/>
              <w:rPr>
                <w:rFonts w:asciiTheme="minorHAnsi" w:eastAsia="Times New Roman" w:hAnsiTheme="minorHAnsi" w:cs="Times New Roman"/>
                <w:lang w:bidi="en-US"/>
              </w:rPr>
            </w:pPr>
            <w:r w:rsidRPr="00133832">
              <w:rPr>
                <w:rFonts w:asciiTheme="minorHAnsi" w:eastAsia="Times New Roman" w:hAnsiTheme="minorHAnsi" w:cs="Times New Roman"/>
                <w:szCs w:val="24"/>
                <w:lang w:bidi="en-US"/>
              </w:rPr>
              <w:t>Zmniejszono maksymalną wysokość przyznania pomocy na jedną operację  do</w:t>
            </w:r>
            <w:r w:rsidR="003911AC" w:rsidRPr="00133832">
              <w:rPr>
                <w:rFonts w:asciiTheme="minorHAnsi" w:eastAsia="Times New Roman" w:hAnsiTheme="minorHAnsi" w:cs="Times New Roman"/>
                <w:szCs w:val="24"/>
                <w:lang w:bidi="en-US"/>
              </w:rPr>
              <w:t xml:space="preserve"> </w:t>
            </w:r>
            <w:r w:rsidR="003A0EA5" w:rsidRPr="00133832">
              <w:rPr>
                <w:rFonts w:asciiTheme="minorHAnsi" w:eastAsia="Times New Roman" w:hAnsiTheme="minorHAnsi" w:cs="Times New Roman"/>
                <w:szCs w:val="24"/>
                <w:lang w:bidi="en-US"/>
              </w:rPr>
              <w:t>22</w:t>
            </w:r>
            <w:r w:rsidR="000E7517" w:rsidRPr="00133832">
              <w:rPr>
                <w:rFonts w:asciiTheme="minorHAnsi" w:eastAsia="Times New Roman" w:hAnsiTheme="minorHAnsi" w:cs="Times New Roman"/>
                <w:szCs w:val="24"/>
                <w:lang w:bidi="en-US"/>
              </w:rPr>
              <w:t xml:space="preserve">0 000zł </w:t>
            </w:r>
            <w:r w:rsidRPr="00133832">
              <w:rPr>
                <w:rFonts w:asciiTheme="minorHAnsi" w:eastAsia="Times New Roman" w:hAnsiTheme="minorHAnsi" w:cs="Times New Roman"/>
                <w:szCs w:val="24"/>
                <w:lang w:bidi="en-US"/>
              </w:rPr>
              <w:t xml:space="preserve">oraz poziom wsparcia dla pozostałych uprawnionych </w:t>
            </w:r>
            <w:r w:rsidR="00133832" w:rsidRPr="00133832">
              <w:rPr>
                <w:rFonts w:asciiTheme="minorHAnsi" w:eastAsia="Times New Roman" w:hAnsiTheme="minorHAnsi" w:cs="Times New Roman"/>
                <w:szCs w:val="24"/>
                <w:lang w:bidi="en-US"/>
              </w:rPr>
              <w:t xml:space="preserve">podmiotów  (innych niż JSFP) do </w:t>
            </w:r>
            <w:r w:rsidR="00AD4424" w:rsidRPr="00133832">
              <w:rPr>
                <w:rFonts w:asciiTheme="minorHAnsi" w:eastAsia="Times New Roman" w:hAnsiTheme="minorHAnsi" w:cs="Times New Roman"/>
                <w:lang w:bidi="en-US"/>
              </w:rPr>
              <w:t xml:space="preserve"> 95% </w:t>
            </w:r>
            <w:r w:rsidRPr="007819E0">
              <w:rPr>
                <w:rFonts w:asciiTheme="minorHAnsi" w:eastAsia="Times New Roman" w:hAnsiTheme="minorHAnsi" w:cs="Times New Roman"/>
                <w:szCs w:val="24"/>
                <w:lang w:bidi="en-US"/>
              </w:rPr>
              <w:t>w stosunku do maksymalnie możliwych określonych</w:t>
            </w:r>
            <w:r w:rsidRPr="007819E0">
              <w:rPr>
                <w:rFonts w:asciiTheme="minorHAnsi" w:eastAsia="Times New Roman" w:hAnsiTheme="minorHAnsi" w:cs="Times New Roman"/>
                <w:lang w:bidi="en-US"/>
              </w:rPr>
              <w:t xml:space="preserve"> </w:t>
            </w:r>
            <w:r w:rsidR="007C3FCC" w:rsidRPr="007819E0">
              <w:rPr>
                <w:rFonts w:asciiTheme="minorHAnsi" w:eastAsia="Times New Roman" w:hAnsiTheme="minorHAnsi" w:cs="Times New Roman"/>
                <w:szCs w:val="24"/>
                <w:lang w:bidi="en-US"/>
              </w:rPr>
              <w:t xml:space="preserve">w </w:t>
            </w:r>
            <w:r w:rsidR="007C3FCC" w:rsidRPr="007819E0">
              <w:rPr>
                <w:rFonts w:asciiTheme="minorHAnsi" w:eastAsia="Times New Roman" w:hAnsiTheme="minorHAnsi" w:cs="Times New Roman"/>
                <w:i/>
                <w:szCs w:val="24"/>
                <w:lang w:bidi="en-US"/>
              </w:rPr>
              <w:t xml:space="preserve">Rozporządzeniu Ministra Rolnictwa i Rozwoju Wsi w sprawie szczegółowych warunków i trybu przyznawania pomocy finansowej w ramach poddziałania „Wsparcie na wdrażania operacji w ramach strategii rozwoju lokalnego kierowanego przez społeczność” objętego Programem Rozwoju Obszarów Wiejskich na lata 2014-2020 </w:t>
            </w:r>
            <w:r w:rsidR="007C3FCC" w:rsidRPr="007819E0">
              <w:rPr>
                <w:rFonts w:asciiTheme="minorHAnsi" w:eastAsia="Times New Roman" w:hAnsiTheme="minorHAnsi" w:cs="Times New Roman"/>
                <w:szCs w:val="24"/>
                <w:lang w:bidi="en-US"/>
              </w:rPr>
              <w:t xml:space="preserve"> z racji braku zapotrzebowania</w:t>
            </w:r>
            <w:r w:rsidRPr="007819E0">
              <w:rPr>
                <w:rFonts w:asciiTheme="minorHAnsi" w:eastAsia="Times New Roman" w:hAnsiTheme="minorHAnsi" w:cs="Times New Roman"/>
                <w:szCs w:val="24"/>
                <w:lang w:bidi="en-US"/>
              </w:rPr>
              <w:t xml:space="preserve"> na tak wysokie wsparcie oraz </w:t>
            </w:r>
            <w:r w:rsidR="00EC581D" w:rsidRPr="007819E0">
              <w:rPr>
                <w:rFonts w:asciiTheme="minorHAnsi" w:eastAsia="Times New Roman" w:hAnsiTheme="minorHAnsi" w:cs="Times New Roman"/>
                <w:szCs w:val="24"/>
                <w:lang w:bidi="en-US"/>
              </w:rPr>
              <w:t>aby umożliwić większej liczbie beneficjentów skorzystani</w:t>
            </w:r>
            <w:r w:rsidR="00AC706D" w:rsidRPr="007819E0">
              <w:rPr>
                <w:rFonts w:asciiTheme="minorHAnsi" w:eastAsia="Times New Roman" w:hAnsiTheme="minorHAnsi" w:cs="Times New Roman"/>
                <w:szCs w:val="24"/>
                <w:lang w:bidi="en-US"/>
              </w:rPr>
              <w:t>e</w:t>
            </w:r>
            <w:r w:rsidR="00EC581D" w:rsidRPr="007819E0">
              <w:rPr>
                <w:rFonts w:asciiTheme="minorHAnsi" w:eastAsia="Times New Roman" w:hAnsiTheme="minorHAnsi" w:cs="Times New Roman"/>
                <w:szCs w:val="24"/>
                <w:lang w:bidi="en-US"/>
              </w:rPr>
              <w:t xml:space="preserve"> ze środków</w:t>
            </w:r>
            <w:r w:rsidR="007C3FCC" w:rsidRPr="007819E0">
              <w:rPr>
                <w:rFonts w:asciiTheme="minorHAnsi" w:eastAsia="Times New Roman" w:hAnsiTheme="minorHAnsi" w:cs="Times New Roman"/>
                <w:szCs w:val="24"/>
                <w:lang w:bidi="en-US"/>
              </w:rPr>
              <w:t xml:space="preserve">. Pozostawiono  natomiast </w:t>
            </w:r>
            <w:r w:rsidRPr="007819E0">
              <w:rPr>
                <w:rFonts w:asciiTheme="minorHAnsi" w:eastAsia="Times New Roman" w:hAnsiTheme="minorHAnsi" w:cs="Times New Roman"/>
                <w:szCs w:val="24"/>
                <w:lang w:bidi="en-US"/>
              </w:rPr>
              <w:t xml:space="preserve"> maksymalny poziom wsparcia </w:t>
            </w:r>
            <w:r w:rsidR="007C3FCC" w:rsidRPr="007819E0">
              <w:rPr>
                <w:rFonts w:asciiTheme="minorHAnsi" w:eastAsia="Times New Roman" w:hAnsiTheme="minorHAnsi" w:cs="Times New Roman"/>
                <w:lang w:bidi="en-US"/>
              </w:rPr>
              <w:t>do 70% dla prowadzących działalność gospodarczą</w:t>
            </w:r>
            <w:r w:rsidR="000E7517" w:rsidRPr="007819E0">
              <w:rPr>
                <w:rFonts w:asciiTheme="minorHAnsi" w:eastAsia="Times New Roman" w:hAnsiTheme="minorHAnsi" w:cs="Times New Roman"/>
                <w:lang w:bidi="en-US"/>
              </w:rPr>
              <w:t xml:space="preserve"> i </w:t>
            </w:r>
            <w:r w:rsidR="00805DDD" w:rsidRPr="007819E0">
              <w:rPr>
                <w:rFonts w:asciiTheme="minorHAnsi" w:eastAsia="Times New Roman" w:hAnsiTheme="minorHAnsi" w:cs="Times New Roman"/>
                <w:lang w:bidi="en-US"/>
              </w:rPr>
              <w:t xml:space="preserve">do </w:t>
            </w:r>
            <w:r w:rsidR="003911AC" w:rsidRPr="007819E0">
              <w:rPr>
                <w:rFonts w:asciiTheme="minorHAnsi" w:eastAsia="Times New Roman" w:hAnsiTheme="minorHAnsi" w:cs="Times New Roman"/>
                <w:lang w:bidi="en-US"/>
              </w:rPr>
              <w:t xml:space="preserve">63,63% dla </w:t>
            </w:r>
            <w:r w:rsidR="000E7517" w:rsidRPr="007819E0">
              <w:rPr>
                <w:rFonts w:asciiTheme="minorHAnsi" w:eastAsia="Times New Roman" w:hAnsiTheme="minorHAnsi" w:cs="Times New Roman"/>
                <w:lang w:bidi="en-US"/>
              </w:rPr>
              <w:t>JSFP</w:t>
            </w:r>
            <w:r w:rsidRPr="007819E0">
              <w:rPr>
                <w:rFonts w:asciiTheme="minorHAnsi" w:eastAsia="Times New Roman" w:hAnsiTheme="minorHAnsi" w:cs="Times New Roman"/>
                <w:lang w:bidi="en-US"/>
              </w:rPr>
              <w:t xml:space="preserve">. </w:t>
            </w:r>
          </w:p>
          <w:p w:rsidR="00EA4D1E" w:rsidRPr="007819E0" w:rsidRDefault="00EA4D1E" w:rsidP="00EA4D1E">
            <w:pPr>
              <w:spacing w:line="240" w:lineRule="auto"/>
              <w:rPr>
                <w:rFonts w:asciiTheme="minorHAnsi" w:eastAsia="Times New Roman" w:hAnsiTheme="minorHAnsi" w:cs="Times New Roman"/>
                <w:lang w:bidi="en-US"/>
              </w:rPr>
            </w:pPr>
            <w:r w:rsidRPr="009F459F">
              <w:rPr>
                <w:rFonts w:asciiTheme="minorHAnsi" w:eastAsia="Times New Roman" w:hAnsiTheme="minorHAnsi" w:cs="Times New Roman"/>
                <w:lang w:bidi="en-US"/>
              </w:rPr>
              <w:t>W 2021 roku Zmniejszono maksymalną wysokość przyznania pomocy na jedną operację  do 98 500zł z racji braku zapotrzebowania na tak wysokie wsparcie oraz aby umożliwić większej liczbie beneficjentów skorzystanie ze środków.</w:t>
            </w:r>
          </w:p>
        </w:tc>
      </w:tr>
      <w:tr w:rsidR="007819E0" w:rsidRPr="007819E0" w:rsidTr="007C3FCC">
        <w:trPr>
          <w:trHeight w:val="340"/>
          <w:jc w:val="center"/>
        </w:trPr>
        <w:tc>
          <w:tcPr>
            <w:tcW w:w="709" w:type="dxa"/>
            <w:shd w:val="clear" w:color="auto" w:fill="2E74B5" w:themeFill="accent1" w:themeFillShade="BF"/>
            <w:vAlign w:val="center"/>
          </w:tcPr>
          <w:p w:rsidR="007C3FCC" w:rsidRPr="007819E0" w:rsidRDefault="007C3FCC" w:rsidP="0011334B">
            <w:pPr>
              <w:spacing w:line="240" w:lineRule="auto"/>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lastRenderedPageBreak/>
              <w:t>1.1.4</w:t>
            </w:r>
          </w:p>
        </w:tc>
        <w:tc>
          <w:tcPr>
            <w:tcW w:w="1980" w:type="dxa"/>
            <w:shd w:val="clear" w:color="auto" w:fill="2E74B5" w:themeFill="accent1" w:themeFillShade="BF"/>
            <w:vAlign w:val="center"/>
          </w:tcPr>
          <w:p w:rsidR="007C3FCC" w:rsidRPr="007819E0" w:rsidRDefault="007C3FCC" w:rsidP="0011334B">
            <w:pPr>
              <w:spacing w:line="240" w:lineRule="auto"/>
              <w:jc w:val="left"/>
              <w:rPr>
                <w:rFonts w:asciiTheme="minorHAnsi" w:eastAsia="Times New Roman" w:hAnsiTheme="minorHAnsi" w:cs="Times New Roman"/>
                <w:lang w:bidi="en-US"/>
              </w:rPr>
            </w:pPr>
            <w:r w:rsidRPr="007819E0">
              <w:rPr>
                <w:rFonts w:asciiTheme="minorHAnsi" w:eastAsia="Times New Roman" w:hAnsiTheme="minorHAnsi" w:cs="Times New Roman"/>
                <w:iCs/>
                <w:lang w:bidi="en-US"/>
              </w:rPr>
              <w:t>Spójne działania marketingowe na rzecz regionu</w:t>
            </w:r>
          </w:p>
        </w:tc>
        <w:tc>
          <w:tcPr>
            <w:tcW w:w="7594" w:type="dxa"/>
          </w:tcPr>
          <w:p w:rsidR="00D81123" w:rsidRPr="00D81123" w:rsidRDefault="007C3FCC" w:rsidP="00D81123">
            <w:pPr>
              <w:spacing w:line="240" w:lineRule="auto"/>
              <w:rPr>
                <w:rFonts w:asciiTheme="minorHAnsi" w:eastAsia="Times New Roman" w:hAnsiTheme="minorHAnsi" w:cs="Times New Roman"/>
                <w:color w:val="C00000"/>
                <w:lang w:bidi="en-US"/>
              </w:rPr>
            </w:pPr>
            <w:r w:rsidRPr="007819E0">
              <w:rPr>
                <w:rFonts w:asciiTheme="minorHAnsi" w:eastAsia="Times New Roman" w:hAnsiTheme="minorHAnsi" w:cs="Times New Roman"/>
                <w:lang w:bidi="en-US"/>
              </w:rPr>
              <w:t xml:space="preserve">O pomoc na </w:t>
            </w:r>
            <w:r w:rsidRPr="00133832">
              <w:rPr>
                <w:rFonts w:asciiTheme="minorHAnsi" w:eastAsia="Times New Roman" w:hAnsiTheme="minorHAnsi" w:cs="Times New Roman"/>
                <w:lang w:bidi="en-US"/>
              </w:rPr>
              <w:t>realizacje</w:t>
            </w:r>
            <w:r w:rsidR="00E7696C" w:rsidRPr="00133832">
              <w:rPr>
                <w:rFonts w:asciiTheme="minorHAnsi" w:eastAsia="Times New Roman" w:hAnsiTheme="minorHAnsi" w:cs="Times New Roman"/>
                <w:lang w:bidi="en-US"/>
              </w:rPr>
              <w:t xml:space="preserve"> operacji </w:t>
            </w:r>
            <w:r w:rsidRPr="00133832">
              <w:rPr>
                <w:rFonts w:asciiTheme="minorHAnsi" w:eastAsia="Times New Roman" w:hAnsiTheme="minorHAnsi" w:cs="Times New Roman"/>
                <w:lang w:bidi="en-US"/>
              </w:rPr>
              <w:t xml:space="preserve"> mogą ubiegać się osoby prawne. </w:t>
            </w:r>
            <w:r w:rsidR="00CC1730" w:rsidRPr="00133832">
              <w:rPr>
                <w:rFonts w:asciiTheme="minorHAnsi" w:eastAsia="Times New Roman" w:hAnsiTheme="minorHAnsi" w:cs="Times New Roman"/>
                <w:lang w:bidi="en-US"/>
              </w:rPr>
              <w:t xml:space="preserve">Pomoc na </w:t>
            </w:r>
            <w:r w:rsidR="00D81123" w:rsidRPr="00133832">
              <w:rPr>
                <w:rFonts w:asciiTheme="minorHAnsi" w:eastAsia="Times New Roman" w:hAnsiTheme="minorHAnsi" w:cs="Times New Roman"/>
                <w:lang w:bidi="en-US"/>
              </w:rPr>
              <w:t xml:space="preserve">operację </w:t>
            </w:r>
            <w:r w:rsidR="00CC1730" w:rsidRPr="00133832">
              <w:rPr>
                <w:rFonts w:asciiTheme="minorHAnsi" w:eastAsia="Times New Roman" w:hAnsiTheme="minorHAnsi" w:cs="Times New Roman"/>
                <w:lang w:bidi="en-US"/>
              </w:rPr>
              <w:t>jest przyznawana w wysokości nie wyższej niż</w:t>
            </w:r>
            <w:r w:rsidR="00D81123" w:rsidRPr="00133832">
              <w:rPr>
                <w:rFonts w:asciiTheme="minorHAnsi" w:eastAsia="Times New Roman" w:hAnsiTheme="minorHAnsi" w:cs="Times New Roman"/>
                <w:lang w:bidi="en-US"/>
              </w:rPr>
              <w:t>:</w:t>
            </w:r>
            <w:r w:rsidR="00CC1730" w:rsidRPr="00133832">
              <w:rPr>
                <w:rFonts w:asciiTheme="minorHAnsi" w:eastAsia="Times New Roman" w:hAnsiTheme="minorHAnsi" w:cs="Times New Roman"/>
                <w:lang w:bidi="en-US"/>
              </w:rPr>
              <w:t xml:space="preserve"> </w:t>
            </w:r>
            <w:r w:rsidR="00D81123" w:rsidRPr="00133832">
              <w:rPr>
                <w:rFonts w:asciiTheme="minorHAnsi" w:eastAsia="Times New Roman" w:hAnsiTheme="minorHAnsi" w:cs="Times New Roman"/>
                <w:lang w:bidi="en-US"/>
              </w:rPr>
              <w:t>63,63% dla JSFP</w:t>
            </w:r>
            <w:r w:rsidR="00D81123" w:rsidRPr="00133832">
              <w:rPr>
                <w:rFonts w:asciiTheme="minorHAnsi" w:eastAsia="Times New Roman" w:hAnsiTheme="minorHAnsi" w:cs="Times New Roman"/>
                <w:vertAlign w:val="superscript"/>
                <w:lang w:bidi="en-US"/>
              </w:rPr>
              <w:footnoteReference w:id="17"/>
            </w:r>
            <w:r w:rsidR="00D81123" w:rsidRPr="00133832">
              <w:rPr>
                <w:rFonts w:asciiTheme="minorHAnsi" w:eastAsia="Times New Roman" w:hAnsiTheme="minorHAnsi" w:cs="Times New Roman"/>
                <w:lang w:bidi="en-US"/>
              </w:rPr>
              <w:t xml:space="preserve"> oraz 95% kosztów kwalifikowanych dla pozostałych podmiotów. </w:t>
            </w:r>
          </w:p>
          <w:p w:rsidR="00625EBE" w:rsidRPr="00666D91" w:rsidRDefault="00D81123" w:rsidP="00CC1730">
            <w:pPr>
              <w:spacing w:line="240" w:lineRule="auto"/>
              <w:rPr>
                <w:rFonts w:asciiTheme="minorHAnsi" w:eastAsia="Times New Roman" w:hAnsiTheme="minorHAnsi" w:cs="Times New Roman"/>
                <w:lang w:bidi="en-US"/>
              </w:rPr>
            </w:pPr>
            <w:r w:rsidRPr="00666D91">
              <w:rPr>
                <w:rFonts w:asciiTheme="minorHAnsi" w:eastAsia="Times New Roman" w:hAnsiTheme="minorHAnsi" w:cs="Times New Roman"/>
                <w:lang w:bidi="en-US"/>
              </w:rPr>
              <w:t>Maksymalna kwota wsparcia wynosi 50 000zł</w:t>
            </w:r>
            <w:r w:rsidR="00625EBE" w:rsidRPr="00666D91">
              <w:rPr>
                <w:rFonts w:asciiTheme="minorHAnsi" w:eastAsia="Times New Roman" w:hAnsiTheme="minorHAnsi" w:cs="Times New Roman"/>
                <w:lang w:bidi="en-US"/>
              </w:rPr>
              <w:t>.</w:t>
            </w:r>
          </w:p>
          <w:p w:rsidR="007C3FCC" w:rsidRDefault="00625EBE" w:rsidP="00625EBE">
            <w:pPr>
              <w:spacing w:line="240" w:lineRule="auto"/>
              <w:rPr>
                <w:rFonts w:asciiTheme="minorHAnsi" w:eastAsia="Times New Roman" w:hAnsiTheme="minorHAnsi" w:cs="Times New Roman"/>
                <w:szCs w:val="24"/>
                <w:lang w:bidi="en-US"/>
              </w:rPr>
            </w:pPr>
            <w:r w:rsidRPr="00666D91">
              <w:rPr>
                <w:rFonts w:asciiTheme="minorHAnsi" w:eastAsia="Times New Roman" w:hAnsiTheme="minorHAnsi" w:cs="Times New Roman"/>
                <w:szCs w:val="24"/>
                <w:lang w:bidi="en-US"/>
              </w:rPr>
              <w:t xml:space="preserve">Zmniejszono maksymalną wysokość przyznania pomocy na jedną operację  do 50 000zł oraz poziom wsparcia dla pozostałych uprawnionych podmiotów  (innych niż JSFP) do 95% w stosunku do maksymalnie możliwych </w:t>
            </w:r>
            <w:r w:rsidR="007C3FCC" w:rsidRPr="00625EBE">
              <w:rPr>
                <w:rFonts w:asciiTheme="minorHAnsi" w:eastAsia="Times New Roman" w:hAnsiTheme="minorHAnsi" w:cs="Times New Roman"/>
                <w:szCs w:val="24"/>
                <w:lang w:bidi="en-US"/>
              </w:rPr>
              <w:t>w odniesieniu do</w:t>
            </w:r>
            <w:r w:rsidR="007C3FCC" w:rsidRPr="007819E0">
              <w:rPr>
                <w:rFonts w:asciiTheme="minorHAnsi" w:eastAsia="Times New Roman" w:hAnsiTheme="minorHAnsi" w:cs="Times New Roman"/>
                <w:szCs w:val="24"/>
                <w:lang w:bidi="en-US"/>
              </w:rPr>
              <w:t xml:space="preserve"> </w:t>
            </w:r>
            <w:r w:rsidR="007C3FCC" w:rsidRPr="007819E0">
              <w:rPr>
                <w:rFonts w:asciiTheme="minorHAnsi" w:eastAsia="Times New Roman" w:hAnsiTheme="minorHAnsi" w:cs="Times New Roman"/>
                <w:i/>
                <w:szCs w:val="24"/>
                <w:lang w:bidi="en-US"/>
              </w:rPr>
              <w:t xml:space="preserve">Rozporządzenia Ministra Rolnictwa i Rozwoju Wsi w sprawie szczegółowych warunków i trybu przyznawania pomocy finansowej w ramach poddziałania „Wsparcie na wdrażania operacji w ramach strategii rozwoju lokalnego kierowanego przez społeczność” objętego Programem Rozwoju Obszarów Wiejskich na lata 2014-2020 </w:t>
            </w:r>
            <w:r w:rsidR="007C3FCC" w:rsidRPr="007819E0">
              <w:rPr>
                <w:rFonts w:asciiTheme="minorHAnsi" w:eastAsia="Times New Roman" w:hAnsiTheme="minorHAnsi" w:cs="Times New Roman"/>
                <w:b/>
                <w:szCs w:val="24"/>
                <w:lang w:bidi="en-US"/>
              </w:rPr>
              <w:t>–</w:t>
            </w:r>
            <w:r w:rsidR="00EC581D" w:rsidRPr="007819E0">
              <w:rPr>
                <w:rFonts w:asciiTheme="minorHAnsi" w:eastAsia="Times New Roman" w:hAnsiTheme="minorHAnsi" w:cs="Times New Roman"/>
                <w:szCs w:val="24"/>
                <w:lang w:bidi="en-US"/>
              </w:rPr>
              <w:t xml:space="preserve"> z doświadczenia LGD wynika, że</w:t>
            </w:r>
            <w:r w:rsidR="007C3FCC" w:rsidRPr="007819E0">
              <w:rPr>
                <w:rFonts w:asciiTheme="minorHAnsi" w:eastAsia="Times New Roman" w:hAnsiTheme="minorHAnsi" w:cs="Times New Roman"/>
                <w:szCs w:val="24"/>
                <w:lang w:bidi="en-US"/>
              </w:rPr>
              <w:t xml:space="preserve"> minimalny wymagany wkład własny beneficjentów i większa wartość realizowanego projektu przyczynia się do większego zaangażowania </w:t>
            </w:r>
            <w:r w:rsidR="00EC581D" w:rsidRPr="007819E0">
              <w:rPr>
                <w:rFonts w:asciiTheme="minorHAnsi" w:eastAsia="Times New Roman" w:hAnsiTheme="minorHAnsi" w:cs="Times New Roman"/>
                <w:szCs w:val="24"/>
                <w:lang w:bidi="en-US"/>
              </w:rPr>
              <w:t xml:space="preserve">beneficjentów </w:t>
            </w:r>
            <w:r w:rsidR="007C3FCC" w:rsidRPr="007819E0">
              <w:rPr>
                <w:rFonts w:asciiTheme="minorHAnsi" w:eastAsia="Times New Roman" w:hAnsiTheme="minorHAnsi" w:cs="Times New Roman"/>
                <w:szCs w:val="24"/>
                <w:lang w:bidi="en-US"/>
              </w:rPr>
              <w:t xml:space="preserve">w realizację </w:t>
            </w:r>
            <w:r w:rsidR="00EC581D" w:rsidRPr="007819E0">
              <w:rPr>
                <w:rFonts w:asciiTheme="minorHAnsi" w:eastAsia="Times New Roman" w:hAnsiTheme="minorHAnsi" w:cs="Times New Roman"/>
                <w:szCs w:val="24"/>
                <w:lang w:bidi="en-US"/>
              </w:rPr>
              <w:t>projektu.</w:t>
            </w:r>
          </w:p>
          <w:p w:rsidR="00E7696C" w:rsidRPr="00A222BC" w:rsidRDefault="00867B64" w:rsidP="00625EBE">
            <w:pPr>
              <w:spacing w:line="240" w:lineRule="auto"/>
              <w:rPr>
                <w:rFonts w:asciiTheme="minorHAnsi" w:eastAsia="Times New Roman" w:hAnsiTheme="minorHAnsi" w:cs="Times New Roman"/>
                <w:szCs w:val="24"/>
                <w:lang w:bidi="en-US"/>
              </w:rPr>
            </w:pPr>
            <w:r w:rsidRPr="00A222BC">
              <w:rPr>
                <w:rFonts w:asciiTheme="minorHAnsi" w:eastAsia="Times New Roman" w:hAnsiTheme="minorHAnsi" w:cs="Times New Roman"/>
                <w:szCs w:val="24"/>
                <w:lang w:bidi="en-US"/>
              </w:rPr>
              <w:t>W latach 2021 - 2022 zwiększono maksymalną wysokość przyznania pomocy na jedną operację  do 124 400zł z racji zapotrzebowania na tak wysokie wsparcie oraz aby umożliwić realizację bardzo dobrej promocji regionu.</w:t>
            </w:r>
          </w:p>
          <w:p w:rsidR="00666D91" w:rsidRDefault="00E7696C" w:rsidP="00625EBE">
            <w:pPr>
              <w:spacing w:line="240" w:lineRule="auto"/>
              <w:rPr>
                <w:rFonts w:asciiTheme="minorHAnsi" w:eastAsia="Times New Roman" w:hAnsiTheme="minorHAnsi" w:cs="Times New Roman"/>
                <w:lang w:bidi="en-US"/>
              </w:rPr>
            </w:pPr>
            <w:r w:rsidRPr="00666D91">
              <w:rPr>
                <w:rFonts w:asciiTheme="minorHAnsi" w:eastAsia="Times New Roman" w:hAnsiTheme="minorHAnsi" w:cs="Times New Roman"/>
                <w:lang w:bidi="en-US"/>
              </w:rPr>
              <w:t>Ustal</w:t>
            </w:r>
            <w:r w:rsidR="00666D91">
              <w:rPr>
                <w:rFonts w:asciiTheme="minorHAnsi" w:eastAsia="Times New Roman" w:hAnsiTheme="minorHAnsi" w:cs="Times New Roman"/>
                <w:lang w:bidi="en-US"/>
              </w:rPr>
              <w:t xml:space="preserve">ono dodatkowe warunki wsparcia: </w:t>
            </w:r>
          </w:p>
          <w:p w:rsidR="00E7696C" w:rsidRPr="007819E0" w:rsidRDefault="00D45933" w:rsidP="00625EBE">
            <w:pPr>
              <w:spacing w:line="240" w:lineRule="auto"/>
              <w:rPr>
                <w:rFonts w:asciiTheme="minorHAnsi" w:eastAsia="Times New Roman" w:hAnsiTheme="minorHAnsi" w:cs="Times New Roman"/>
                <w:lang w:bidi="en-US"/>
              </w:rPr>
            </w:pPr>
            <w:r w:rsidRPr="00666D91">
              <w:rPr>
                <w:rFonts w:asciiTheme="minorHAnsi" w:eastAsia="Times New Roman" w:hAnsiTheme="minorHAnsi" w:cs="Times New Roman"/>
                <w:lang w:bidi="en-US"/>
              </w:rPr>
              <w:t>Operacja realizuje co najmniej dwa zadania</w:t>
            </w:r>
          </w:p>
        </w:tc>
      </w:tr>
      <w:tr w:rsidR="007819E0" w:rsidRPr="007819E0" w:rsidTr="007C3FCC">
        <w:trPr>
          <w:trHeight w:val="340"/>
          <w:jc w:val="center"/>
        </w:trPr>
        <w:tc>
          <w:tcPr>
            <w:tcW w:w="709" w:type="dxa"/>
            <w:shd w:val="clear" w:color="auto" w:fill="92D050"/>
            <w:vAlign w:val="center"/>
          </w:tcPr>
          <w:p w:rsidR="0012596A" w:rsidRPr="007819E0" w:rsidRDefault="007C3FCC" w:rsidP="0011334B">
            <w:pPr>
              <w:spacing w:line="240" w:lineRule="auto"/>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1.1.6</w:t>
            </w:r>
          </w:p>
        </w:tc>
        <w:tc>
          <w:tcPr>
            <w:tcW w:w="1980" w:type="dxa"/>
            <w:shd w:val="clear" w:color="auto" w:fill="92D050"/>
            <w:vAlign w:val="center"/>
          </w:tcPr>
          <w:p w:rsidR="007C3FCC" w:rsidRPr="007819E0" w:rsidRDefault="007C3FCC" w:rsidP="0011334B">
            <w:pPr>
              <w:spacing w:line="240" w:lineRule="auto"/>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 xml:space="preserve">Podejmowanie działalności gospodarczej </w:t>
            </w:r>
            <w:r w:rsidRPr="007819E0">
              <w:rPr>
                <w:rFonts w:asciiTheme="minorHAnsi" w:eastAsia="Times New Roman" w:hAnsiTheme="minorHAnsi" w:cs="Times New Roman"/>
                <w:lang w:bidi="en-US"/>
              </w:rPr>
              <w:br/>
              <w:t xml:space="preserve">w sektorze turystycznym przez osoby do 30. </w:t>
            </w:r>
            <w:r w:rsidR="00CD7C1A" w:rsidRPr="007819E0">
              <w:rPr>
                <w:rFonts w:asciiTheme="minorHAnsi" w:eastAsia="Times New Roman" w:hAnsiTheme="minorHAnsi" w:cs="Times New Roman"/>
                <w:lang w:bidi="en-US"/>
              </w:rPr>
              <w:t>R</w:t>
            </w:r>
            <w:r w:rsidRPr="007819E0">
              <w:rPr>
                <w:rFonts w:asciiTheme="minorHAnsi" w:eastAsia="Times New Roman" w:hAnsiTheme="minorHAnsi" w:cs="Times New Roman"/>
                <w:lang w:bidi="en-US"/>
              </w:rPr>
              <w:t>oku życia i/lub kobiety</w:t>
            </w:r>
          </w:p>
        </w:tc>
        <w:tc>
          <w:tcPr>
            <w:tcW w:w="7594" w:type="dxa"/>
          </w:tcPr>
          <w:p w:rsidR="007C3FCC" w:rsidRPr="007819E0" w:rsidRDefault="007C3FCC" w:rsidP="00945303">
            <w:pPr>
              <w:spacing w:line="240" w:lineRule="auto"/>
              <w:rPr>
                <w:rFonts w:asciiTheme="minorHAnsi" w:eastAsia="Times New Roman" w:hAnsiTheme="minorHAnsi" w:cs="Times New Roman"/>
                <w:szCs w:val="24"/>
                <w:lang w:bidi="en-US"/>
              </w:rPr>
            </w:pPr>
            <w:r w:rsidRPr="007819E0">
              <w:rPr>
                <w:rFonts w:asciiTheme="minorHAnsi" w:eastAsia="Times New Roman" w:hAnsiTheme="minorHAnsi" w:cs="Times New Roman"/>
                <w:lang w:bidi="en-US"/>
              </w:rPr>
              <w:t xml:space="preserve">O pomoc na realizacje przedsięwzięcia  mogą ubiegać się osoby fizyczne – wyłącznie do 30. </w:t>
            </w:r>
            <w:r w:rsidR="00CD7C1A" w:rsidRPr="007819E0">
              <w:rPr>
                <w:rFonts w:asciiTheme="minorHAnsi" w:eastAsia="Times New Roman" w:hAnsiTheme="minorHAnsi" w:cs="Times New Roman"/>
                <w:lang w:bidi="en-US"/>
              </w:rPr>
              <w:t>R</w:t>
            </w:r>
            <w:r w:rsidRPr="007819E0">
              <w:rPr>
                <w:rFonts w:asciiTheme="minorHAnsi" w:eastAsia="Times New Roman" w:hAnsiTheme="minorHAnsi" w:cs="Times New Roman"/>
                <w:lang w:bidi="en-US"/>
              </w:rPr>
              <w:t xml:space="preserve">oku życia i/lub kobiety. </w:t>
            </w:r>
            <w:r w:rsidRPr="007819E0">
              <w:rPr>
                <w:rFonts w:asciiTheme="minorHAnsi" w:hAnsiTheme="minorHAnsi"/>
              </w:rPr>
              <w:t xml:space="preserve">Premia </w:t>
            </w:r>
            <w:r w:rsidR="00CD7C1A">
              <w:rPr>
                <w:rFonts w:asciiTheme="minorHAnsi" w:hAnsiTheme="minorHAnsi"/>
              </w:rPr>
              <w:t>–</w:t>
            </w:r>
            <w:r w:rsidR="00EC581D" w:rsidRPr="007819E0">
              <w:rPr>
                <w:rFonts w:asciiTheme="minorHAnsi" w:hAnsiTheme="minorHAnsi"/>
              </w:rPr>
              <w:t xml:space="preserve"> </w:t>
            </w:r>
            <w:r w:rsidRPr="007819E0">
              <w:rPr>
                <w:rFonts w:asciiTheme="minorHAnsi" w:hAnsiTheme="minorHAnsi"/>
              </w:rPr>
              <w:t xml:space="preserve">60 000zł. Dofinansowanie w kwocie 60 000 zł na podjęcie działalności wynika z przeprowadzonych konsultacji społecznych oraz analizy przyznawanych dotychczas przez LGD i inne instytucje kwot wsparcia na zakładanie nowych firm. </w:t>
            </w:r>
            <w:r w:rsidR="00EC581D" w:rsidRPr="007819E0">
              <w:rPr>
                <w:rFonts w:asciiTheme="minorHAnsi" w:hAnsiTheme="minorHAnsi"/>
              </w:rPr>
              <w:t>Wysokość premii określono</w:t>
            </w:r>
            <w:r w:rsidRPr="007819E0">
              <w:rPr>
                <w:rFonts w:asciiTheme="minorHAnsi" w:hAnsiTheme="minorHAnsi"/>
              </w:rPr>
              <w:t xml:space="preserve"> przede wszystkim na podstawie składanych do Biura LGD fiszek projektowych oraz rozmów z potencjalnymi beneficjentami. Dodatkowo obniżenie kwoty z maksymaln</w:t>
            </w:r>
            <w:r w:rsidR="00EC581D" w:rsidRPr="007819E0">
              <w:rPr>
                <w:rFonts w:asciiTheme="minorHAnsi" w:hAnsiTheme="minorHAnsi"/>
              </w:rPr>
              <w:t>i</w:t>
            </w:r>
            <w:r w:rsidRPr="007819E0">
              <w:rPr>
                <w:rFonts w:asciiTheme="minorHAnsi" w:hAnsiTheme="minorHAnsi"/>
              </w:rPr>
              <w:t xml:space="preserve">e możliwej ustanowionej przez </w:t>
            </w:r>
            <w:r w:rsidRPr="007819E0">
              <w:rPr>
                <w:rFonts w:asciiTheme="minorHAnsi" w:eastAsia="Times New Roman" w:hAnsiTheme="minorHAnsi" w:cs="Times New Roman"/>
                <w:i/>
                <w:szCs w:val="24"/>
                <w:lang w:bidi="en-US"/>
              </w:rPr>
              <w:t xml:space="preserve">Rozporządzenie Ministra Rolnictwa i Rozwoju Wsi w sprawie szczegółowych warunków i trybu przyznawania pomocy finansowej w ramach poddziałania „Wsparcie na wdrażanie operacji </w:t>
            </w:r>
            <w:r w:rsidRPr="007819E0">
              <w:rPr>
                <w:rFonts w:asciiTheme="minorHAnsi" w:eastAsia="Times New Roman" w:hAnsiTheme="minorHAnsi" w:cs="Times New Roman"/>
                <w:i/>
                <w:szCs w:val="24"/>
                <w:lang w:bidi="en-US"/>
              </w:rPr>
              <w:br/>
              <w:t xml:space="preserve">w ramach strategii rozwoju lokalnego kierowanego przez społeczność” objętego Programem Rozwoju Obszarów Wiejskich na lata 2014–2020 </w:t>
            </w:r>
            <w:r w:rsidRPr="007819E0">
              <w:rPr>
                <w:rFonts w:asciiTheme="minorHAnsi" w:eastAsia="Times New Roman" w:hAnsiTheme="minorHAnsi" w:cs="Times New Roman"/>
                <w:szCs w:val="24"/>
                <w:lang w:bidi="en-US"/>
              </w:rPr>
              <w:t xml:space="preserve">wynika z możliwości ubiegania się przez osoby, które otrzymały wsparcie na podjęcie działalności – o wsparcie na rozwój działalności po upływie dwóch lat. </w:t>
            </w:r>
          </w:p>
        </w:tc>
      </w:tr>
      <w:tr w:rsidR="007819E0" w:rsidRPr="007819E0" w:rsidTr="007C3FCC">
        <w:trPr>
          <w:trHeight w:val="340"/>
          <w:jc w:val="center"/>
        </w:trPr>
        <w:tc>
          <w:tcPr>
            <w:tcW w:w="709" w:type="dxa"/>
            <w:shd w:val="clear" w:color="auto" w:fill="92D050"/>
            <w:vAlign w:val="center"/>
          </w:tcPr>
          <w:p w:rsidR="007C3FCC" w:rsidRPr="007819E0" w:rsidRDefault="00CD7C1A" w:rsidP="0011334B">
            <w:pPr>
              <w:spacing w:line="240" w:lineRule="auto"/>
              <w:jc w:val="left"/>
              <w:rPr>
                <w:rFonts w:asciiTheme="minorHAnsi" w:eastAsia="Times New Roman" w:hAnsiTheme="minorHAnsi" w:cs="Times New Roman"/>
                <w:lang w:bidi="en-US"/>
              </w:rPr>
            </w:pPr>
            <w:r>
              <w:rPr>
                <w:rFonts w:asciiTheme="minorHAnsi" w:eastAsia="Times New Roman" w:hAnsiTheme="minorHAnsi" w:cs="Times New Roman"/>
                <w:lang w:bidi="en-US"/>
              </w:rPr>
              <w:t xml:space="preserve"> </w:t>
            </w:r>
            <w:r w:rsidR="007C3FCC" w:rsidRPr="007819E0">
              <w:rPr>
                <w:rFonts w:asciiTheme="minorHAnsi" w:eastAsia="Times New Roman" w:hAnsiTheme="minorHAnsi" w:cs="Times New Roman"/>
                <w:lang w:bidi="en-US"/>
              </w:rPr>
              <w:t>1.2.1</w:t>
            </w:r>
          </w:p>
        </w:tc>
        <w:tc>
          <w:tcPr>
            <w:tcW w:w="1980" w:type="dxa"/>
            <w:shd w:val="clear" w:color="auto" w:fill="92D050"/>
            <w:vAlign w:val="center"/>
          </w:tcPr>
          <w:p w:rsidR="007C3FCC" w:rsidRPr="007819E0" w:rsidRDefault="007C3FCC" w:rsidP="0011334B">
            <w:pPr>
              <w:spacing w:line="240" w:lineRule="auto"/>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Podejmowanie działalności gospodarczej</w:t>
            </w:r>
          </w:p>
        </w:tc>
        <w:tc>
          <w:tcPr>
            <w:tcW w:w="7594" w:type="dxa"/>
          </w:tcPr>
          <w:p w:rsidR="007C3FCC" w:rsidRPr="007819E0" w:rsidRDefault="007C3FCC" w:rsidP="00945303">
            <w:pPr>
              <w:spacing w:line="240" w:lineRule="auto"/>
              <w:rPr>
                <w:rFonts w:asciiTheme="minorHAnsi" w:eastAsia="Times New Roman" w:hAnsiTheme="minorHAnsi" w:cs="Times New Roman"/>
                <w:szCs w:val="24"/>
                <w:lang w:bidi="en-US"/>
              </w:rPr>
            </w:pPr>
            <w:r w:rsidRPr="007819E0">
              <w:rPr>
                <w:rFonts w:asciiTheme="minorHAnsi" w:eastAsia="Times New Roman" w:hAnsiTheme="minorHAnsi" w:cs="Times New Roman"/>
                <w:lang w:bidi="en-US"/>
              </w:rPr>
              <w:t xml:space="preserve">O pomoc na realizacje przedsięwzięcia  mogą ubiegać się osoby fizyczne. </w:t>
            </w:r>
            <w:r w:rsidRPr="007819E0">
              <w:rPr>
                <w:rFonts w:asciiTheme="minorHAnsi" w:hAnsiTheme="minorHAnsi"/>
              </w:rPr>
              <w:t xml:space="preserve">Premia </w:t>
            </w:r>
            <w:r w:rsidR="00EC581D" w:rsidRPr="007819E0">
              <w:rPr>
                <w:rFonts w:asciiTheme="minorHAnsi" w:hAnsiTheme="minorHAnsi"/>
              </w:rPr>
              <w:t>-</w:t>
            </w:r>
            <w:r w:rsidRPr="007819E0">
              <w:rPr>
                <w:rFonts w:asciiTheme="minorHAnsi" w:hAnsiTheme="minorHAnsi"/>
              </w:rPr>
              <w:t xml:space="preserve">60 000zł. </w:t>
            </w:r>
            <w:r w:rsidR="00EC581D" w:rsidRPr="007819E0">
              <w:rPr>
                <w:rFonts w:asciiTheme="minorHAnsi" w:hAnsiTheme="minorHAnsi"/>
              </w:rPr>
              <w:t xml:space="preserve">Kwota premii w wysokości </w:t>
            </w:r>
            <w:r w:rsidRPr="007819E0">
              <w:rPr>
                <w:rFonts w:asciiTheme="minorHAnsi" w:hAnsiTheme="minorHAnsi"/>
              </w:rPr>
              <w:t xml:space="preserve"> 60 000 zł na podjęcie działalności wynika z przeprowadzonych konsultacji społecznych oraz analizy przyznawanych dotychczas przez LGD i inne instytucje kwot wsparcia na zakładanie nowych firm. Poziom dofinansowania obliczono przede wszystkim na podstawie składanych do Biura LGD fiszek projektowych oraz rozmów z potencjalnymi beneficjentami. Dodatkowo obniżenie kwoty z maksymalnej możliwej ustanowionej przez </w:t>
            </w:r>
            <w:r w:rsidRPr="007819E0">
              <w:rPr>
                <w:rFonts w:asciiTheme="minorHAnsi" w:eastAsia="Times New Roman" w:hAnsiTheme="minorHAnsi" w:cs="Times New Roman"/>
                <w:i/>
                <w:szCs w:val="24"/>
                <w:lang w:bidi="en-US"/>
              </w:rPr>
              <w:t xml:space="preserve">Rozporządzenie Ministra Rolnictwa i Rozwoju Wsi w sprawie szczegółowych warunków i trybu przyznawania pomocy finansowej w ramach poddziałania „Wsparcie na </w:t>
            </w:r>
            <w:r w:rsidRPr="007819E0">
              <w:rPr>
                <w:rFonts w:asciiTheme="minorHAnsi" w:eastAsia="Times New Roman" w:hAnsiTheme="minorHAnsi" w:cs="Times New Roman"/>
                <w:i/>
                <w:szCs w:val="24"/>
                <w:lang w:bidi="en-US"/>
              </w:rPr>
              <w:lastRenderedPageBreak/>
              <w:t xml:space="preserve">wdrażanie operacji w ramach strategii rozwoju lokalnego kierowanego przez społeczność” objętego Programem Rozwoju Obszarów Wiejskich na lata 2014–2020 </w:t>
            </w:r>
            <w:r w:rsidRPr="007819E0">
              <w:rPr>
                <w:rFonts w:asciiTheme="minorHAnsi" w:eastAsia="Times New Roman" w:hAnsiTheme="minorHAnsi" w:cs="Times New Roman"/>
                <w:szCs w:val="24"/>
                <w:lang w:bidi="en-US"/>
              </w:rPr>
              <w:t xml:space="preserve">wynika z możliwości ubiegania się przez osoby, które otrzymały wsparcie na podjęcie działalności – o wsparcie na rozwój działalności po upływie dwóch lat. </w:t>
            </w:r>
          </w:p>
        </w:tc>
      </w:tr>
      <w:tr w:rsidR="007819E0" w:rsidRPr="007819E0" w:rsidTr="007C3FCC">
        <w:trPr>
          <w:trHeight w:val="340"/>
          <w:jc w:val="center"/>
        </w:trPr>
        <w:tc>
          <w:tcPr>
            <w:tcW w:w="709" w:type="dxa"/>
            <w:shd w:val="clear" w:color="auto" w:fill="EF8D4B"/>
            <w:vAlign w:val="center"/>
          </w:tcPr>
          <w:p w:rsidR="007C3FCC" w:rsidRPr="007819E0" w:rsidRDefault="007C3FCC" w:rsidP="0011334B">
            <w:pPr>
              <w:spacing w:line="240" w:lineRule="auto"/>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lastRenderedPageBreak/>
              <w:t>1.2.2</w:t>
            </w:r>
          </w:p>
        </w:tc>
        <w:tc>
          <w:tcPr>
            <w:tcW w:w="1980" w:type="dxa"/>
            <w:shd w:val="clear" w:color="auto" w:fill="EF8D4B"/>
            <w:vAlign w:val="center"/>
          </w:tcPr>
          <w:p w:rsidR="007C3FCC" w:rsidRPr="007819E0" w:rsidRDefault="007C3FCC" w:rsidP="0011334B">
            <w:pPr>
              <w:spacing w:line="240" w:lineRule="auto"/>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 xml:space="preserve">Integracja branż mających kluczowe znaczenie dla rozwoju obszaru: zakwaterowanie </w:t>
            </w:r>
            <w:r w:rsidRPr="007819E0">
              <w:rPr>
                <w:rFonts w:asciiTheme="minorHAnsi" w:eastAsia="Times New Roman" w:hAnsiTheme="minorHAnsi" w:cs="Times New Roman"/>
                <w:lang w:bidi="en-US"/>
              </w:rPr>
              <w:br/>
              <w:t xml:space="preserve">i usługi gastronomiczne, budownictwo, kultura, rozrywka </w:t>
            </w:r>
            <w:r w:rsidRPr="007819E0">
              <w:rPr>
                <w:rFonts w:asciiTheme="minorHAnsi" w:eastAsia="Times New Roman" w:hAnsiTheme="minorHAnsi" w:cs="Times New Roman"/>
                <w:lang w:bidi="en-US"/>
              </w:rPr>
              <w:br/>
              <w:t>i rekreacja</w:t>
            </w:r>
          </w:p>
        </w:tc>
        <w:tc>
          <w:tcPr>
            <w:tcW w:w="7594" w:type="dxa"/>
          </w:tcPr>
          <w:p w:rsidR="007C3FCC" w:rsidRPr="007819E0" w:rsidRDefault="007C3FCC" w:rsidP="00945303">
            <w:pPr>
              <w:spacing w:line="240" w:lineRule="auto"/>
              <w:rPr>
                <w:rFonts w:asciiTheme="minorHAnsi" w:eastAsia="Times New Roman" w:hAnsiTheme="minorHAnsi" w:cs="Times New Roman"/>
                <w:szCs w:val="24"/>
                <w:lang w:bidi="en-US"/>
              </w:rPr>
            </w:pPr>
            <w:r w:rsidRPr="007819E0">
              <w:rPr>
                <w:rFonts w:asciiTheme="minorHAnsi" w:eastAsia="Times New Roman" w:hAnsiTheme="minorHAnsi" w:cs="Times New Roman"/>
                <w:lang w:bidi="en-US"/>
              </w:rPr>
              <w:t xml:space="preserve">O pomoc na realizacje </w:t>
            </w:r>
            <w:proofErr w:type="spellStart"/>
            <w:r w:rsidRPr="007819E0">
              <w:rPr>
                <w:rFonts w:asciiTheme="minorHAnsi" w:eastAsia="Times New Roman" w:hAnsiTheme="minorHAnsi" w:cs="Times New Roman"/>
                <w:lang w:bidi="en-US"/>
              </w:rPr>
              <w:t>przedsięwziecia</w:t>
            </w:r>
            <w:proofErr w:type="spellEnd"/>
            <w:r w:rsidRPr="007819E0">
              <w:rPr>
                <w:rFonts w:asciiTheme="minorHAnsi" w:eastAsia="Times New Roman" w:hAnsiTheme="minorHAnsi" w:cs="Times New Roman"/>
                <w:lang w:bidi="en-US"/>
              </w:rPr>
              <w:t xml:space="preserve"> mogą ubiegać się LGD, osoby prawne</w:t>
            </w:r>
            <w:r w:rsidR="00EC581D" w:rsidRPr="007819E0">
              <w:rPr>
                <w:rFonts w:asciiTheme="minorHAnsi" w:eastAsia="Times New Roman" w:hAnsiTheme="minorHAnsi" w:cs="Times New Roman"/>
                <w:lang w:bidi="en-US"/>
              </w:rPr>
              <w:t>.</w:t>
            </w:r>
            <w:r w:rsidRPr="007819E0">
              <w:rPr>
                <w:rFonts w:asciiTheme="minorHAnsi" w:eastAsia="Times New Roman" w:hAnsiTheme="minorHAnsi" w:cs="Times New Roman"/>
                <w:lang w:bidi="en-US"/>
              </w:rPr>
              <w:t xml:space="preserve"> </w:t>
            </w:r>
          </w:p>
          <w:p w:rsidR="007C3FCC" w:rsidRPr="007819E0" w:rsidRDefault="007C3FCC" w:rsidP="00945303">
            <w:pPr>
              <w:spacing w:line="240" w:lineRule="auto"/>
              <w:rPr>
                <w:rFonts w:asciiTheme="minorHAnsi" w:eastAsia="Times New Roman" w:hAnsiTheme="minorHAnsi" w:cs="Times New Roman"/>
                <w:lang w:bidi="en-US"/>
              </w:rPr>
            </w:pPr>
            <w:r w:rsidRPr="007819E0">
              <w:rPr>
                <w:rFonts w:asciiTheme="minorHAnsi" w:eastAsia="Times New Roman" w:hAnsiTheme="minorHAnsi" w:cs="Times New Roman"/>
                <w:lang w:bidi="en-US"/>
              </w:rPr>
              <w:t xml:space="preserve">Pomoc na operację jest przyznawana w wysokości nie wyższej niż  95%. </w:t>
            </w:r>
            <w:r w:rsidRPr="007819E0">
              <w:rPr>
                <w:rFonts w:asciiTheme="minorHAnsi" w:eastAsia="Times New Roman" w:hAnsiTheme="minorHAnsi" w:cs="Times New Roman"/>
                <w:szCs w:val="24"/>
                <w:lang w:bidi="en-US"/>
              </w:rPr>
              <w:t>Wkład własny na poziomie 5% dla operacji własnych wynika z konieczności jak najefektywniejszego wykorzystania budżetu. Wysokość pomocy przyznanej na jedną operację własną LGD nie może przekroczyć 50 000zł</w:t>
            </w:r>
            <w:r w:rsidR="00EC581D" w:rsidRPr="007819E0">
              <w:rPr>
                <w:rFonts w:asciiTheme="minorHAnsi" w:eastAsia="Times New Roman" w:hAnsiTheme="minorHAnsi" w:cs="Times New Roman"/>
                <w:szCs w:val="24"/>
                <w:lang w:bidi="en-US"/>
              </w:rPr>
              <w:t>.</w:t>
            </w:r>
          </w:p>
        </w:tc>
      </w:tr>
      <w:tr w:rsidR="007819E0" w:rsidRPr="007819E0" w:rsidTr="007C3FCC">
        <w:trPr>
          <w:trHeight w:val="340"/>
          <w:jc w:val="center"/>
        </w:trPr>
        <w:tc>
          <w:tcPr>
            <w:tcW w:w="709" w:type="dxa"/>
            <w:shd w:val="clear" w:color="auto" w:fill="00B050"/>
            <w:vAlign w:val="center"/>
          </w:tcPr>
          <w:p w:rsidR="007C3FCC" w:rsidRPr="007819E0" w:rsidRDefault="007C3FCC" w:rsidP="0011334B">
            <w:pPr>
              <w:spacing w:line="240" w:lineRule="auto"/>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br w:type="page"/>
              <w:t>1.2.3</w:t>
            </w:r>
          </w:p>
        </w:tc>
        <w:tc>
          <w:tcPr>
            <w:tcW w:w="1980" w:type="dxa"/>
            <w:shd w:val="clear" w:color="auto" w:fill="00B050"/>
            <w:vAlign w:val="center"/>
          </w:tcPr>
          <w:p w:rsidR="007C3FCC" w:rsidRPr="007819E0" w:rsidRDefault="007C3FCC" w:rsidP="0011334B">
            <w:pPr>
              <w:spacing w:line="240" w:lineRule="auto"/>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Rozwój działalności gospodarczej</w:t>
            </w:r>
          </w:p>
        </w:tc>
        <w:tc>
          <w:tcPr>
            <w:tcW w:w="7594" w:type="dxa"/>
          </w:tcPr>
          <w:p w:rsidR="007C3FCC" w:rsidRPr="007819E0" w:rsidRDefault="00CC0186" w:rsidP="00945303">
            <w:pPr>
              <w:spacing w:line="240" w:lineRule="auto"/>
              <w:rPr>
                <w:rFonts w:asciiTheme="minorHAnsi" w:eastAsia="Times New Roman" w:hAnsiTheme="minorHAnsi" w:cs="Times New Roman"/>
                <w:lang w:bidi="en-US"/>
              </w:rPr>
            </w:pPr>
            <w:r w:rsidRPr="007819E0">
              <w:rPr>
                <w:rFonts w:asciiTheme="minorHAnsi" w:eastAsia="Times New Roman" w:hAnsiTheme="minorHAnsi" w:cs="Times New Roman"/>
                <w:lang w:bidi="en-US"/>
              </w:rPr>
              <w:t xml:space="preserve">O pomoc na realizacje </w:t>
            </w:r>
            <w:proofErr w:type="spellStart"/>
            <w:r w:rsidRPr="007819E0">
              <w:rPr>
                <w:rFonts w:asciiTheme="minorHAnsi" w:eastAsia="Times New Roman" w:hAnsiTheme="minorHAnsi" w:cs="Times New Roman"/>
                <w:lang w:bidi="en-US"/>
              </w:rPr>
              <w:t>przedsięwziecia</w:t>
            </w:r>
            <w:proofErr w:type="spellEnd"/>
            <w:r w:rsidRPr="007819E0">
              <w:rPr>
                <w:rFonts w:asciiTheme="minorHAnsi" w:eastAsia="Times New Roman" w:hAnsiTheme="minorHAnsi" w:cs="Times New Roman"/>
                <w:lang w:bidi="en-US"/>
              </w:rPr>
              <w:t xml:space="preserve"> mogą ubiegać się osoby fizyczne i  osoby prawne prowadzące działalność gospodarczą. Pomoc na operację jest przyznawana w wysokości nie wyższej niż  70% kosztów kwalifikowanych. Wysokość pomocy przyznanej na jedną operację nie może być niższa niż 25 001zł i wyższa niż 200 000zł. </w:t>
            </w:r>
            <w:r w:rsidRPr="007819E0">
              <w:rPr>
                <w:rFonts w:asciiTheme="minorHAnsi" w:eastAsia="Times New Roman" w:hAnsiTheme="minorHAnsi" w:cs="Times New Roman"/>
                <w:szCs w:val="24"/>
                <w:lang w:bidi="en-US"/>
              </w:rPr>
              <w:t xml:space="preserve">Zmniejszono maksymalną wysokość przyznania pomocy na jedną operację  do 200 000zł w stosunku do maksymalnie możliwej określonej w </w:t>
            </w:r>
            <w:r w:rsidRPr="007819E0">
              <w:rPr>
                <w:rFonts w:asciiTheme="minorHAnsi" w:eastAsia="Times New Roman" w:hAnsiTheme="minorHAnsi" w:cs="Times New Roman"/>
                <w:i/>
                <w:szCs w:val="24"/>
                <w:lang w:bidi="en-US"/>
              </w:rPr>
              <w:t xml:space="preserve">Rozporządzeniu Ministra Rolnictwa i Rozwoju Wsi w sprawie szczegółowych warunków i trybu przyznawania pomocy finansowej w ramach poddziałania „Wsparcie na wdrażania operacji w ramach strategii rozwoju lokalnego kierowanego przez społeczność” objętego Programem Rozwoju Obszarów Wiejskich na lata 2014-2020 </w:t>
            </w:r>
            <w:r w:rsidRPr="007819E0">
              <w:rPr>
                <w:rFonts w:asciiTheme="minorHAnsi" w:eastAsia="Times New Roman" w:hAnsiTheme="minorHAnsi" w:cs="Times New Roman"/>
                <w:szCs w:val="24"/>
                <w:lang w:bidi="en-US"/>
              </w:rPr>
              <w:t xml:space="preserve">  z powodu braku zapotrzebowania na tak wysokie wsparcie kwotowe. Dodatkowo obniżenie maksymalnej kwoty spowoduje możliwość przyznania wsparcia większej ilości beneficjentów, co odzwierciedli się w powstawaniu większej ilości miejsc pracy, gdyż każde dofinansowanie w ramach działalności gospodarczej przyczyni się do stworzenia co najmniej jednego miejsca pracy, co wynika z ww. rozporządzenia oraz określenia minimalnej kwoty wsparcia na rozwój działalności na poziomie 25 001 zł (zgodnie z ww. rozporządzeniem, wparcie powyżej 25 000 zł wiąże się ze stworzeniem co najmniej 1 miejsca pracy).</w:t>
            </w:r>
          </w:p>
        </w:tc>
      </w:tr>
      <w:tr w:rsidR="007819E0" w:rsidRPr="007819E0" w:rsidTr="007C3FCC">
        <w:trPr>
          <w:trHeight w:val="340"/>
          <w:jc w:val="center"/>
        </w:trPr>
        <w:tc>
          <w:tcPr>
            <w:tcW w:w="709" w:type="dxa"/>
            <w:shd w:val="clear" w:color="auto" w:fill="2E74B5" w:themeFill="accent1" w:themeFillShade="BF"/>
            <w:vAlign w:val="center"/>
          </w:tcPr>
          <w:p w:rsidR="007C3FCC" w:rsidRPr="007819E0" w:rsidRDefault="007C3FCC" w:rsidP="0011334B">
            <w:pPr>
              <w:spacing w:line="240" w:lineRule="auto"/>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1.2.4</w:t>
            </w:r>
          </w:p>
        </w:tc>
        <w:tc>
          <w:tcPr>
            <w:tcW w:w="1980" w:type="dxa"/>
            <w:shd w:val="clear" w:color="auto" w:fill="2E74B5" w:themeFill="accent1" w:themeFillShade="BF"/>
            <w:vAlign w:val="center"/>
          </w:tcPr>
          <w:p w:rsidR="007C3FCC" w:rsidRPr="007819E0" w:rsidRDefault="007C3FCC" w:rsidP="0011334B">
            <w:pPr>
              <w:spacing w:line="240" w:lineRule="auto"/>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Zachowanie tożsamości regionalnej</w:t>
            </w:r>
          </w:p>
        </w:tc>
        <w:tc>
          <w:tcPr>
            <w:tcW w:w="7594" w:type="dxa"/>
          </w:tcPr>
          <w:p w:rsidR="00673499" w:rsidRPr="007819E0" w:rsidRDefault="00F03399" w:rsidP="00673499">
            <w:pPr>
              <w:spacing w:line="240" w:lineRule="auto"/>
              <w:rPr>
                <w:rFonts w:asciiTheme="minorHAnsi" w:eastAsia="Times New Roman" w:hAnsiTheme="minorHAnsi" w:cs="Times New Roman"/>
                <w:szCs w:val="24"/>
                <w:lang w:bidi="en-US"/>
              </w:rPr>
            </w:pPr>
            <w:r w:rsidRPr="007819E0">
              <w:rPr>
                <w:rFonts w:asciiTheme="minorHAnsi" w:eastAsia="Times New Roman" w:hAnsiTheme="minorHAnsi" w:cs="Times New Roman"/>
                <w:szCs w:val="24"/>
                <w:lang w:bidi="en-US"/>
              </w:rPr>
              <w:t xml:space="preserve">O </w:t>
            </w:r>
            <w:r w:rsidR="00B23665" w:rsidRPr="007819E0">
              <w:rPr>
                <w:rFonts w:asciiTheme="minorHAnsi" w:eastAsia="Times New Roman" w:hAnsiTheme="minorHAnsi" w:cs="Times New Roman"/>
                <w:szCs w:val="24"/>
                <w:lang w:bidi="en-US"/>
              </w:rPr>
              <w:t>pomoc na realizacje przedsięwzię</w:t>
            </w:r>
            <w:r w:rsidRPr="007819E0">
              <w:rPr>
                <w:rFonts w:asciiTheme="minorHAnsi" w:eastAsia="Times New Roman" w:hAnsiTheme="minorHAnsi" w:cs="Times New Roman"/>
                <w:szCs w:val="24"/>
                <w:lang w:bidi="en-US"/>
              </w:rPr>
              <w:t xml:space="preserve">cia mogą ubiegać się </w:t>
            </w:r>
            <w:r w:rsidR="00673499" w:rsidRPr="007819E0">
              <w:rPr>
                <w:rFonts w:asciiTheme="minorHAnsi" w:eastAsia="Times New Roman" w:hAnsiTheme="minorHAnsi" w:cs="Times New Roman"/>
                <w:szCs w:val="24"/>
                <w:lang w:bidi="en-US"/>
              </w:rPr>
              <w:t>osoby prawne</w:t>
            </w:r>
            <w:r w:rsidR="00050B21" w:rsidRPr="007819E0">
              <w:rPr>
                <w:rFonts w:asciiTheme="minorHAnsi" w:eastAsia="Times New Roman" w:hAnsiTheme="minorHAnsi" w:cs="Times New Roman"/>
                <w:szCs w:val="24"/>
                <w:lang w:bidi="en-US"/>
              </w:rPr>
              <w:t xml:space="preserve"> nieprowadzące działalność gospodarczą</w:t>
            </w:r>
            <w:r w:rsidRPr="007819E0">
              <w:rPr>
                <w:rFonts w:asciiTheme="minorHAnsi" w:eastAsia="Times New Roman" w:hAnsiTheme="minorHAnsi" w:cs="Times New Roman"/>
                <w:szCs w:val="24"/>
                <w:lang w:bidi="en-US"/>
              </w:rPr>
              <w:t>. Pomoc na operację jest przyznawana w wysokości nie wyższej niż:</w:t>
            </w:r>
            <w:r w:rsidR="00673499" w:rsidRPr="007819E0">
              <w:rPr>
                <w:rFonts w:asciiTheme="minorHAnsi" w:eastAsia="Times New Roman" w:hAnsiTheme="minorHAnsi" w:cs="Times New Roman"/>
                <w:lang w:bidi="en-US"/>
              </w:rPr>
              <w:t xml:space="preserve"> </w:t>
            </w:r>
            <w:r w:rsidR="00673499" w:rsidRPr="007819E0">
              <w:rPr>
                <w:rFonts w:asciiTheme="minorHAnsi" w:eastAsia="Times New Roman" w:hAnsiTheme="minorHAnsi" w:cs="Times New Roman"/>
                <w:szCs w:val="24"/>
                <w:lang w:bidi="en-US"/>
              </w:rPr>
              <w:t>63,63% dla JSFP</w:t>
            </w:r>
            <w:r w:rsidR="00673499" w:rsidRPr="007819E0">
              <w:rPr>
                <w:rFonts w:asciiTheme="minorHAnsi" w:eastAsia="Times New Roman" w:hAnsiTheme="minorHAnsi" w:cs="Times New Roman"/>
                <w:szCs w:val="24"/>
                <w:vertAlign w:val="superscript"/>
                <w:lang w:bidi="en-US"/>
              </w:rPr>
              <w:footnoteReference w:id="18"/>
            </w:r>
            <w:r w:rsidR="00673499" w:rsidRPr="007819E0">
              <w:rPr>
                <w:rFonts w:asciiTheme="minorHAnsi" w:eastAsia="Times New Roman" w:hAnsiTheme="minorHAnsi" w:cs="Times New Roman"/>
                <w:szCs w:val="24"/>
                <w:lang w:bidi="en-US"/>
              </w:rPr>
              <w:t xml:space="preserve"> oraz 95% dla pozostałych podmiotów</w:t>
            </w:r>
          </w:p>
          <w:p w:rsidR="00F03399" w:rsidRPr="007819E0" w:rsidRDefault="00F03399" w:rsidP="00F03399">
            <w:pPr>
              <w:spacing w:line="240" w:lineRule="auto"/>
              <w:rPr>
                <w:rFonts w:asciiTheme="minorHAnsi" w:eastAsia="Times New Roman" w:hAnsiTheme="minorHAnsi" w:cs="Times New Roman"/>
                <w:szCs w:val="24"/>
                <w:lang w:bidi="en-US"/>
              </w:rPr>
            </w:pPr>
            <w:r w:rsidRPr="007819E0">
              <w:rPr>
                <w:rFonts w:asciiTheme="minorHAnsi" w:eastAsia="Times New Roman" w:hAnsiTheme="minorHAnsi" w:cs="Times New Roman"/>
                <w:szCs w:val="24"/>
                <w:lang w:bidi="en-US"/>
              </w:rPr>
              <w:t>M</w:t>
            </w:r>
            <w:r w:rsidR="003E3BF4" w:rsidRPr="007819E0">
              <w:rPr>
                <w:rFonts w:asciiTheme="minorHAnsi" w:eastAsia="Times New Roman" w:hAnsiTheme="minorHAnsi" w:cs="Times New Roman"/>
                <w:szCs w:val="24"/>
                <w:lang w:bidi="en-US"/>
              </w:rPr>
              <w:t xml:space="preserve">aksymalna </w:t>
            </w:r>
            <w:r w:rsidRPr="007819E0">
              <w:rPr>
                <w:rFonts w:asciiTheme="minorHAnsi" w:eastAsia="Times New Roman" w:hAnsiTheme="minorHAnsi" w:cs="Times New Roman"/>
                <w:szCs w:val="24"/>
                <w:lang w:bidi="en-US"/>
              </w:rPr>
              <w:t xml:space="preserve">kwota wsparcia wynosi 50 000zł. </w:t>
            </w:r>
          </w:p>
          <w:p w:rsidR="00F03399" w:rsidRPr="007819E0" w:rsidRDefault="00F03399" w:rsidP="00F03399">
            <w:pPr>
              <w:spacing w:line="240" w:lineRule="auto"/>
              <w:rPr>
                <w:rFonts w:asciiTheme="minorHAnsi" w:eastAsia="Times New Roman" w:hAnsiTheme="minorHAnsi" w:cs="Times New Roman"/>
                <w:szCs w:val="24"/>
                <w:lang w:bidi="en-US"/>
              </w:rPr>
            </w:pPr>
            <w:r w:rsidRPr="007819E0">
              <w:rPr>
                <w:rFonts w:asciiTheme="minorHAnsi" w:eastAsia="Times New Roman" w:hAnsiTheme="minorHAnsi" w:cs="Times New Roman"/>
                <w:szCs w:val="24"/>
                <w:lang w:bidi="en-US"/>
              </w:rPr>
              <w:t>Zmniejszono maksymalną wysokość przyznania</w:t>
            </w:r>
            <w:r w:rsidR="003E3BF4" w:rsidRPr="007819E0">
              <w:rPr>
                <w:rFonts w:asciiTheme="minorHAnsi" w:eastAsia="Times New Roman" w:hAnsiTheme="minorHAnsi" w:cs="Times New Roman"/>
                <w:szCs w:val="24"/>
                <w:lang w:bidi="en-US"/>
              </w:rPr>
              <w:t xml:space="preserve"> pomocy na jedną operację  do 5</w:t>
            </w:r>
            <w:r w:rsidRPr="007819E0">
              <w:rPr>
                <w:rFonts w:asciiTheme="minorHAnsi" w:eastAsia="Times New Roman" w:hAnsiTheme="minorHAnsi" w:cs="Times New Roman"/>
                <w:szCs w:val="24"/>
                <w:lang w:bidi="en-US"/>
              </w:rPr>
              <w:t>0 000zł oraz poziom wsparcia dla pozostałych uprawnionych podmiotów  (innych niż JSFP) do 9</w:t>
            </w:r>
            <w:r w:rsidR="003E3BF4" w:rsidRPr="007819E0">
              <w:rPr>
                <w:rFonts w:asciiTheme="minorHAnsi" w:eastAsia="Times New Roman" w:hAnsiTheme="minorHAnsi" w:cs="Times New Roman"/>
                <w:szCs w:val="24"/>
                <w:lang w:bidi="en-US"/>
              </w:rPr>
              <w:t>5</w:t>
            </w:r>
            <w:r w:rsidRPr="007819E0">
              <w:rPr>
                <w:rFonts w:asciiTheme="minorHAnsi" w:eastAsia="Times New Roman" w:hAnsiTheme="minorHAnsi" w:cs="Times New Roman"/>
                <w:szCs w:val="24"/>
                <w:lang w:bidi="en-US"/>
              </w:rPr>
              <w:t xml:space="preserve">% w stosunku do maksymalnie możliwych określonych w </w:t>
            </w:r>
            <w:r w:rsidRPr="007819E0">
              <w:rPr>
                <w:rFonts w:asciiTheme="minorHAnsi" w:eastAsia="Times New Roman" w:hAnsiTheme="minorHAnsi" w:cs="Times New Roman"/>
                <w:i/>
                <w:szCs w:val="24"/>
                <w:lang w:bidi="en-US"/>
              </w:rPr>
              <w:t xml:space="preserve">Rozporządzeniu Ministra Rolnictwa i Rozwoju Wsi w sprawie szczegółowych warunków i trybu przyznawania pomocy finansowej w </w:t>
            </w:r>
            <w:r w:rsidRPr="007819E0">
              <w:rPr>
                <w:rFonts w:asciiTheme="minorHAnsi" w:eastAsia="Times New Roman" w:hAnsiTheme="minorHAnsi" w:cs="Times New Roman"/>
                <w:i/>
                <w:szCs w:val="24"/>
                <w:lang w:bidi="en-US"/>
              </w:rPr>
              <w:lastRenderedPageBreak/>
              <w:t xml:space="preserve">ramach poddziałania „Wsparcie na wdrażania operacji w ramach strategii rozwoju lokalnego kierowanego przez społeczność” objętego Programem Rozwoju Obszarów Wiejskich na lata 2014-2020 </w:t>
            </w:r>
            <w:r w:rsidRPr="007819E0">
              <w:rPr>
                <w:rFonts w:asciiTheme="minorHAnsi" w:eastAsia="Times New Roman" w:hAnsiTheme="minorHAnsi" w:cs="Times New Roman"/>
                <w:szCs w:val="24"/>
                <w:lang w:bidi="en-US"/>
              </w:rPr>
              <w:t xml:space="preserve"> z racji braku zapotrzebowania na tak wysokie wsparcie oraz aby umożliwić większej liczbie beneficjentów skorzystanie ze środków.</w:t>
            </w:r>
          </w:p>
          <w:p w:rsidR="003E3BF4" w:rsidRPr="007819E0" w:rsidRDefault="003E3BF4" w:rsidP="00F03399">
            <w:pPr>
              <w:spacing w:line="240" w:lineRule="auto"/>
              <w:rPr>
                <w:rFonts w:asciiTheme="minorHAnsi" w:eastAsia="Times New Roman" w:hAnsiTheme="minorHAnsi" w:cs="Times New Roman"/>
                <w:szCs w:val="24"/>
                <w:lang w:bidi="en-US"/>
              </w:rPr>
            </w:pPr>
          </w:p>
          <w:p w:rsidR="003E3BF4" w:rsidRPr="007819E0" w:rsidRDefault="003E3BF4" w:rsidP="003E3BF4">
            <w:pPr>
              <w:spacing w:line="240" w:lineRule="auto"/>
              <w:jc w:val="left"/>
              <w:rPr>
                <w:rFonts w:asciiTheme="minorHAnsi" w:eastAsia="Times New Roman" w:hAnsiTheme="minorHAnsi" w:cs="Times New Roman"/>
                <w:szCs w:val="24"/>
                <w:lang w:bidi="en-US"/>
              </w:rPr>
            </w:pPr>
            <w:r w:rsidRPr="007819E0">
              <w:rPr>
                <w:rFonts w:asciiTheme="minorHAnsi" w:eastAsia="Times New Roman" w:hAnsiTheme="minorHAnsi" w:cs="Times New Roman"/>
                <w:szCs w:val="24"/>
                <w:lang w:bidi="en-US"/>
              </w:rPr>
              <w:t>Ustalono dodatkowe warunki wsparcia:</w:t>
            </w:r>
          </w:p>
          <w:p w:rsidR="00F03399" w:rsidRPr="007819E0" w:rsidRDefault="00EC0DF7" w:rsidP="00325E47">
            <w:pPr>
              <w:pStyle w:val="Akapitzlist"/>
              <w:numPr>
                <w:ilvl w:val="0"/>
                <w:numId w:val="40"/>
              </w:numPr>
              <w:spacing w:line="240" w:lineRule="auto"/>
              <w:jc w:val="left"/>
              <w:rPr>
                <w:rFonts w:asciiTheme="minorHAnsi" w:eastAsia="Times New Roman" w:hAnsiTheme="minorHAnsi" w:cs="Times New Roman"/>
                <w:szCs w:val="24"/>
                <w:lang w:bidi="en-US"/>
              </w:rPr>
            </w:pPr>
            <w:r w:rsidRPr="007819E0">
              <w:rPr>
                <w:rFonts w:asciiTheme="minorHAnsi" w:eastAsia="Times New Roman" w:hAnsiTheme="minorHAnsi" w:cs="Times New Roman"/>
                <w:szCs w:val="24"/>
                <w:lang w:bidi="en-US"/>
              </w:rPr>
              <w:t>Operacja realizuje co najmniej dwa zadania</w:t>
            </w:r>
          </w:p>
        </w:tc>
      </w:tr>
      <w:tr w:rsidR="007819E0" w:rsidRPr="007819E0" w:rsidTr="007C3FCC">
        <w:trPr>
          <w:trHeight w:val="340"/>
          <w:jc w:val="center"/>
        </w:trPr>
        <w:tc>
          <w:tcPr>
            <w:tcW w:w="709" w:type="dxa"/>
            <w:shd w:val="clear" w:color="auto" w:fill="2E74B5" w:themeFill="accent1" w:themeFillShade="BF"/>
            <w:vAlign w:val="center"/>
          </w:tcPr>
          <w:p w:rsidR="007C3FCC" w:rsidRPr="007819E0" w:rsidRDefault="007C3FCC" w:rsidP="0011334B">
            <w:pPr>
              <w:spacing w:line="240" w:lineRule="auto"/>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lastRenderedPageBreak/>
              <w:t>1.2.7</w:t>
            </w:r>
          </w:p>
        </w:tc>
        <w:tc>
          <w:tcPr>
            <w:tcW w:w="1980" w:type="dxa"/>
            <w:shd w:val="clear" w:color="auto" w:fill="2E74B5" w:themeFill="accent1" w:themeFillShade="BF"/>
            <w:vAlign w:val="center"/>
          </w:tcPr>
          <w:p w:rsidR="007C3FCC" w:rsidRPr="007819E0" w:rsidRDefault="007C3FCC" w:rsidP="0011334B">
            <w:pPr>
              <w:spacing w:line="240" w:lineRule="auto"/>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W zdrowym ciele zdrowy duch</w:t>
            </w:r>
          </w:p>
        </w:tc>
        <w:tc>
          <w:tcPr>
            <w:tcW w:w="7594" w:type="dxa"/>
          </w:tcPr>
          <w:p w:rsidR="00711536" w:rsidRPr="00666D91" w:rsidRDefault="00711536" w:rsidP="00711536">
            <w:pPr>
              <w:spacing w:line="240" w:lineRule="auto"/>
              <w:rPr>
                <w:rFonts w:asciiTheme="minorHAnsi" w:eastAsia="Times New Roman" w:hAnsiTheme="minorHAnsi" w:cs="Times New Roman"/>
                <w:lang w:bidi="en-US"/>
              </w:rPr>
            </w:pPr>
            <w:r w:rsidRPr="00666D91">
              <w:rPr>
                <w:rFonts w:asciiTheme="minorHAnsi" w:eastAsia="Times New Roman" w:hAnsiTheme="minorHAnsi" w:cs="Times New Roman"/>
                <w:lang w:bidi="en-US"/>
              </w:rPr>
              <w:t>O pomoc na realizacje operacji  mogą ubiegać się osoby prawne. Pomoc na operację jest przyznawana w wysokości nie wyższej niż: 63,63% dla JSFP</w:t>
            </w:r>
            <w:r w:rsidRPr="00666D91">
              <w:rPr>
                <w:rFonts w:asciiTheme="minorHAnsi" w:eastAsia="Times New Roman" w:hAnsiTheme="minorHAnsi" w:cs="Times New Roman"/>
                <w:vertAlign w:val="superscript"/>
                <w:lang w:bidi="en-US"/>
              </w:rPr>
              <w:footnoteReference w:id="19"/>
            </w:r>
            <w:r w:rsidRPr="00666D91">
              <w:rPr>
                <w:rFonts w:asciiTheme="minorHAnsi" w:eastAsia="Times New Roman" w:hAnsiTheme="minorHAnsi" w:cs="Times New Roman"/>
                <w:lang w:bidi="en-US"/>
              </w:rPr>
              <w:t xml:space="preserve"> oraz 95% kosztów kwalifikowanych dla pozostałych podmiotów. </w:t>
            </w:r>
          </w:p>
          <w:p w:rsidR="00711536" w:rsidRPr="00666D91" w:rsidRDefault="00711536" w:rsidP="00711536">
            <w:pPr>
              <w:spacing w:line="240" w:lineRule="auto"/>
              <w:rPr>
                <w:rFonts w:asciiTheme="minorHAnsi" w:eastAsia="Times New Roman" w:hAnsiTheme="minorHAnsi" w:cs="Times New Roman"/>
                <w:lang w:bidi="en-US"/>
              </w:rPr>
            </w:pPr>
            <w:r w:rsidRPr="00666D91">
              <w:rPr>
                <w:rFonts w:asciiTheme="minorHAnsi" w:eastAsia="Times New Roman" w:hAnsiTheme="minorHAnsi" w:cs="Times New Roman"/>
                <w:lang w:bidi="en-US"/>
              </w:rPr>
              <w:t>Maksymalna kwota wsparcia wynosi 50 000zł.</w:t>
            </w:r>
          </w:p>
          <w:p w:rsidR="00711536" w:rsidRPr="00666D91" w:rsidRDefault="00711536" w:rsidP="00711536">
            <w:pPr>
              <w:spacing w:line="240" w:lineRule="auto"/>
              <w:rPr>
                <w:rFonts w:asciiTheme="minorHAnsi" w:eastAsia="Times New Roman" w:hAnsiTheme="minorHAnsi" w:cs="Times New Roman"/>
                <w:lang w:bidi="en-US"/>
              </w:rPr>
            </w:pPr>
          </w:p>
          <w:p w:rsidR="00711536" w:rsidRPr="00666D91" w:rsidRDefault="00711536" w:rsidP="00711536">
            <w:pPr>
              <w:spacing w:line="240" w:lineRule="auto"/>
              <w:rPr>
                <w:rFonts w:asciiTheme="minorHAnsi" w:eastAsia="Times New Roman" w:hAnsiTheme="minorHAnsi" w:cs="Times New Roman"/>
                <w:szCs w:val="24"/>
                <w:lang w:bidi="en-US"/>
              </w:rPr>
            </w:pPr>
            <w:r w:rsidRPr="00666D91">
              <w:rPr>
                <w:rFonts w:asciiTheme="minorHAnsi" w:eastAsia="Times New Roman" w:hAnsiTheme="minorHAnsi" w:cs="Times New Roman"/>
                <w:szCs w:val="24"/>
                <w:lang w:bidi="en-US"/>
              </w:rPr>
              <w:t xml:space="preserve">Zmniejszono maksymalną wysokość przyznania pomocy na jedną operację  do 50 000zł oraz poziom wsparcia dla pozostałych uprawnionych podmiotów  (innych niż JSFP) do 95% w stosunku do maksymalnie możliwych w odniesieniu do </w:t>
            </w:r>
            <w:r w:rsidRPr="00666D91">
              <w:rPr>
                <w:rFonts w:asciiTheme="minorHAnsi" w:eastAsia="Times New Roman" w:hAnsiTheme="minorHAnsi" w:cs="Times New Roman"/>
                <w:i/>
                <w:szCs w:val="24"/>
                <w:lang w:bidi="en-US"/>
              </w:rPr>
              <w:t xml:space="preserve">Rozporządzenia Ministra Rolnictwa i Rozwoju Wsi w sprawie szczegółowych warunków i trybu przyznawania pomocy finansowej w ramach poddziałania „Wsparcie na wdrażania operacji w ramach strategii rozwoju lokalnego kierowanego przez społeczność” objętego Programem Rozwoju Obszarów Wiejskich na lata 2014-2020 </w:t>
            </w:r>
            <w:r w:rsidRPr="00666D91">
              <w:rPr>
                <w:rFonts w:asciiTheme="minorHAnsi" w:eastAsia="Times New Roman" w:hAnsiTheme="minorHAnsi" w:cs="Times New Roman"/>
                <w:b/>
                <w:szCs w:val="24"/>
                <w:lang w:bidi="en-US"/>
              </w:rPr>
              <w:t>–</w:t>
            </w:r>
            <w:r w:rsidRPr="00666D91">
              <w:rPr>
                <w:rFonts w:asciiTheme="minorHAnsi" w:eastAsia="Times New Roman" w:hAnsiTheme="minorHAnsi" w:cs="Times New Roman"/>
                <w:szCs w:val="24"/>
                <w:lang w:bidi="en-US"/>
              </w:rPr>
              <w:t xml:space="preserve"> z doświadczenia LGD wynika, że minimalny wymagany wkład własny beneficjentów i większa wartość realizowanego projektu przyczynia się do większego zaangażowania beneficjentów w realizację projektu.</w:t>
            </w:r>
          </w:p>
          <w:p w:rsidR="00711536" w:rsidRPr="00666D91" w:rsidRDefault="00711536" w:rsidP="00711536">
            <w:pPr>
              <w:spacing w:line="240" w:lineRule="auto"/>
              <w:rPr>
                <w:rFonts w:asciiTheme="minorHAnsi" w:eastAsia="Times New Roman" w:hAnsiTheme="minorHAnsi" w:cs="Times New Roman"/>
                <w:szCs w:val="24"/>
                <w:lang w:bidi="en-US"/>
              </w:rPr>
            </w:pPr>
          </w:p>
          <w:p w:rsidR="00711536" w:rsidRPr="00666D91" w:rsidRDefault="00711536" w:rsidP="00711536">
            <w:pPr>
              <w:spacing w:line="240" w:lineRule="auto"/>
              <w:rPr>
                <w:rFonts w:asciiTheme="minorHAnsi" w:eastAsia="Times New Roman" w:hAnsiTheme="minorHAnsi" w:cs="Times New Roman"/>
                <w:lang w:bidi="en-US"/>
              </w:rPr>
            </w:pPr>
            <w:r w:rsidRPr="00666D91">
              <w:rPr>
                <w:rFonts w:asciiTheme="minorHAnsi" w:eastAsia="Times New Roman" w:hAnsiTheme="minorHAnsi" w:cs="Times New Roman"/>
                <w:lang w:bidi="en-US"/>
              </w:rPr>
              <w:t>Ustalono dodatkowe warunki wsparcia:</w:t>
            </w:r>
          </w:p>
          <w:p w:rsidR="00711536" w:rsidRPr="00666D91" w:rsidRDefault="005D33AE" w:rsidP="00711536">
            <w:pPr>
              <w:numPr>
                <w:ilvl w:val="0"/>
                <w:numId w:val="41"/>
              </w:numPr>
              <w:spacing w:line="240" w:lineRule="auto"/>
              <w:ind w:left="317" w:hanging="284"/>
              <w:rPr>
                <w:rFonts w:asciiTheme="minorHAnsi" w:eastAsia="Times New Roman" w:hAnsiTheme="minorHAnsi" w:cs="Times New Roman"/>
                <w:lang w:bidi="en-US"/>
              </w:rPr>
            </w:pPr>
            <w:r w:rsidRPr="00666D91">
              <w:rPr>
                <w:rFonts w:asciiTheme="minorHAnsi" w:eastAsia="Times New Roman" w:hAnsiTheme="minorHAnsi" w:cs="Times New Roman"/>
                <w:lang w:bidi="en-US"/>
              </w:rPr>
              <w:t>Operacja musi realizować obydwa wskaźniki produktu</w:t>
            </w:r>
            <w:r w:rsidR="00EF3280" w:rsidRPr="00666D91">
              <w:rPr>
                <w:rFonts w:asciiTheme="minorHAnsi" w:eastAsia="Times New Roman" w:hAnsiTheme="minorHAnsi" w:cs="Times New Roman"/>
                <w:lang w:bidi="en-US"/>
              </w:rPr>
              <w:t xml:space="preserve"> przedsięwzię</w:t>
            </w:r>
            <w:r w:rsidRPr="00666D91">
              <w:rPr>
                <w:rFonts w:asciiTheme="minorHAnsi" w:eastAsia="Times New Roman" w:hAnsiTheme="minorHAnsi" w:cs="Times New Roman"/>
                <w:lang w:bidi="en-US"/>
              </w:rPr>
              <w:t>cia</w:t>
            </w:r>
          </w:p>
          <w:p w:rsidR="008078F5" w:rsidRPr="00711536" w:rsidRDefault="0098166C" w:rsidP="00711536">
            <w:pPr>
              <w:pStyle w:val="Akapitzlist"/>
              <w:numPr>
                <w:ilvl w:val="0"/>
                <w:numId w:val="41"/>
              </w:numPr>
              <w:spacing w:line="240" w:lineRule="auto"/>
              <w:ind w:left="317" w:hanging="284"/>
              <w:rPr>
                <w:rFonts w:asciiTheme="minorHAnsi" w:eastAsia="Times New Roman" w:hAnsiTheme="minorHAnsi" w:cs="Times New Roman"/>
                <w:lang w:bidi="en-US"/>
              </w:rPr>
            </w:pPr>
            <w:r w:rsidRPr="00666D91">
              <w:rPr>
                <w:rFonts w:asciiTheme="minorHAnsi" w:eastAsia="Times New Roman" w:hAnsiTheme="minorHAnsi" w:cs="Times New Roman"/>
                <w:lang w:bidi="en-US"/>
              </w:rPr>
              <w:t xml:space="preserve">Liczba godzin zagospodarowanych zajęciami w ramach jednej operacji </w:t>
            </w:r>
            <w:r w:rsidRPr="00666D91">
              <w:rPr>
                <w:rFonts w:asciiTheme="minorHAnsi" w:eastAsia="Times New Roman" w:hAnsiTheme="minorHAnsi" w:cs="Times New Roman"/>
                <w:lang w:bidi="en-US"/>
              </w:rPr>
              <w:br/>
              <w:t>– min. 90</w:t>
            </w:r>
          </w:p>
        </w:tc>
      </w:tr>
      <w:tr w:rsidR="007819E0" w:rsidRPr="007819E0" w:rsidTr="007C3FCC">
        <w:trPr>
          <w:trHeight w:val="340"/>
          <w:jc w:val="center"/>
        </w:trPr>
        <w:tc>
          <w:tcPr>
            <w:tcW w:w="709" w:type="dxa"/>
            <w:shd w:val="clear" w:color="auto" w:fill="EF8D4B"/>
            <w:vAlign w:val="center"/>
          </w:tcPr>
          <w:p w:rsidR="007C3FCC" w:rsidRPr="007819E0" w:rsidRDefault="007C3FCC" w:rsidP="0011334B">
            <w:pPr>
              <w:spacing w:line="240" w:lineRule="auto"/>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1.2.8</w:t>
            </w:r>
          </w:p>
        </w:tc>
        <w:tc>
          <w:tcPr>
            <w:tcW w:w="1980" w:type="dxa"/>
            <w:shd w:val="clear" w:color="auto" w:fill="EF8D4B"/>
            <w:vAlign w:val="center"/>
          </w:tcPr>
          <w:p w:rsidR="007C3FCC" w:rsidRPr="007819E0" w:rsidRDefault="007C3FCC" w:rsidP="0011334B">
            <w:pPr>
              <w:spacing w:line="240" w:lineRule="auto"/>
              <w:jc w:val="left"/>
              <w:rPr>
                <w:rFonts w:asciiTheme="minorHAnsi" w:eastAsia="Times New Roman" w:hAnsiTheme="minorHAnsi" w:cs="Times New Roman"/>
                <w:lang w:bidi="en-US"/>
              </w:rPr>
            </w:pPr>
            <w:r w:rsidRPr="007819E0">
              <w:rPr>
                <w:rFonts w:asciiTheme="minorHAnsi" w:eastAsia="Times New Roman" w:hAnsiTheme="minorHAnsi" w:cs="Times New Roman"/>
                <w:lang w:bidi="en-US"/>
              </w:rPr>
              <w:t>Działania edukacyjno-</w:t>
            </w:r>
            <w:r w:rsidRPr="007819E0">
              <w:rPr>
                <w:rFonts w:asciiTheme="minorHAnsi" w:eastAsia="Times New Roman" w:hAnsiTheme="minorHAnsi" w:cs="Times New Roman"/>
                <w:lang w:bidi="en-US"/>
              </w:rPr>
              <w:br/>
              <w:t>- integracyjne dla dzieci i młodzieży</w:t>
            </w:r>
          </w:p>
        </w:tc>
        <w:tc>
          <w:tcPr>
            <w:tcW w:w="7594" w:type="dxa"/>
          </w:tcPr>
          <w:p w:rsidR="007C3FCC" w:rsidRPr="007819E0" w:rsidRDefault="007C3FCC" w:rsidP="00945303">
            <w:pPr>
              <w:spacing w:line="240" w:lineRule="auto"/>
              <w:rPr>
                <w:rFonts w:asciiTheme="minorHAnsi" w:eastAsia="Times New Roman" w:hAnsiTheme="minorHAnsi" w:cs="Times New Roman"/>
                <w:szCs w:val="24"/>
                <w:lang w:bidi="en-US"/>
              </w:rPr>
            </w:pPr>
            <w:r w:rsidRPr="007819E0">
              <w:rPr>
                <w:rFonts w:asciiTheme="minorHAnsi" w:eastAsia="Times New Roman" w:hAnsiTheme="minorHAnsi" w:cs="Times New Roman"/>
                <w:lang w:bidi="en-US"/>
              </w:rPr>
              <w:t xml:space="preserve">O pomoc na realizacje </w:t>
            </w:r>
            <w:proofErr w:type="spellStart"/>
            <w:r w:rsidRPr="007819E0">
              <w:rPr>
                <w:rFonts w:asciiTheme="minorHAnsi" w:eastAsia="Times New Roman" w:hAnsiTheme="minorHAnsi" w:cs="Times New Roman"/>
                <w:lang w:bidi="en-US"/>
              </w:rPr>
              <w:t>przedsięwziecia</w:t>
            </w:r>
            <w:proofErr w:type="spellEnd"/>
            <w:r w:rsidRPr="007819E0">
              <w:rPr>
                <w:rFonts w:asciiTheme="minorHAnsi" w:eastAsia="Times New Roman" w:hAnsiTheme="minorHAnsi" w:cs="Times New Roman"/>
                <w:lang w:bidi="en-US"/>
              </w:rPr>
              <w:t xml:space="preserve"> mogą ubiegać się LGD, osoby prawne</w:t>
            </w:r>
            <w:r w:rsidR="00CC0186" w:rsidRPr="007819E0">
              <w:rPr>
                <w:rFonts w:asciiTheme="minorHAnsi" w:eastAsia="Times New Roman" w:hAnsiTheme="minorHAnsi" w:cs="Times New Roman"/>
                <w:lang w:bidi="en-US"/>
              </w:rPr>
              <w:t>.</w:t>
            </w:r>
            <w:r w:rsidRPr="007819E0">
              <w:rPr>
                <w:rFonts w:asciiTheme="minorHAnsi" w:eastAsia="Times New Roman" w:hAnsiTheme="minorHAnsi" w:cs="Times New Roman"/>
                <w:lang w:bidi="en-US"/>
              </w:rPr>
              <w:t xml:space="preserve"> </w:t>
            </w:r>
          </w:p>
          <w:p w:rsidR="007C3FCC" w:rsidRPr="007819E0" w:rsidRDefault="007C3FCC" w:rsidP="00945303">
            <w:pPr>
              <w:spacing w:line="240" w:lineRule="auto"/>
              <w:rPr>
                <w:rFonts w:asciiTheme="minorHAnsi" w:eastAsia="Times New Roman" w:hAnsiTheme="minorHAnsi" w:cs="Times New Roman"/>
                <w:lang w:bidi="en-US"/>
              </w:rPr>
            </w:pPr>
            <w:r w:rsidRPr="007819E0">
              <w:rPr>
                <w:rFonts w:asciiTheme="minorHAnsi" w:eastAsia="Times New Roman" w:hAnsiTheme="minorHAnsi" w:cs="Times New Roman"/>
                <w:lang w:bidi="en-US"/>
              </w:rPr>
              <w:t xml:space="preserve">Pomoc na operację jest przyznawana w wysokości nie wyższej niż  95% </w:t>
            </w:r>
            <w:r w:rsidR="00CC0186" w:rsidRPr="007819E0">
              <w:rPr>
                <w:rFonts w:asciiTheme="minorHAnsi" w:eastAsia="Times New Roman" w:hAnsiTheme="minorHAnsi" w:cs="Times New Roman"/>
                <w:lang w:bidi="en-US"/>
              </w:rPr>
              <w:t>kosztów kwalifikowanych.</w:t>
            </w:r>
            <w:r w:rsidRPr="007819E0">
              <w:rPr>
                <w:rFonts w:asciiTheme="minorHAnsi" w:eastAsia="Times New Roman" w:hAnsiTheme="minorHAnsi" w:cs="Times New Roman"/>
                <w:lang w:bidi="en-US"/>
              </w:rPr>
              <w:t xml:space="preserve">  </w:t>
            </w:r>
          </w:p>
          <w:p w:rsidR="007C3FCC" w:rsidRPr="007819E0" w:rsidRDefault="007C3FCC" w:rsidP="00945303">
            <w:pPr>
              <w:spacing w:line="240" w:lineRule="auto"/>
              <w:rPr>
                <w:rFonts w:asciiTheme="minorHAnsi" w:eastAsia="Times New Roman" w:hAnsiTheme="minorHAnsi" w:cs="Times New Roman"/>
                <w:lang w:bidi="en-US"/>
              </w:rPr>
            </w:pPr>
            <w:r w:rsidRPr="007819E0">
              <w:rPr>
                <w:rFonts w:asciiTheme="minorHAnsi" w:eastAsia="Times New Roman" w:hAnsiTheme="minorHAnsi" w:cs="Times New Roman"/>
                <w:szCs w:val="24"/>
                <w:lang w:bidi="en-US"/>
              </w:rPr>
              <w:t>Wkład własny na poziomie 5% dla operacji własnych wynika z konieczności jak najefektywniejszego wykorzystania budżetu.</w:t>
            </w:r>
            <w:r w:rsidR="00CC0186" w:rsidRPr="007819E0">
              <w:rPr>
                <w:rFonts w:asciiTheme="minorHAnsi" w:eastAsia="Times New Roman" w:hAnsiTheme="minorHAnsi" w:cs="Times New Roman"/>
                <w:szCs w:val="24"/>
                <w:lang w:bidi="en-US"/>
              </w:rPr>
              <w:t xml:space="preserve"> </w:t>
            </w:r>
            <w:r w:rsidRPr="007819E0">
              <w:rPr>
                <w:rFonts w:asciiTheme="minorHAnsi" w:eastAsia="Times New Roman" w:hAnsiTheme="minorHAnsi" w:cs="Times New Roman"/>
                <w:szCs w:val="24"/>
                <w:lang w:bidi="en-US"/>
              </w:rPr>
              <w:t>Wysokość pomocy przyznanej na jedną operację własną LGD nie może przekroczyć 50 000zł</w:t>
            </w:r>
          </w:p>
        </w:tc>
      </w:tr>
    </w:tbl>
    <w:p w:rsidR="003E7AA9" w:rsidRPr="007819E0" w:rsidRDefault="003E7AA9" w:rsidP="003E7AA9">
      <w:pPr>
        <w:spacing w:after="200" w:line="240" w:lineRule="auto"/>
        <w:ind w:left="0" w:firstLine="0"/>
        <w:jc w:val="center"/>
        <w:rPr>
          <w:rFonts w:asciiTheme="minorHAnsi" w:hAnsiTheme="minorHAnsi"/>
          <w:i/>
          <w:sz w:val="22"/>
        </w:rPr>
      </w:pPr>
      <w:r w:rsidRPr="007819E0">
        <w:rPr>
          <w:rFonts w:asciiTheme="minorHAnsi" w:hAnsiTheme="minorHAnsi"/>
          <w:i/>
          <w:sz w:val="22"/>
        </w:rPr>
        <w:t>Źródło: Opracowanie własne</w:t>
      </w:r>
    </w:p>
    <w:p w:rsidR="00CC1730" w:rsidRPr="007819E0" w:rsidRDefault="00CC1730" w:rsidP="00E56957">
      <w:pPr>
        <w:spacing w:after="200" w:line="240" w:lineRule="auto"/>
        <w:ind w:left="0" w:firstLine="0"/>
        <w:rPr>
          <w:rFonts w:asciiTheme="minorHAnsi" w:eastAsia="Calibri" w:hAnsiTheme="minorHAnsi"/>
        </w:rPr>
      </w:pPr>
      <w:r w:rsidRPr="007819E0">
        <w:rPr>
          <w:rFonts w:asciiTheme="minorHAnsi" w:hAnsiTheme="minorHAnsi"/>
          <w:sz w:val="22"/>
        </w:rPr>
        <w:t xml:space="preserve">LGD może wprowadzić dodatkowe warunki udzielenia wsparcia, o których mowa w art. 19 ust. 4 pkt 2 lit. a Ustawy z dnia 20 lutego 2015r. o rozwoju lokalnym z udziałem lokalnej społeczności, </w:t>
      </w:r>
      <w:r w:rsidR="003E7AA9" w:rsidRPr="007819E0">
        <w:rPr>
          <w:rFonts w:asciiTheme="minorHAnsi" w:eastAsia="Calibri" w:hAnsiTheme="minorHAnsi"/>
        </w:rPr>
        <w:br w:type="page"/>
      </w:r>
    </w:p>
    <w:p w:rsidR="003E7AA9" w:rsidRPr="007819E0" w:rsidRDefault="003E7AA9" w:rsidP="00001DEE">
      <w:pPr>
        <w:spacing w:line="240" w:lineRule="auto"/>
        <w:ind w:left="0" w:firstLine="708"/>
        <w:rPr>
          <w:rFonts w:asciiTheme="minorHAnsi" w:eastAsia="Calibri" w:hAnsiTheme="minorHAnsi"/>
        </w:rPr>
      </w:pPr>
    </w:p>
    <w:p w:rsidR="005F5386" w:rsidRPr="007819E0" w:rsidRDefault="005F5386" w:rsidP="0093417D">
      <w:pPr>
        <w:pStyle w:val="Nagwek1"/>
        <w:numPr>
          <w:ilvl w:val="0"/>
          <w:numId w:val="6"/>
        </w:numPr>
        <w:shd w:val="clear" w:color="auto" w:fill="538135" w:themeFill="accent6" w:themeFillShade="BF"/>
        <w:spacing w:before="280" w:line="240" w:lineRule="auto"/>
        <w:ind w:left="1077"/>
        <w:rPr>
          <w:rFonts w:asciiTheme="minorHAnsi" w:hAnsiTheme="minorHAnsi"/>
          <w:color w:val="auto"/>
        </w:rPr>
      </w:pPr>
      <w:bookmarkStart w:id="62" w:name="_Toc436856401"/>
      <w:bookmarkStart w:id="63" w:name="_Toc18503866"/>
      <w:r w:rsidRPr="007819E0">
        <w:rPr>
          <w:rFonts w:asciiTheme="minorHAnsi" w:hAnsiTheme="minorHAnsi"/>
          <w:color w:val="auto"/>
        </w:rPr>
        <w:t>Plan działania</w:t>
      </w:r>
      <w:bookmarkEnd w:id="62"/>
      <w:bookmarkEnd w:id="63"/>
    </w:p>
    <w:p w:rsidR="008C0526" w:rsidRPr="007819E0" w:rsidRDefault="008C0526" w:rsidP="00001DEE">
      <w:pPr>
        <w:spacing w:line="240" w:lineRule="auto"/>
        <w:ind w:left="0" w:firstLine="708"/>
        <w:rPr>
          <w:rFonts w:asciiTheme="minorHAnsi" w:hAnsiTheme="minorHAnsi"/>
          <w:lang w:bidi="en-US"/>
        </w:rPr>
      </w:pPr>
      <w:r w:rsidRPr="007819E0">
        <w:rPr>
          <w:rFonts w:asciiTheme="minorHAnsi" w:hAnsiTheme="minorHAnsi"/>
          <w:lang w:bidi="en-US"/>
        </w:rPr>
        <w:t xml:space="preserve">W ramach wdrażania LSR planuje się </w:t>
      </w:r>
      <w:r w:rsidRPr="00A222BC">
        <w:rPr>
          <w:rFonts w:asciiTheme="minorHAnsi" w:hAnsiTheme="minorHAnsi"/>
          <w:lang w:bidi="en-US"/>
        </w:rPr>
        <w:t xml:space="preserve">przeprowadzenie </w:t>
      </w:r>
      <w:r w:rsidR="000E1A00" w:rsidRPr="00A222BC">
        <w:rPr>
          <w:rFonts w:asciiTheme="minorHAnsi" w:hAnsiTheme="minorHAnsi"/>
          <w:lang w:bidi="en-US"/>
        </w:rPr>
        <w:t>24</w:t>
      </w:r>
      <w:r w:rsidRPr="00A222BC">
        <w:rPr>
          <w:rFonts w:asciiTheme="minorHAnsi" w:hAnsiTheme="minorHAnsi"/>
          <w:lang w:bidi="en-US"/>
        </w:rPr>
        <w:t xml:space="preserve"> naborów wniosków na realizację przedsięwzięć ogłaszanych w formie konkursów. Ogłaszanie konkursów rozpisano </w:t>
      </w:r>
      <w:r w:rsidRPr="007819E0">
        <w:rPr>
          <w:rFonts w:asciiTheme="minorHAnsi" w:hAnsiTheme="minorHAnsi"/>
          <w:lang w:bidi="en-US"/>
        </w:rPr>
        <w:t xml:space="preserve">z dokładnością do </w:t>
      </w:r>
      <w:r w:rsidR="00C44928" w:rsidRPr="007819E0">
        <w:rPr>
          <w:rFonts w:asciiTheme="minorHAnsi" w:hAnsiTheme="minorHAnsi"/>
          <w:lang w:bidi="en-US"/>
        </w:rPr>
        <w:t>półroczy</w:t>
      </w:r>
      <w:r w:rsidR="00ED7751" w:rsidRPr="007819E0">
        <w:rPr>
          <w:rFonts w:asciiTheme="minorHAnsi" w:hAnsiTheme="minorHAnsi"/>
          <w:lang w:bidi="en-US"/>
        </w:rPr>
        <w:t>,</w:t>
      </w:r>
      <w:r w:rsidRPr="007819E0">
        <w:rPr>
          <w:rFonts w:asciiTheme="minorHAnsi" w:hAnsiTheme="minorHAnsi"/>
          <w:lang w:bidi="en-US"/>
        </w:rPr>
        <w:t xml:space="preserve"> co przedstawia tabela </w:t>
      </w:r>
      <w:r w:rsidR="00762692" w:rsidRPr="007819E0">
        <w:rPr>
          <w:rFonts w:asciiTheme="minorHAnsi" w:hAnsiTheme="minorHAnsi"/>
          <w:lang w:bidi="en-US"/>
        </w:rPr>
        <w:t>1</w:t>
      </w:r>
      <w:r w:rsidR="00581FA9" w:rsidRPr="007819E0">
        <w:rPr>
          <w:rFonts w:asciiTheme="minorHAnsi" w:hAnsiTheme="minorHAnsi"/>
          <w:lang w:bidi="en-US"/>
        </w:rPr>
        <w:t>3</w:t>
      </w:r>
      <w:r w:rsidR="003B20E8" w:rsidRPr="007819E0">
        <w:rPr>
          <w:rFonts w:asciiTheme="minorHAnsi" w:hAnsiTheme="minorHAnsi"/>
          <w:lang w:bidi="en-US"/>
        </w:rPr>
        <w:t>.</w:t>
      </w:r>
    </w:p>
    <w:p w:rsidR="006A1995" w:rsidRPr="00A222BC" w:rsidRDefault="006A1995" w:rsidP="00445A9F">
      <w:pPr>
        <w:spacing w:line="240" w:lineRule="auto"/>
        <w:ind w:left="0" w:firstLine="708"/>
        <w:rPr>
          <w:rFonts w:asciiTheme="minorHAnsi" w:hAnsiTheme="minorHAnsi"/>
          <w:lang w:bidi="en-US"/>
        </w:rPr>
      </w:pPr>
      <w:r w:rsidRPr="007819E0">
        <w:rPr>
          <w:rFonts w:asciiTheme="minorHAnsi" w:hAnsiTheme="minorHAnsi"/>
          <w:lang w:bidi="en-US"/>
        </w:rPr>
        <w:t xml:space="preserve">Plan działania w ramach wdrażania LSR został opracowany tak, aby efektem wdrażania Strategii było osiągnięcie celu ogólnego </w:t>
      </w:r>
      <w:r w:rsidRPr="007819E0">
        <w:rPr>
          <w:rFonts w:asciiTheme="minorHAnsi" w:hAnsiTheme="minorHAnsi"/>
          <w:i/>
          <w:lang w:bidi="en-US"/>
        </w:rPr>
        <w:t>Tożsamość regionalna podstawą rozwoju przedsiębiorczości i turystyki.</w:t>
      </w:r>
      <w:r w:rsidRPr="007819E0">
        <w:rPr>
          <w:rFonts w:asciiTheme="minorHAnsi" w:hAnsiTheme="minorHAnsi"/>
          <w:lang w:bidi="en-US"/>
        </w:rPr>
        <w:t xml:space="preserve"> W pierwszej kolejności w latach 2016–2018 zaplanowano realizację przedsięwzięć związanych z tworzeniem warunków do rozwoju turystyki, takich jak budowa/przebudowa infrastruktury turystycznej, rekreacyjnej i kulturowej oraz wykorzystujących zasoby dziedzictwa kulturowego i naturalnego. Planuje się </w:t>
      </w:r>
      <w:r w:rsidR="00A52736" w:rsidRPr="007819E0">
        <w:rPr>
          <w:rFonts w:asciiTheme="minorHAnsi" w:hAnsiTheme="minorHAnsi"/>
          <w:lang w:bidi="en-US"/>
        </w:rPr>
        <w:t xml:space="preserve">również osiągnięcie wskaźników </w:t>
      </w:r>
      <w:r w:rsidRPr="007819E0">
        <w:rPr>
          <w:rFonts w:asciiTheme="minorHAnsi" w:hAnsiTheme="minorHAnsi"/>
          <w:lang w:bidi="en-US"/>
        </w:rPr>
        <w:t xml:space="preserve">z zakresu tworzenia całorocznych produktów turystycznych oraz tworzenia miejsc pracy poprzez realizację przedsięwzięcia </w:t>
      </w:r>
      <w:r w:rsidRPr="007819E0">
        <w:rPr>
          <w:rFonts w:asciiTheme="minorHAnsi" w:hAnsiTheme="minorHAnsi"/>
          <w:i/>
          <w:lang w:bidi="en-US"/>
        </w:rPr>
        <w:t>Podejmowanie działalności gospodarczej</w:t>
      </w:r>
      <w:r w:rsidRPr="007819E0">
        <w:rPr>
          <w:rFonts w:asciiTheme="minorHAnsi" w:hAnsiTheme="minorHAnsi"/>
          <w:lang w:bidi="en-US"/>
        </w:rPr>
        <w:t>. Stworzone w ten sposób zaplecze oraz przedsięwzięcia z zakresu aktywizacji społeczności, polegające na realizacji operacji związanych z zachowaniem tożsamości regionalnej czy integracyjno-promocyjnej dla mieszkańców, stanowić będą podstawę do realizacji przed</w:t>
      </w:r>
      <w:r w:rsidR="00A52736" w:rsidRPr="007819E0">
        <w:rPr>
          <w:rFonts w:asciiTheme="minorHAnsi" w:hAnsiTheme="minorHAnsi"/>
          <w:lang w:bidi="en-US"/>
        </w:rPr>
        <w:t xml:space="preserve">sięwzięć zaplanowanych na lata </w:t>
      </w:r>
      <w:r w:rsidRPr="007819E0">
        <w:rPr>
          <w:rFonts w:asciiTheme="minorHAnsi" w:hAnsiTheme="minorHAnsi"/>
          <w:lang w:bidi="en-US"/>
        </w:rPr>
        <w:t xml:space="preserve">2019–2021. W pierwszym okresie zaplanowano również przedsięwzięcie integrujące dla branż mających kluczowe znaczenie do rozwoju obszaru, w celu podniesienia wiedzy i kompetencji przedsiębiorców i mieszkańców. </w:t>
      </w:r>
      <w:r w:rsidR="00A52736" w:rsidRPr="007819E0">
        <w:rPr>
          <w:rFonts w:asciiTheme="minorHAnsi" w:hAnsiTheme="minorHAnsi"/>
          <w:lang w:bidi="en-US"/>
        </w:rPr>
        <w:br/>
      </w:r>
      <w:r w:rsidRPr="007819E0">
        <w:rPr>
          <w:rFonts w:asciiTheme="minorHAnsi" w:hAnsiTheme="minorHAnsi"/>
          <w:lang w:bidi="en-US"/>
        </w:rPr>
        <w:t xml:space="preserve">W drugim okresie założono kontynuowanie realizacji przedsięwzięć tworzących miejsca pracy poprzez podejmowanie i rozwijanie działalności gospodarczych. Zwieńczeniem zrealizowanych działań będzie realizacja przedsięwzięcia </w:t>
      </w:r>
      <w:r w:rsidRPr="007819E0">
        <w:rPr>
          <w:rFonts w:asciiTheme="minorHAnsi" w:hAnsiTheme="minorHAnsi"/>
          <w:i/>
          <w:lang w:bidi="en-US"/>
        </w:rPr>
        <w:t>Spójne działania marketingowe</w:t>
      </w:r>
      <w:r w:rsidRPr="007819E0">
        <w:rPr>
          <w:rFonts w:asciiTheme="minorHAnsi" w:hAnsiTheme="minorHAnsi"/>
          <w:lang w:bidi="en-US"/>
        </w:rPr>
        <w:t>, które przyczyni się do wy</w:t>
      </w:r>
      <w:r w:rsidR="00A52736" w:rsidRPr="007819E0">
        <w:rPr>
          <w:rFonts w:asciiTheme="minorHAnsi" w:hAnsiTheme="minorHAnsi"/>
          <w:lang w:bidi="en-US"/>
        </w:rPr>
        <w:t xml:space="preserve">promowania powstałych obiektów </w:t>
      </w:r>
      <w:r w:rsidRPr="007819E0">
        <w:rPr>
          <w:rFonts w:asciiTheme="minorHAnsi" w:hAnsiTheme="minorHAnsi"/>
          <w:lang w:bidi="en-US"/>
        </w:rPr>
        <w:t xml:space="preserve">i atrakcyjności oraz zwiększenia rozpoznawalności obszaru. </w:t>
      </w:r>
      <w:r w:rsidR="00A52736" w:rsidRPr="007819E0">
        <w:rPr>
          <w:rFonts w:asciiTheme="minorHAnsi" w:hAnsiTheme="minorHAnsi"/>
          <w:lang w:bidi="en-US"/>
        </w:rPr>
        <w:br/>
      </w:r>
      <w:r w:rsidRPr="007819E0">
        <w:rPr>
          <w:rFonts w:asciiTheme="minorHAnsi" w:hAnsiTheme="minorHAnsi"/>
          <w:lang w:bidi="en-US"/>
        </w:rPr>
        <w:t xml:space="preserve">W celu zapewnienia zagospodarowania czasu wolnego zaplanowano działania aktywizacyjne oraz promujące aktywny styl życia pod nazwą </w:t>
      </w:r>
      <w:r w:rsidRPr="007819E0">
        <w:rPr>
          <w:rFonts w:asciiTheme="minorHAnsi" w:hAnsiTheme="minorHAnsi"/>
          <w:i/>
          <w:lang w:bidi="en-US"/>
        </w:rPr>
        <w:t>W zdrowym ciele zdrowy duch</w:t>
      </w:r>
      <w:r w:rsidRPr="007819E0">
        <w:rPr>
          <w:rFonts w:asciiTheme="minorHAnsi" w:hAnsiTheme="minorHAnsi"/>
          <w:lang w:bidi="en-US"/>
        </w:rPr>
        <w:t>. Zrealizowane zostaną również działania edukacyjno-integracyjne dla dzieci, co przełoży się na zaspokojenie potrzeb związanych z przemysłem czasu wolnego.</w:t>
      </w:r>
      <w:r w:rsidR="003A1080" w:rsidRPr="003A1080">
        <w:rPr>
          <w:rFonts w:asciiTheme="minorHAnsi" w:hAnsiTheme="minorHAnsi"/>
          <w:lang w:bidi="en-US"/>
        </w:rPr>
        <w:t xml:space="preserve"> </w:t>
      </w:r>
      <w:r w:rsidR="003A1080" w:rsidRPr="00A222BC">
        <w:rPr>
          <w:rFonts w:asciiTheme="minorHAnsi" w:hAnsiTheme="minorHAnsi"/>
          <w:lang w:bidi="en-US"/>
        </w:rPr>
        <w:t>W trzecim okresie (2022-2024) założono kontynuowanie realizacji przedsięwzięć tworzących miejsca pracy poprzez podejmowanie i rozwijanie działalności gospodarczych oraz przedsięwzięć związanych z tworzeniem warunków do rozwoju turystyki, takich jak budowa/przebudowa infrastruktury turystycznej, rekreacyjnej i kulturowej oraz wykorzystujących zasoby dziedzictwa kulturowego i naturalnego. Planuje się również osiągnięcie wskaźników w ramach przedsięwzięcia Spójne działania marketingowe, które przyczyni się do wypromowania obszaru.</w:t>
      </w:r>
    </w:p>
    <w:p w:rsidR="006A1995" w:rsidRPr="007819E0" w:rsidRDefault="006A1995" w:rsidP="00001DEE">
      <w:pPr>
        <w:spacing w:line="240" w:lineRule="auto"/>
        <w:ind w:left="0" w:firstLine="708"/>
        <w:rPr>
          <w:rFonts w:asciiTheme="minorHAnsi" w:hAnsiTheme="minorHAnsi"/>
          <w:b/>
          <w:lang w:bidi="en-US"/>
        </w:rPr>
      </w:pPr>
      <w:r w:rsidRPr="007819E0">
        <w:rPr>
          <w:rFonts w:asciiTheme="minorHAnsi" w:hAnsiTheme="minorHAnsi"/>
          <w:lang w:bidi="en-US"/>
        </w:rPr>
        <w:t xml:space="preserve">Opracowany harmonogram osiągania poszczególnych wskaźników przedstawiono w tabeli </w:t>
      </w:r>
      <w:r w:rsidRPr="007819E0">
        <w:rPr>
          <w:rFonts w:asciiTheme="minorHAnsi" w:hAnsiTheme="minorHAnsi"/>
          <w:i/>
          <w:lang w:bidi="en-US"/>
        </w:rPr>
        <w:t>Plan działania</w:t>
      </w:r>
      <w:r w:rsidRPr="007819E0">
        <w:rPr>
          <w:rFonts w:asciiTheme="minorHAnsi" w:hAnsiTheme="minorHAnsi"/>
          <w:lang w:bidi="en-US"/>
        </w:rPr>
        <w:t xml:space="preserve"> stanowiącej załącznik nr 3 do LSR. </w:t>
      </w:r>
      <w:r w:rsidRPr="007819E0">
        <w:rPr>
          <w:rFonts w:asciiTheme="minorHAnsi" w:hAnsiTheme="minorHAnsi"/>
          <w:b/>
          <w:lang w:bidi="en-US"/>
        </w:rPr>
        <w:t>W harmonogramie ujęto działania z zakresu realizacji LSR, projektów współpracy oraz aktywizacji</w:t>
      </w:r>
      <w:r w:rsidRPr="007819E0">
        <w:rPr>
          <w:rFonts w:asciiTheme="minorHAnsi" w:hAnsiTheme="minorHAnsi"/>
          <w:lang w:bidi="en-US"/>
        </w:rPr>
        <w:t xml:space="preserve">. </w:t>
      </w:r>
      <w:r w:rsidRPr="007819E0">
        <w:rPr>
          <w:rFonts w:asciiTheme="minorHAnsi" w:hAnsiTheme="minorHAnsi"/>
          <w:b/>
          <w:lang w:bidi="en-US"/>
        </w:rPr>
        <w:t>Osiągnięcie w przedstawionych przedziałach czasowych założonych pułapów wskaźników opracowano w sposób racjonalny, aby możliwe było kompleksowe podejście do rozwiązywania problemów lokalnej społeczności na obszarze oraz jak najlepiej wykorzystać czas wdrażania LSR.</w:t>
      </w:r>
    </w:p>
    <w:p w:rsidR="006151A0" w:rsidRPr="007819E0" w:rsidRDefault="006151A0" w:rsidP="007B1005">
      <w:pPr>
        <w:spacing w:line="240" w:lineRule="auto"/>
        <w:jc w:val="left"/>
        <w:rPr>
          <w:rFonts w:asciiTheme="minorHAnsi" w:hAnsiTheme="minorHAnsi"/>
          <w:lang w:bidi="en-US"/>
        </w:rPr>
        <w:sectPr w:rsidR="006151A0" w:rsidRPr="007819E0" w:rsidSect="007C3FCC">
          <w:pgSz w:w="11906" w:h="16838"/>
          <w:pgMar w:top="567" w:right="1134" w:bottom="567" w:left="1134" w:header="709" w:footer="709" w:gutter="0"/>
          <w:cols w:space="708"/>
          <w:docGrid w:linePitch="360"/>
        </w:sectPr>
      </w:pPr>
    </w:p>
    <w:p w:rsidR="005F5386" w:rsidRPr="007819E0" w:rsidRDefault="005700A4" w:rsidP="002F6F00">
      <w:pPr>
        <w:pStyle w:val="Nagwek1"/>
        <w:numPr>
          <w:ilvl w:val="0"/>
          <w:numId w:val="6"/>
        </w:numPr>
        <w:shd w:val="clear" w:color="auto" w:fill="538135" w:themeFill="accent6" w:themeFillShade="BF"/>
        <w:spacing w:line="240" w:lineRule="auto"/>
        <w:ind w:left="567" w:hanging="207"/>
        <w:rPr>
          <w:rFonts w:asciiTheme="minorHAnsi" w:hAnsiTheme="minorHAnsi"/>
          <w:color w:val="auto"/>
        </w:rPr>
      </w:pPr>
      <w:bookmarkStart w:id="64" w:name="_Toc436856402"/>
      <w:bookmarkStart w:id="65" w:name="_Toc18503867"/>
      <w:r w:rsidRPr="007819E0">
        <w:rPr>
          <w:rFonts w:asciiTheme="minorHAnsi" w:hAnsiTheme="minorHAnsi"/>
          <w:color w:val="auto"/>
          <w:lang w:bidi="en-US"/>
        </w:rPr>
        <w:lastRenderedPageBreak/>
        <w:t>Budże</w:t>
      </w:r>
      <w:r w:rsidR="005F5386" w:rsidRPr="007819E0">
        <w:rPr>
          <w:rFonts w:asciiTheme="minorHAnsi" w:hAnsiTheme="minorHAnsi"/>
          <w:color w:val="auto"/>
          <w:lang w:bidi="en-US"/>
        </w:rPr>
        <w:t>t LSR</w:t>
      </w:r>
      <w:bookmarkEnd w:id="64"/>
      <w:bookmarkEnd w:id="65"/>
    </w:p>
    <w:p w:rsidR="00B60730" w:rsidRPr="00A222BC" w:rsidRDefault="00BC231D" w:rsidP="00001DEE">
      <w:pPr>
        <w:spacing w:line="240" w:lineRule="auto"/>
        <w:ind w:left="0" w:firstLine="708"/>
        <w:rPr>
          <w:rFonts w:asciiTheme="minorHAnsi" w:eastAsia="Calibri" w:hAnsiTheme="minorHAnsi" w:cs="Times New Roman"/>
          <w:b/>
          <w:szCs w:val="24"/>
        </w:rPr>
      </w:pPr>
      <w:r w:rsidRPr="00C27EFD">
        <w:rPr>
          <w:rFonts w:asciiTheme="minorHAnsi" w:eastAsia="Calibri" w:hAnsiTheme="minorHAnsi" w:cs="Times New Roman"/>
          <w:szCs w:val="24"/>
        </w:rPr>
        <w:t xml:space="preserve">Wysokość środków o jaką </w:t>
      </w:r>
      <w:r w:rsidR="004064E4" w:rsidRPr="00C27EFD">
        <w:rPr>
          <w:rFonts w:asciiTheme="minorHAnsi" w:eastAsia="Calibri" w:hAnsiTheme="minorHAnsi" w:cs="Times New Roman"/>
          <w:szCs w:val="24"/>
        </w:rPr>
        <w:t>m</w:t>
      </w:r>
      <w:r w:rsidR="00B60730" w:rsidRPr="00C27EFD">
        <w:rPr>
          <w:rFonts w:asciiTheme="minorHAnsi" w:eastAsia="Calibri" w:hAnsiTheme="minorHAnsi" w:cs="Times New Roman"/>
          <w:szCs w:val="24"/>
        </w:rPr>
        <w:t>o</w:t>
      </w:r>
      <w:r w:rsidR="004064E4" w:rsidRPr="00C27EFD">
        <w:rPr>
          <w:rFonts w:asciiTheme="minorHAnsi" w:eastAsia="Calibri" w:hAnsiTheme="minorHAnsi" w:cs="Times New Roman"/>
          <w:szCs w:val="24"/>
        </w:rPr>
        <w:t>że</w:t>
      </w:r>
      <w:r w:rsidR="00B60730" w:rsidRPr="00C27EFD">
        <w:rPr>
          <w:rFonts w:asciiTheme="minorHAnsi" w:eastAsia="Calibri" w:hAnsiTheme="minorHAnsi" w:cs="Times New Roman"/>
          <w:szCs w:val="24"/>
        </w:rPr>
        <w:t xml:space="preserve"> </w:t>
      </w:r>
      <w:r w:rsidRPr="00C27EFD">
        <w:rPr>
          <w:rFonts w:asciiTheme="minorHAnsi" w:eastAsia="Calibri" w:hAnsiTheme="minorHAnsi" w:cs="Times New Roman"/>
          <w:szCs w:val="24"/>
        </w:rPr>
        <w:t>ubiegać się LGD, które zostały przewidziane na wdrażanie LSR wynika z liczby mieszkańców obszaru objętego LSR zgodnie z danymi Głównego Urzędu Statystycznego na dzień 31 grudnia 2013 roku. W przypadku Stowarzyszenia LGD „Gorce</w:t>
      </w:r>
      <w:r w:rsidR="00B67EC7" w:rsidRPr="00C27EFD">
        <w:rPr>
          <w:rFonts w:asciiTheme="minorHAnsi" w:eastAsia="Calibri" w:hAnsiTheme="minorHAnsi" w:cs="Times New Roman"/>
          <w:szCs w:val="24"/>
        </w:rPr>
        <w:t>-</w:t>
      </w:r>
      <w:r w:rsidR="00BE19F8" w:rsidRPr="00C27EFD">
        <w:rPr>
          <w:rFonts w:asciiTheme="minorHAnsi" w:eastAsia="Calibri" w:hAnsiTheme="minorHAnsi" w:cs="Times New Roman"/>
          <w:szCs w:val="24"/>
        </w:rPr>
        <w:br/>
        <w:t>-</w:t>
      </w:r>
      <w:r w:rsidRPr="00C27EFD">
        <w:rPr>
          <w:rFonts w:asciiTheme="minorHAnsi" w:eastAsia="Calibri" w:hAnsiTheme="minorHAnsi" w:cs="Times New Roman"/>
          <w:szCs w:val="24"/>
        </w:rPr>
        <w:t xml:space="preserve">Pieniny” kwota </w:t>
      </w:r>
      <w:r w:rsidR="00651FBF" w:rsidRPr="00C27EFD">
        <w:rPr>
          <w:rFonts w:asciiTheme="minorHAnsi" w:eastAsia="Calibri" w:hAnsiTheme="minorHAnsi" w:cs="Times New Roman"/>
          <w:szCs w:val="24"/>
        </w:rPr>
        <w:t xml:space="preserve">otrzymana </w:t>
      </w:r>
      <w:r w:rsidRPr="00C27EFD">
        <w:rPr>
          <w:rFonts w:asciiTheme="minorHAnsi" w:eastAsia="Calibri" w:hAnsiTheme="minorHAnsi" w:cs="Times New Roman"/>
          <w:szCs w:val="24"/>
        </w:rPr>
        <w:t xml:space="preserve">wynosi </w:t>
      </w:r>
      <w:r w:rsidR="005A0149" w:rsidRPr="00C27EFD">
        <w:rPr>
          <w:rFonts w:asciiTheme="minorHAnsi" w:eastAsia="Calibri" w:hAnsiTheme="minorHAnsi" w:cs="Times New Roman"/>
          <w:szCs w:val="24"/>
        </w:rPr>
        <w:t>1 187 500 EUR</w:t>
      </w:r>
      <w:r w:rsidR="00E513FC" w:rsidRPr="00C27EFD">
        <w:rPr>
          <w:rFonts w:asciiTheme="minorHAnsi" w:eastAsia="Calibri" w:hAnsiTheme="minorHAnsi" w:cs="Times New Roman"/>
          <w:szCs w:val="24"/>
        </w:rPr>
        <w:t xml:space="preserve"> </w:t>
      </w:r>
      <w:r w:rsidRPr="00C27EFD">
        <w:rPr>
          <w:rFonts w:asciiTheme="minorHAnsi" w:eastAsia="Calibri" w:hAnsiTheme="minorHAnsi" w:cs="Times New Roman"/>
          <w:szCs w:val="24"/>
        </w:rPr>
        <w:t xml:space="preserve">na realizację LSR – poddziałanie 19.2 (o którym mowa w </w:t>
      </w:r>
      <w:r w:rsidRPr="00C27EFD">
        <w:rPr>
          <w:rFonts w:asciiTheme="minorHAnsi" w:hAnsiTheme="minorHAnsi"/>
        </w:rPr>
        <w:t xml:space="preserve">art. 35 ust. 1 lit. b rozporządzenia nr 1303/2013). </w:t>
      </w:r>
      <w:r w:rsidR="000C3EFC" w:rsidRPr="00C27EFD">
        <w:rPr>
          <w:rFonts w:asciiTheme="minorHAnsi" w:hAnsiTheme="minorHAnsi"/>
        </w:rPr>
        <w:t xml:space="preserve">Stowarzyszenie Lokalna Grupa Działania „Gorce – Pieniny” w latach 2019 i 2020r. z uwagi na skuteczne wydatkowanie środków została zakwalifikowana do otrzymania dodatkowych środków w postaci tzw. "I </w:t>
      </w:r>
      <w:proofErr w:type="spellStart"/>
      <w:r w:rsidR="000C3EFC" w:rsidRPr="00C27EFD">
        <w:rPr>
          <w:rFonts w:asciiTheme="minorHAnsi" w:hAnsiTheme="minorHAnsi"/>
        </w:rPr>
        <w:t>i</w:t>
      </w:r>
      <w:proofErr w:type="spellEnd"/>
      <w:r w:rsidR="000C3EFC" w:rsidRPr="00C27EFD">
        <w:rPr>
          <w:rFonts w:asciiTheme="minorHAnsi" w:hAnsiTheme="minorHAnsi"/>
        </w:rPr>
        <w:t xml:space="preserve"> II </w:t>
      </w:r>
      <w:proofErr w:type="spellStart"/>
      <w:r w:rsidR="000C3EFC" w:rsidRPr="00C27EFD">
        <w:rPr>
          <w:rFonts w:asciiTheme="minorHAnsi" w:hAnsiTheme="minorHAnsi"/>
        </w:rPr>
        <w:t>bonusa</w:t>
      </w:r>
      <w:proofErr w:type="spellEnd"/>
      <w:r w:rsidR="000C3EFC" w:rsidRPr="00C27EFD">
        <w:rPr>
          <w:rFonts w:asciiTheme="minorHAnsi" w:hAnsiTheme="minorHAnsi"/>
        </w:rPr>
        <w:t>" za sprawną realizację zadań powierzonych w ramach PROW2014-2020. Dzięki swojej aktywności i zaangażowaniu mieszkańcy z naszego obszaru działania mogą liczyć na dodatkowe środki w łąc</w:t>
      </w:r>
      <w:r w:rsidR="005A0149" w:rsidRPr="00C27EFD">
        <w:rPr>
          <w:rFonts w:asciiTheme="minorHAnsi" w:hAnsiTheme="minorHAnsi"/>
        </w:rPr>
        <w:t xml:space="preserve">znej wysokości 1 040 000,00 zł. </w:t>
      </w:r>
      <w:r w:rsidR="000E1A00" w:rsidRPr="00A222BC">
        <w:rPr>
          <w:rFonts w:asciiTheme="minorHAnsi" w:hAnsiTheme="minorHAnsi"/>
        </w:rPr>
        <w:t>W 2021 roku</w:t>
      </w:r>
      <w:r w:rsidR="000E1A00" w:rsidRPr="00A222BC">
        <w:t xml:space="preserve"> </w:t>
      </w:r>
      <w:r w:rsidR="000E1A00" w:rsidRPr="00A222BC">
        <w:rPr>
          <w:rFonts w:asciiTheme="minorHAnsi" w:hAnsiTheme="minorHAnsi"/>
        </w:rPr>
        <w:t xml:space="preserve">Stowarzyszenie Lokalna Grupa Działania „Gorce – Pieniny”  może ponownie ubiegać się o dodatkowe środki do budżetu LSR w ramach PROW 2014-2020 na wsparcie operacji w ramach LSR w wysokości 409 000 EUR.   </w:t>
      </w:r>
      <w:r w:rsidRPr="00C27EFD">
        <w:rPr>
          <w:rFonts w:asciiTheme="minorHAnsi" w:hAnsiTheme="minorHAnsi"/>
        </w:rPr>
        <w:t xml:space="preserve">Na poddziałanie 19.3 </w:t>
      </w:r>
      <w:r w:rsidRPr="00C27EFD">
        <w:rPr>
          <w:rFonts w:asciiTheme="minorHAnsi" w:hAnsiTheme="minorHAnsi"/>
        </w:rPr>
        <w:softHyphen/>
        <w:t xml:space="preserve">– współpracę (o której mowa w art. 35 ust. 1 lit. c rozporządzenia nr 1303/2013) zaplanowano </w:t>
      </w:r>
      <w:r w:rsidR="00E513FC" w:rsidRPr="00C27EFD">
        <w:rPr>
          <w:rFonts w:asciiTheme="minorHAnsi" w:eastAsia="Calibri" w:hAnsiTheme="minorHAnsi" w:cs="Times New Roman"/>
          <w:szCs w:val="24"/>
        </w:rPr>
        <w:t xml:space="preserve">przeznaczyć </w:t>
      </w:r>
      <w:r w:rsidR="00295230" w:rsidRPr="00C27EFD">
        <w:rPr>
          <w:rFonts w:asciiTheme="minorHAnsi" w:eastAsia="Calibri" w:hAnsiTheme="minorHAnsi" w:cs="Times New Roman"/>
          <w:szCs w:val="24"/>
        </w:rPr>
        <w:t>10</w:t>
      </w:r>
      <w:r w:rsidR="007B1005" w:rsidRPr="00C27EFD">
        <w:rPr>
          <w:rFonts w:asciiTheme="minorHAnsi" w:eastAsia="Calibri" w:hAnsiTheme="minorHAnsi" w:cs="Times New Roman"/>
          <w:szCs w:val="24"/>
        </w:rPr>
        <w:t>%</w:t>
      </w:r>
      <w:r w:rsidR="00E513FC" w:rsidRPr="00C27EFD">
        <w:rPr>
          <w:rFonts w:asciiTheme="minorHAnsi" w:eastAsia="Calibri" w:hAnsiTheme="minorHAnsi" w:cs="Times New Roman"/>
          <w:szCs w:val="24"/>
        </w:rPr>
        <w:t xml:space="preserve"> kwoty przyznanej na </w:t>
      </w:r>
      <w:r w:rsidR="00BC6579" w:rsidRPr="00C27EFD">
        <w:rPr>
          <w:rFonts w:asciiTheme="minorHAnsi" w:eastAsia="Calibri" w:hAnsiTheme="minorHAnsi" w:cs="Times New Roman"/>
          <w:szCs w:val="24"/>
        </w:rPr>
        <w:t xml:space="preserve">wdrażanie </w:t>
      </w:r>
      <w:r w:rsidR="00E513FC" w:rsidRPr="00C27EFD">
        <w:rPr>
          <w:rFonts w:asciiTheme="minorHAnsi" w:eastAsia="Calibri" w:hAnsiTheme="minorHAnsi" w:cs="Times New Roman"/>
          <w:szCs w:val="24"/>
        </w:rPr>
        <w:t>LSR –</w:t>
      </w:r>
      <w:r w:rsidR="00295230" w:rsidRPr="00C27EFD">
        <w:rPr>
          <w:rFonts w:asciiTheme="minorHAnsi" w:eastAsia="Calibri" w:hAnsiTheme="minorHAnsi" w:cs="Times New Roman"/>
          <w:szCs w:val="24"/>
        </w:rPr>
        <w:t xml:space="preserve"> </w:t>
      </w:r>
      <w:r w:rsidR="008636EA" w:rsidRPr="00C27EFD">
        <w:rPr>
          <w:rFonts w:asciiTheme="minorHAnsi" w:eastAsia="Calibri" w:hAnsiTheme="minorHAnsi" w:cs="Times New Roman"/>
          <w:szCs w:val="24"/>
        </w:rPr>
        <w:t xml:space="preserve">tj. </w:t>
      </w:r>
      <w:r w:rsidR="005A0149" w:rsidRPr="00C27EFD">
        <w:rPr>
          <w:rFonts w:asciiTheme="minorHAnsi" w:eastAsia="Calibri" w:hAnsiTheme="minorHAnsi" w:cs="Times New Roman"/>
          <w:szCs w:val="24"/>
        </w:rPr>
        <w:t>144 750 EUR</w:t>
      </w:r>
      <w:r w:rsidR="00196968" w:rsidRPr="00C27EFD">
        <w:rPr>
          <w:rFonts w:asciiTheme="minorHAnsi" w:eastAsia="Calibri" w:hAnsiTheme="minorHAnsi" w:cs="Times New Roman"/>
          <w:szCs w:val="24"/>
        </w:rPr>
        <w:t xml:space="preserve">, </w:t>
      </w:r>
      <w:r w:rsidR="000508E1" w:rsidRPr="00C27EFD">
        <w:rPr>
          <w:rFonts w:asciiTheme="minorHAnsi" w:eastAsia="Calibri" w:hAnsiTheme="minorHAnsi" w:cs="Times New Roman"/>
          <w:i/>
          <w:szCs w:val="24"/>
        </w:rPr>
        <w:t>zgodnie z rozporządzeniem M</w:t>
      </w:r>
      <w:r w:rsidR="00324AE6" w:rsidRPr="00C27EFD">
        <w:rPr>
          <w:rFonts w:asciiTheme="minorHAnsi" w:eastAsia="Calibri" w:hAnsiTheme="minorHAnsi" w:cs="Times New Roman"/>
          <w:i/>
          <w:szCs w:val="24"/>
        </w:rPr>
        <w:t>inistra Rolnictwa i Rozwoju Wsi</w:t>
      </w:r>
      <w:r w:rsidR="000508E1" w:rsidRPr="00C27EFD">
        <w:rPr>
          <w:rFonts w:asciiTheme="minorHAnsi" w:eastAsia="Calibri" w:hAnsiTheme="minorHAnsi" w:cs="Times New Roman"/>
          <w:i/>
          <w:szCs w:val="24"/>
        </w:rPr>
        <w:t xml:space="preserve"> zmienia</w:t>
      </w:r>
      <w:r w:rsidR="00324AE6" w:rsidRPr="00C27EFD">
        <w:rPr>
          <w:rFonts w:asciiTheme="minorHAnsi" w:eastAsia="Calibri" w:hAnsiTheme="minorHAnsi" w:cs="Times New Roman"/>
          <w:i/>
          <w:szCs w:val="24"/>
        </w:rPr>
        <w:t>jącym</w:t>
      </w:r>
      <w:r w:rsidR="000508E1" w:rsidRPr="00C27EFD">
        <w:rPr>
          <w:rFonts w:asciiTheme="minorHAnsi" w:eastAsia="Calibri" w:hAnsiTheme="minorHAnsi" w:cs="Times New Roman"/>
          <w:i/>
          <w:szCs w:val="24"/>
        </w:rPr>
        <w:t xml:space="preserve"> rozporządzenie w sprawie szczegółowych warunków i trybu przyznawania pomocy finansowej w ramach poddziałania „Przygotowanie i realizacja działań w zakresie współpracy z lokalną grupą działania” objętego Programem Rozwoju Obszarów Wiejskich na lata 2014–2020.</w:t>
      </w:r>
      <w:r w:rsidR="000508E1" w:rsidRPr="00C27EFD">
        <w:rPr>
          <w:rFonts w:asciiTheme="minorHAnsi" w:eastAsia="Calibri" w:hAnsiTheme="minorHAnsi" w:cs="Times New Roman"/>
          <w:szCs w:val="24"/>
        </w:rPr>
        <w:t xml:space="preserve"> </w:t>
      </w:r>
      <w:r w:rsidR="00E513FC" w:rsidRPr="00C27EFD">
        <w:rPr>
          <w:rFonts w:asciiTheme="minorHAnsi" w:eastAsia="Calibri" w:hAnsiTheme="minorHAnsi" w:cs="Times New Roman"/>
          <w:szCs w:val="24"/>
        </w:rPr>
        <w:t>Środki</w:t>
      </w:r>
      <w:r w:rsidR="005A0149" w:rsidRPr="00C27EFD">
        <w:rPr>
          <w:rFonts w:asciiTheme="minorHAnsi" w:eastAsia="Calibri" w:hAnsiTheme="minorHAnsi" w:cs="Times New Roman"/>
          <w:szCs w:val="24"/>
        </w:rPr>
        <w:t xml:space="preserve"> uzyskanie</w:t>
      </w:r>
      <w:r w:rsidR="00E513FC" w:rsidRPr="00C27EFD">
        <w:rPr>
          <w:rFonts w:asciiTheme="minorHAnsi" w:eastAsia="Calibri" w:hAnsiTheme="minorHAnsi" w:cs="Times New Roman"/>
          <w:szCs w:val="24"/>
        </w:rPr>
        <w:t xml:space="preserve"> na funkcjonowanie to </w:t>
      </w:r>
      <w:r w:rsidR="005A0149" w:rsidRPr="00C27EFD">
        <w:rPr>
          <w:rFonts w:asciiTheme="minorHAnsi" w:eastAsia="Calibri" w:hAnsiTheme="minorHAnsi" w:cs="Times New Roman"/>
          <w:szCs w:val="24"/>
        </w:rPr>
        <w:t>296 875 EUR</w:t>
      </w:r>
      <w:r w:rsidR="00E513FC" w:rsidRPr="00C27EFD">
        <w:rPr>
          <w:rFonts w:asciiTheme="minorHAnsi" w:eastAsia="Calibri" w:hAnsiTheme="minorHAnsi" w:cs="Times New Roman"/>
          <w:szCs w:val="24"/>
        </w:rPr>
        <w:t>, z czego n</w:t>
      </w:r>
      <w:r w:rsidRPr="00C27EFD">
        <w:rPr>
          <w:rFonts w:asciiTheme="minorHAnsi" w:eastAsia="Calibri" w:hAnsiTheme="minorHAnsi" w:cs="Times New Roman"/>
          <w:szCs w:val="24"/>
        </w:rPr>
        <w:t xml:space="preserve">a koszty bieżące </w:t>
      </w:r>
      <w:r w:rsidR="00E513FC" w:rsidRPr="00C27EFD">
        <w:rPr>
          <w:rFonts w:asciiTheme="minorHAnsi" w:eastAsia="Calibri" w:hAnsiTheme="minorHAnsi" w:cs="Times New Roman"/>
          <w:szCs w:val="24"/>
        </w:rPr>
        <w:t xml:space="preserve"> (o których mowa w </w:t>
      </w:r>
      <w:r w:rsidR="00E513FC" w:rsidRPr="00C27EFD">
        <w:rPr>
          <w:rFonts w:asciiTheme="minorHAnsi" w:hAnsiTheme="minorHAnsi"/>
        </w:rPr>
        <w:t xml:space="preserve">art. 35 ust. 1 lit. d rozporządzenia nr 1303/2013) postanowiono </w:t>
      </w:r>
      <w:r w:rsidR="00E513FC" w:rsidRPr="00C27EFD">
        <w:rPr>
          <w:rFonts w:asciiTheme="minorHAnsi" w:eastAsia="Calibri" w:hAnsiTheme="minorHAnsi" w:cs="Times New Roman"/>
          <w:szCs w:val="24"/>
        </w:rPr>
        <w:t>przeznaczyć</w:t>
      </w:r>
      <w:r w:rsidR="009F459F" w:rsidRPr="00C27EFD">
        <w:rPr>
          <w:rFonts w:asciiTheme="minorHAnsi" w:eastAsia="Calibri" w:hAnsiTheme="minorHAnsi" w:cs="Times New Roman"/>
          <w:szCs w:val="24"/>
        </w:rPr>
        <w:t xml:space="preserve"> </w:t>
      </w:r>
      <w:r w:rsidR="005A0149" w:rsidRPr="00C27EFD">
        <w:rPr>
          <w:rFonts w:asciiTheme="minorHAnsi" w:eastAsia="Calibri" w:hAnsiTheme="minorHAnsi" w:cs="Times New Roman"/>
          <w:szCs w:val="24"/>
        </w:rPr>
        <w:t xml:space="preserve"> 285 000 EUR,</w:t>
      </w:r>
      <w:r w:rsidR="00E513FC" w:rsidRPr="00C27EFD">
        <w:rPr>
          <w:rFonts w:asciiTheme="minorHAnsi" w:eastAsia="Calibri" w:hAnsiTheme="minorHAnsi" w:cs="Times New Roman"/>
          <w:szCs w:val="24"/>
        </w:rPr>
        <w:t xml:space="preserve"> a na realizację </w:t>
      </w:r>
      <w:r w:rsidR="005A0149" w:rsidRPr="00C27EFD">
        <w:rPr>
          <w:rFonts w:asciiTheme="minorHAnsi" w:eastAsia="Calibri" w:hAnsiTheme="minorHAnsi" w:cs="Times New Roman"/>
          <w:szCs w:val="24"/>
        </w:rPr>
        <w:t xml:space="preserve">przedsięwzięcia 1.2.5 Integracja mieszkańców i promocja obszaru </w:t>
      </w:r>
      <w:r w:rsidR="009C4CC3" w:rsidRPr="00C27EFD">
        <w:rPr>
          <w:rFonts w:asciiTheme="minorHAnsi" w:eastAsia="Calibri" w:hAnsiTheme="minorHAnsi" w:cs="Times New Roman"/>
          <w:szCs w:val="24"/>
        </w:rPr>
        <w:t>-</w:t>
      </w:r>
      <w:r w:rsidR="00E513FC" w:rsidRPr="00C27EFD">
        <w:rPr>
          <w:rFonts w:asciiTheme="minorHAnsi" w:eastAsia="Calibri" w:hAnsiTheme="minorHAnsi" w:cs="Times New Roman"/>
          <w:szCs w:val="24"/>
        </w:rPr>
        <w:t xml:space="preserve">aktywizacja </w:t>
      </w:r>
      <w:r w:rsidR="00E513FC" w:rsidRPr="00C27EFD">
        <w:rPr>
          <w:rFonts w:asciiTheme="minorHAnsi" w:hAnsiTheme="minorHAnsi"/>
        </w:rPr>
        <w:t xml:space="preserve">(o której mowa w art. 35 ust. 1 lit. e rozporządzenia nr 1303/2013) </w:t>
      </w:r>
      <w:r w:rsidR="00A907C2" w:rsidRPr="00C27EFD">
        <w:rPr>
          <w:rFonts w:asciiTheme="minorHAnsi" w:hAnsiTheme="minorHAnsi"/>
        </w:rPr>
        <w:t xml:space="preserve">przeznaczono </w:t>
      </w:r>
      <w:r w:rsidR="00E513FC" w:rsidRPr="00C27EFD">
        <w:rPr>
          <w:rFonts w:asciiTheme="minorHAnsi" w:eastAsia="Calibri" w:hAnsiTheme="minorHAnsi" w:cs="Times New Roman"/>
          <w:szCs w:val="24"/>
        </w:rPr>
        <w:t>środki w wysokości</w:t>
      </w:r>
      <w:r w:rsidRPr="00C27EFD">
        <w:rPr>
          <w:rFonts w:asciiTheme="minorHAnsi" w:eastAsia="Calibri" w:hAnsiTheme="minorHAnsi" w:cs="Times New Roman"/>
          <w:szCs w:val="24"/>
        </w:rPr>
        <w:t xml:space="preserve"> </w:t>
      </w:r>
      <w:r w:rsidR="005A0149" w:rsidRPr="00C27EFD">
        <w:rPr>
          <w:rFonts w:asciiTheme="minorHAnsi" w:hAnsiTheme="minorHAnsi"/>
          <w:szCs w:val="24"/>
        </w:rPr>
        <w:t>11 875 EUR</w:t>
      </w:r>
      <w:r w:rsidR="00F43FD2" w:rsidRPr="00C27EFD">
        <w:rPr>
          <w:rFonts w:asciiTheme="minorHAnsi" w:hAnsiTheme="minorHAnsi"/>
          <w:szCs w:val="24"/>
        </w:rPr>
        <w:t>.</w:t>
      </w:r>
      <w:r w:rsidR="000E1A00" w:rsidRPr="000E1A00">
        <w:t xml:space="preserve"> </w:t>
      </w:r>
      <w:r w:rsidR="000E1A00" w:rsidRPr="00A222BC">
        <w:rPr>
          <w:rFonts w:asciiTheme="minorHAnsi" w:hAnsiTheme="minorHAnsi"/>
          <w:szCs w:val="24"/>
        </w:rPr>
        <w:t>W 2021 roku Stowarzyszenie Lokalna Grupa Działania „Gorce – Pieniny”  może również ubiegać się o zwiększenie środki w ramach poddziałania 19.4  w ramach PROW 2014-2020 w wysokości 49 080 EUR.</w:t>
      </w:r>
    </w:p>
    <w:p w:rsidR="00BC231D" w:rsidRPr="003138FE" w:rsidRDefault="007E445D" w:rsidP="00001DEE">
      <w:pPr>
        <w:spacing w:line="240" w:lineRule="auto"/>
        <w:ind w:left="0" w:firstLine="708"/>
        <w:rPr>
          <w:rFonts w:asciiTheme="minorHAnsi" w:eastAsia="Calibri" w:hAnsiTheme="minorHAnsi" w:cs="Times New Roman"/>
          <w:szCs w:val="24"/>
        </w:rPr>
      </w:pPr>
      <w:r w:rsidRPr="00A222BC">
        <w:rPr>
          <w:rFonts w:asciiTheme="minorHAnsi" w:eastAsia="Calibri" w:hAnsiTheme="minorHAnsi" w:cs="Times New Roman"/>
          <w:szCs w:val="24"/>
        </w:rPr>
        <w:t xml:space="preserve">W ramach aktywizacji </w:t>
      </w:r>
      <w:r w:rsidRPr="00C27EFD">
        <w:rPr>
          <w:rFonts w:asciiTheme="minorHAnsi" w:eastAsia="Calibri" w:hAnsiTheme="minorHAnsi" w:cs="Times New Roman"/>
          <w:szCs w:val="24"/>
        </w:rPr>
        <w:t xml:space="preserve">planuje się również przeznaczenie środków na część działań </w:t>
      </w:r>
      <w:r w:rsidRPr="003138FE">
        <w:rPr>
          <w:rFonts w:asciiTheme="minorHAnsi" w:eastAsia="Calibri" w:hAnsiTheme="minorHAnsi" w:cs="Times New Roman"/>
          <w:szCs w:val="24"/>
        </w:rPr>
        <w:t>zaplanowanych w Planie komunikacji.</w:t>
      </w:r>
      <w:r w:rsidR="00B60730" w:rsidRPr="003138FE">
        <w:rPr>
          <w:rFonts w:asciiTheme="minorHAnsi" w:eastAsia="Calibri" w:hAnsiTheme="minorHAnsi" w:cs="Times New Roman"/>
          <w:szCs w:val="24"/>
        </w:rPr>
        <w:t xml:space="preserve"> </w:t>
      </w:r>
    </w:p>
    <w:p w:rsidR="00BC231D" w:rsidRPr="003138FE" w:rsidRDefault="00BC231D" w:rsidP="00001DEE">
      <w:pPr>
        <w:spacing w:line="240" w:lineRule="auto"/>
        <w:ind w:left="0" w:firstLine="708"/>
        <w:rPr>
          <w:rFonts w:asciiTheme="minorHAnsi" w:eastAsia="Times New Roman" w:hAnsiTheme="minorHAnsi" w:cs="Times New Roman"/>
          <w:lang w:bidi="en-US"/>
        </w:rPr>
      </w:pPr>
      <w:r w:rsidRPr="003138FE">
        <w:rPr>
          <w:rFonts w:asciiTheme="minorHAnsi" w:eastAsia="Calibri" w:hAnsiTheme="minorHAnsi" w:cs="Times New Roman"/>
          <w:szCs w:val="24"/>
        </w:rPr>
        <w:t xml:space="preserve">W budżecie LGD </w:t>
      </w:r>
      <w:r w:rsidR="00172459" w:rsidRPr="003138FE">
        <w:rPr>
          <w:rFonts w:asciiTheme="minorHAnsi" w:eastAsia="Calibri" w:hAnsiTheme="minorHAnsi" w:cs="Times New Roman"/>
          <w:szCs w:val="24"/>
        </w:rPr>
        <w:t>„</w:t>
      </w:r>
      <w:r w:rsidRPr="003138FE">
        <w:rPr>
          <w:rFonts w:asciiTheme="minorHAnsi" w:eastAsia="Calibri" w:hAnsiTheme="minorHAnsi" w:cs="Times New Roman"/>
          <w:szCs w:val="24"/>
        </w:rPr>
        <w:t>Gorce-Pieniny</w:t>
      </w:r>
      <w:r w:rsidR="00172459" w:rsidRPr="003138FE">
        <w:rPr>
          <w:rFonts w:asciiTheme="minorHAnsi" w:eastAsia="Calibri" w:hAnsiTheme="minorHAnsi" w:cs="Times New Roman"/>
          <w:szCs w:val="24"/>
        </w:rPr>
        <w:t>”</w:t>
      </w:r>
      <w:r w:rsidRPr="003138FE">
        <w:rPr>
          <w:rFonts w:asciiTheme="minorHAnsi" w:eastAsia="Calibri" w:hAnsiTheme="minorHAnsi" w:cs="Times New Roman"/>
          <w:szCs w:val="24"/>
        </w:rPr>
        <w:t xml:space="preserve"> </w:t>
      </w:r>
      <w:r w:rsidR="00E513FC" w:rsidRPr="003138FE">
        <w:rPr>
          <w:rFonts w:asciiTheme="minorHAnsi" w:eastAsia="Calibri" w:hAnsiTheme="minorHAnsi" w:cs="Times New Roman"/>
          <w:szCs w:val="24"/>
        </w:rPr>
        <w:t>środki przeznaczone na tworzenie</w:t>
      </w:r>
      <w:r w:rsidRPr="003138FE">
        <w:rPr>
          <w:rFonts w:asciiTheme="minorHAnsi" w:eastAsia="Calibri" w:hAnsiTheme="minorHAnsi" w:cs="Times New Roman"/>
          <w:szCs w:val="24"/>
        </w:rPr>
        <w:t xml:space="preserve"> miejsc pracy wynoszą </w:t>
      </w:r>
      <w:r w:rsidR="002F6F00" w:rsidRPr="003138FE">
        <w:rPr>
          <w:rFonts w:asciiTheme="minorHAnsi" w:eastAsia="Calibri" w:hAnsiTheme="minorHAnsi" w:cs="Times New Roman"/>
          <w:szCs w:val="24"/>
        </w:rPr>
        <w:t xml:space="preserve"> </w:t>
      </w:r>
      <w:r w:rsidR="002771A9" w:rsidRPr="00774877">
        <w:rPr>
          <w:rFonts w:asciiTheme="minorHAnsi" w:eastAsia="Calibri" w:hAnsiTheme="minorHAnsi" w:cs="Times New Roman"/>
          <w:strike/>
          <w:szCs w:val="24"/>
        </w:rPr>
        <w:t>1 137 471,14</w:t>
      </w:r>
      <w:r w:rsidR="002771A9" w:rsidRPr="00774877">
        <w:rPr>
          <w:rFonts w:asciiTheme="minorHAnsi" w:eastAsia="Calibri" w:hAnsiTheme="minorHAnsi" w:cs="Times New Roman"/>
          <w:szCs w:val="24"/>
        </w:rPr>
        <w:t xml:space="preserve"> </w:t>
      </w:r>
      <w:r w:rsidR="00774877">
        <w:rPr>
          <w:rFonts w:asciiTheme="minorHAnsi" w:eastAsia="Calibri" w:hAnsiTheme="minorHAnsi" w:cs="Times New Roman"/>
          <w:color w:val="FF0000"/>
          <w:szCs w:val="24"/>
        </w:rPr>
        <w:t>1 238 536,77</w:t>
      </w:r>
      <w:r w:rsidR="009C4CC3" w:rsidRPr="003138FE">
        <w:rPr>
          <w:rFonts w:asciiTheme="minorHAnsi" w:eastAsia="Calibri" w:hAnsiTheme="minorHAnsi" w:cs="Times New Roman"/>
          <w:szCs w:val="24"/>
        </w:rPr>
        <w:t xml:space="preserve">EUR </w:t>
      </w:r>
      <w:r w:rsidR="00E513FC" w:rsidRPr="003138FE">
        <w:rPr>
          <w:rFonts w:asciiTheme="minorHAnsi" w:eastAsia="Calibri" w:hAnsiTheme="minorHAnsi" w:cs="Times New Roman"/>
          <w:szCs w:val="24"/>
        </w:rPr>
        <w:t>co stanowi</w:t>
      </w:r>
      <w:r w:rsidR="009C4CC3" w:rsidRPr="003138FE">
        <w:rPr>
          <w:rFonts w:asciiTheme="minorHAnsi" w:eastAsia="Calibri" w:hAnsiTheme="minorHAnsi" w:cs="Times New Roman"/>
          <w:szCs w:val="24"/>
        </w:rPr>
        <w:t xml:space="preserve"> </w:t>
      </w:r>
      <w:r w:rsidR="002771A9" w:rsidRPr="00774877">
        <w:rPr>
          <w:rFonts w:asciiTheme="minorHAnsi" w:eastAsia="Calibri" w:hAnsiTheme="minorHAnsi" w:cs="Times New Roman"/>
          <w:strike/>
          <w:szCs w:val="24"/>
        </w:rPr>
        <w:t>61,27</w:t>
      </w:r>
      <w:r w:rsidR="002771A9" w:rsidRPr="003138FE">
        <w:rPr>
          <w:rFonts w:asciiTheme="minorHAnsi" w:eastAsia="Calibri" w:hAnsiTheme="minorHAnsi" w:cs="Times New Roman"/>
          <w:szCs w:val="24"/>
        </w:rPr>
        <w:t xml:space="preserve"> </w:t>
      </w:r>
      <w:r w:rsidR="00774877">
        <w:rPr>
          <w:rFonts w:asciiTheme="minorHAnsi" w:eastAsia="Calibri" w:hAnsiTheme="minorHAnsi" w:cs="Times New Roman"/>
          <w:color w:val="FF0000"/>
          <w:szCs w:val="24"/>
        </w:rPr>
        <w:t>66,71</w:t>
      </w:r>
      <w:r w:rsidRPr="003138FE">
        <w:rPr>
          <w:rFonts w:asciiTheme="minorHAnsi" w:eastAsia="Calibri" w:hAnsiTheme="minorHAnsi" w:cs="Times New Roman"/>
          <w:szCs w:val="24"/>
        </w:rPr>
        <w:t xml:space="preserve">% środków przeznaczonych na realizację LSR, co jest zgodne z  zapisami zawartymi w </w:t>
      </w:r>
      <w:r w:rsidRPr="003138FE">
        <w:rPr>
          <w:rFonts w:asciiTheme="minorHAnsi" w:eastAsia="Calibri" w:hAnsiTheme="minorHAnsi" w:cs="Times New Roman"/>
          <w:i/>
          <w:szCs w:val="24"/>
        </w:rPr>
        <w:t xml:space="preserve">Rozporządzeniu Ministra </w:t>
      </w:r>
      <w:r w:rsidR="00134769" w:rsidRPr="003138FE">
        <w:rPr>
          <w:rFonts w:asciiTheme="minorHAnsi" w:eastAsia="Calibri" w:hAnsiTheme="minorHAnsi" w:cs="Times New Roman"/>
          <w:i/>
          <w:szCs w:val="24"/>
        </w:rPr>
        <w:t xml:space="preserve">Rolnictwa i Rozwoju Wsi z dnia </w:t>
      </w:r>
      <w:r w:rsidRPr="003138FE">
        <w:rPr>
          <w:rFonts w:asciiTheme="minorHAnsi" w:eastAsia="Calibri" w:hAnsiTheme="minorHAnsi" w:cs="Times New Roman"/>
          <w:i/>
          <w:szCs w:val="24"/>
        </w:rPr>
        <w:t>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r w:rsidRPr="003138FE">
        <w:rPr>
          <w:rFonts w:asciiTheme="minorHAnsi" w:eastAsia="Calibri" w:hAnsiTheme="minorHAnsi" w:cs="Times New Roman"/>
          <w:szCs w:val="24"/>
        </w:rPr>
        <w:t xml:space="preserve">. Wedle ww. rozporządzenia w ramach wdrażania LSR </w:t>
      </w:r>
      <w:r w:rsidR="00E513FC" w:rsidRPr="003138FE">
        <w:rPr>
          <w:rFonts w:asciiTheme="minorHAnsi" w:eastAsia="Calibri" w:hAnsiTheme="minorHAnsi" w:cs="Times New Roman"/>
          <w:szCs w:val="24"/>
        </w:rPr>
        <w:t>50</w:t>
      </w:r>
      <w:r w:rsidRPr="003138FE">
        <w:rPr>
          <w:rFonts w:asciiTheme="minorHAnsi" w:eastAsia="Calibri" w:hAnsiTheme="minorHAnsi" w:cs="Times New Roman"/>
          <w:szCs w:val="24"/>
        </w:rPr>
        <w:t xml:space="preserve">% planowanej kwoty wsparcia powinno zostać przeznaczonych na tworzenie nowych miejsc pracy. W ramach wskaźnika rezultatu </w:t>
      </w:r>
      <w:r w:rsidRPr="003138FE">
        <w:rPr>
          <w:rFonts w:asciiTheme="minorHAnsi" w:eastAsia="Times New Roman" w:hAnsiTheme="minorHAnsi" w:cs="Times New Roman"/>
          <w:i/>
          <w:szCs w:val="20"/>
          <w:lang w:bidi="en-US"/>
        </w:rPr>
        <w:t xml:space="preserve">Liczba utworzonych miejsc pracy (ogółem) </w:t>
      </w:r>
      <w:r w:rsidRPr="003138FE">
        <w:rPr>
          <w:rFonts w:asciiTheme="minorHAnsi" w:eastAsia="Times New Roman" w:hAnsiTheme="minorHAnsi" w:cs="Times New Roman"/>
          <w:szCs w:val="20"/>
          <w:lang w:bidi="en-US"/>
        </w:rPr>
        <w:t>planuje się osiągnąć</w:t>
      </w:r>
      <w:r w:rsidR="00C16A9F" w:rsidRPr="003138FE">
        <w:rPr>
          <w:rFonts w:asciiTheme="minorHAnsi" w:eastAsia="Times New Roman" w:hAnsiTheme="minorHAnsi" w:cs="Times New Roman"/>
          <w:szCs w:val="20"/>
          <w:lang w:bidi="en-US"/>
        </w:rPr>
        <w:t xml:space="preserve"> wynik</w:t>
      </w:r>
      <w:r w:rsidR="00A3087F" w:rsidRPr="003138FE">
        <w:rPr>
          <w:rFonts w:asciiTheme="minorHAnsi" w:eastAsia="Times New Roman" w:hAnsiTheme="minorHAnsi" w:cs="Times New Roman"/>
          <w:szCs w:val="20"/>
          <w:lang w:bidi="en-US"/>
        </w:rPr>
        <w:t xml:space="preserve"> </w:t>
      </w:r>
      <w:r w:rsidR="002771A9" w:rsidRPr="00BF39D7">
        <w:rPr>
          <w:rFonts w:asciiTheme="minorHAnsi" w:eastAsia="Times New Roman" w:hAnsiTheme="minorHAnsi" w:cs="Times New Roman"/>
          <w:strike/>
          <w:szCs w:val="20"/>
          <w:lang w:bidi="en-US"/>
        </w:rPr>
        <w:t>52</w:t>
      </w:r>
      <w:r w:rsidR="002771A9" w:rsidRPr="003138FE">
        <w:rPr>
          <w:rFonts w:asciiTheme="minorHAnsi" w:eastAsia="Times New Roman" w:hAnsiTheme="minorHAnsi" w:cs="Times New Roman"/>
          <w:szCs w:val="20"/>
          <w:lang w:bidi="en-US"/>
        </w:rPr>
        <w:t xml:space="preserve"> </w:t>
      </w:r>
      <w:r w:rsidR="00BF39D7">
        <w:rPr>
          <w:rFonts w:asciiTheme="minorHAnsi" w:eastAsia="Times New Roman" w:hAnsiTheme="minorHAnsi" w:cs="Times New Roman"/>
          <w:color w:val="FF0000"/>
          <w:szCs w:val="20"/>
          <w:lang w:bidi="en-US"/>
        </w:rPr>
        <w:t xml:space="preserve">56 </w:t>
      </w:r>
      <w:r w:rsidRPr="003138FE">
        <w:rPr>
          <w:rFonts w:asciiTheme="minorHAnsi" w:eastAsia="Times New Roman" w:hAnsiTheme="minorHAnsi" w:cs="Times New Roman"/>
          <w:szCs w:val="20"/>
          <w:lang w:bidi="en-US"/>
        </w:rPr>
        <w:t xml:space="preserve">nowych miejsc pracy. </w:t>
      </w:r>
      <w:r w:rsidR="00134769" w:rsidRPr="003138FE">
        <w:rPr>
          <w:rFonts w:asciiTheme="minorHAnsi" w:eastAsia="Times New Roman" w:hAnsiTheme="minorHAnsi" w:cs="Times New Roman"/>
          <w:szCs w:val="20"/>
          <w:lang w:bidi="en-US"/>
        </w:rPr>
        <w:br/>
      </w:r>
      <w:r w:rsidRPr="003138FE">
        <w:rPr>
          <w:rFonts w:asciiTheme="minorHAnsi" w:eastAsia="Times New Roman" w:hAnsiTheme="minorHAnsi" w:cs="Times New Roman"/>
          <w:szCs w:val="20"/>
          <w:lang w:bidi="en-US"/>
        </w:rPr>
        <w:t>W ramach konkursów polegających na rozwijaniu działalności gospod</w:t>
      </w:r>
      <w:r w:rsidR="00A222BC" w:rsidRPr="003138FE">
        <w:rPr>
          <w:rFonts w:asciiTheme="minorHAnsi" w:eastAsia="Times New Roman" w:hAnsiTheme="minorHAnsi" w:cs="Times New Roman"/>
          <w:szCs w:val="20"/>
          <w:lang w:bidi="en-US"/>
        </w:rPr>
        <w:t xml:space="preserve">arczej pomoc zostanie udzielona </w:t>
      </w:r>
      <w:r w:rsidR="00A3087F" w:rsidRPr="00BF39D7">
        <w:rPr>
          <w:rFonts w:asciiTheme="minorHAnsi" w:eastAsia="Times New Roman" w:hAnsiTheme="minorHAnsi" w:cs="Times New Roman"/>
          <w:strike/>
          <w:szCs w:val="20"/>
          <w:lang w:bidi="en-US"/>
        </w:rPr>
        <w:t>16</w:t>
      </w:r>
      <w:r w:rsidR="00046181" w:rsidRPr="003138FE">
        <w:rPr>
          <w:rFonts w:asciiTheme="minorHAnsi" w:eastAsia="Times New Roman" w:hAnsiTheme="minorHAnsi" w:cs="Times New Roman"/>
          <w:szCs w:val="20"/>
          <w:lang w:bidi="en-US"/>
        </w:rPr>
        <w:t xml:space="preserve"> </w:t>
      </w:r>
      <w:r w:rsidR="00BF39D7">
        <w:rPr>
          <w:rFonts w:asciiTheme="minorHAnsi" w:eastAsia="Times New Roman" w:hAnsiTheme="minorHAnsi" w:cs="Times New Roman"/>
          <w:color w:val="FF0000"/>
          <w:szCs w:val="20"/>
          <w:lang w:bidi="en-US"/>
        </w:rPr>
        <w:t xml:space="preserve">20 </w:t>
      </w:r>
      <w:r w:rsidRPr="003138FE">
        <w:rPr>
          <w:rFonts w:asciiTheme="minorHAnsi" w:eastAsia="Times New Roman" w:hAnsiTheme="minorHAnsi" w:cs="Times New Roman"/>
          <w:szCs w:val="20"/>
          <w:lang w:bidi="en-US"/>
        </w:rPr>
        <w:t>przedsiębiorcom, a w ramach operacji</w:t>
      </w:r>
      <w:r w:rsidRPr="003138FE">
        <w:rPr>
          <w:rFonts w:asciiTheme="minorHAnsi" w:eastAsia="Times New Roman" w:hAnsiTheme="minorHAnsi" w:cs="Times New Roman"/>
          <w:lang w:bidi="en-US"/>
        </w:rPr>
        <w:t xml:space="preserve"> polegających na </w:t>
      </w:r>
      <w:r w:rsidR="00C16A9F" w:rsidRPr="003138FE">
        <w:rPr>
          <w:rFonts w:asciiTheme="minorHAnsi" w:eastAsia="Times New Roman" w:hAnsiTheme="minorHAnsi" w:cs="Times New Roman"/>
          <w:lang w:bidi="en-US"/>
        </w:rPr>
        <w:t>podejmowaniu</w:t>
      </w:r>
      <w:r w:rsidRPr="003138FE">
        <w:rPr>
          <w:rFonts w:asciiTheme="minorHAnsi" w:eastAsia="Times New Roman" w:hAnsiTheme="minorHAnsi" w:cs="Times New Roman"/>
          <w:lang w:bidi="en-US"/>
        </w:rPr>
        <w:t xml:space="preserve"> działalności gospodarczej </w:t>
      </w:r>
      <w:r w:rsidR="00F412B3" w:rsidRPr="003138FE">
        <w:rPr>
          <w:rFonts w:asciiTheme="minorHAnsi" w:eastAsia="Times New Roman" w:hAnsiTheme="minorHAnsi" w:cs="Times New Roman"/>
          <w:lang w:bidi="en-US"/>
        </w:rPr>
        <w:t>–</w:t>
      </w:r>
      <w:r w:rsidR="003138FE" w:rsidRPr="003138FE">
        <w:rPr>
          <w:rFonts w:asciiTheme="minorHAnsi" w:eastAsia="Times New Roman" w:hAnsiTheme="minorHAnsi" w:cs="Times New Roman"/>
          <w:lang w:bidi="en-US"/>
        </w:rPr>
        <w:t xml:space="preserve"> </w:t>
      </w:r>
      <w:r w:rsidR="002771A9" w:rsidRPr="003138FE">
        <w:rPr>
          <w:rFonts w:asciiTheme="minorHAnsi" w:eastAsia="Times New Roman" w:hAnsiTheme="minorHAnsi" w:cs="Times New Roman"/>
          <w:lang w:bidi="en-US"/>
        </w:rPr>
        <w:t xml:space="preserve">36 </w:t>
      </w:r>
      <w:r w:rsidR="00C16A9F" w:rsidRPr="003138FE">
        <w:rPr>
          <w:rFonts w:asciiTheme="minorHAnsi" w:eastAsia="Times New Roman" w:hAnsiTheme="minorHAnsi" w:cs="Times New Roman"/>
          <w:lang w:bidi="en-US"/>
        </w:rPr>
        <w:t>osobom</w:t>
      </w:r>
      <w:r w:rsidRPr="003138FE">
        <w:rPr>
          <w:rFonts w:asciiTheme="minorHAnsi" w:eastAsia="Times New Roman" w:hAnsiTheme="minorHAnsi" w:cs="Times New Roman"/>
          <w:lang w:bidi="en-US"/>
        </w:rPr>
        <w:t xml:space="preserve">, przy czym jedno przedsięwzięcie będzie dedykowane grupie </w:t>
      </w:r>
      <w:proofErr w:type="spellStart"/>
      <w:r w:rsidRPr="003138FE">
        <w:rPr>
          <w:rFonts w:asciiTheme="minorHAnsi" w:eastAsia="Times New Roman" w:hAnsiTheme="minorHAnsi" w:cs="Times New Roman"/>
          <w:lang w:bidi="en-US"/>
        </w:rPr>
        <w:t>defaworyzowanej</w:t>
      </w:r>
      <w:proofErr w:type="spellEnd"/>
      <w:r w:rsidRPr="003138FE">
        <w:rPr>
          <w:rFonts w:asciiTheme="minorHAnsi" w:eastAsia="Times New Roman" w:hAnsiTheme="minorHAnsi" w:cs="Times New Roman"/>
          <w:lang w:bidi="en-US"/>
        </w:rPr>
        <w:t xml:space="preserve"> – osobom do 30</w:t>
      </w:r>
      <w:r w:rsidR="00F412B3" w:rsidRPr="003138FE">
        <w:rPr>
          <w:rFonts w:asciiTheme="minorHAnsi" w:eastAsia="Times New Roman" w:hAnsiTheme="minorHAnsi" w:cs="Times New Roman"/>
          <w:lang w:bidi="en-US"/>
        </w:rPr>
        <w:t>.</w:t>
      </w:r>
      <w:r w:rsidRPr="003138FE">
        <w:rPr>
          <w:rFonts w:asciiTheme="minorHAnsi" w:eastAsia="Times New Roman" w:hAnsiTheme="minorHAnsi" w:cs="Times New Roman"/>
          <w:lang w:bidi="en-US"/>
        </w:rPr>
        <w:t xml:space="preserve"> roku życia i</w:t>
      </w:r>
      <w:r w:rsidR="00C16A9F" w:rsidRPr="003138FE">
        <w:rPr>
          <w:rFonts w:asciiTheme="minorHAnsi" w:eastAsia="Times New Roman" w:hAnsiTheme="minorHAnsi" w:cs="Times New Roman"/>
          <w:lang w:bidi="en-US"/>
        </w:rPr>
        <w:t>/lub kobietom</w:t>
      </w:r>
      <w:r w:rsidR="00C16A9F" w:rsidRPr="003138FE">
        <w:rPr>
          <w:rFonts w:asciiTheme="minorHAnsi" w:eastAsia="Times New Roman" w:hAnsiTheme="minorHAnsi" w:cs="Times New Roman"/>
          <w:b/>
          <w:lang w:bidi="en-US"/>
        </w:rPr>
        <w:t xml:space="preserve">. Kwota przeznaczona na przedsięwzięcie dedykowane grupie </w:t>
      </w:r>
      <w:proofErr w:type="spellStart"/>
      <w:r w:rsidR="00C16A9F" w:rsidRPr="003138FE">
        <w:rPr>
          <w:rFonts w:asciiTheme="minorHAnsi" w:eastAsia="Times New Roman" w:hAnsiTheme="minorHAnsi" w:cs="Times New Roman"/>
          <w:b/>
          <w:lang w:bidi="en-US"/>
        </w:rPr>
        <w:t>defaworyzowanej</w:t>
      </w:r>
      <w:proofErr w:type="spellEnd"/>
      <w:r w:rsidR="00C16A9F" w:rsidRPr="003138FE">
        <w:rPr>
          <w:rFonts w:asciiTheme="minorHAnsi" w:eastAsia="Times New Roman" w:hAnsiTheme="minorHAnsi" w:cs="Times New Roman"/>
          <w:b/>
          <w:lang w:bidi="en-US"/>
        </w:rPr>
        <w:t xml:space="preserve"> wynosi </w:t>
      </w:r>
      <w:r w:rsidR="009C4CC3" w:rsidRPr="003138FE">
        <w:rPr>
          <w:rFonts w:asciiTheme="minorHAnsi" w:eastAsia="Times New Roman" w:hAnsiTheme="minorHAnsi" w:cs="Times New Roman"/>
          <w:b/>
          <w:lang w:bidi="en-US"/>
        </w:rPr>
        <w:t>70 026,67 EUR</w:t>
      </w:r>
      <w:r w:rsidR="00C16A9F" w:rsidRPr="003138FE">
        <w:rPr>
          <w:rFonts w:asciiTheme="minorHAnsi" w:eastAsia="Times New Roman" w:hAnsiTheme="minorHAnsi" w:cs="Times New Roman"/>
          <w:b/>
          <w:lang w:bidi="en-US"/>
        </w:rPr>
        <w:t>,</w:t>
      </w:r>
      <w:r w:rsidR="00C16A9F" w:rsidRPr="003138FE">
        <w:rPr>
          <w:rFonts w:asciiTheme="minorHAnsi" w:eastAsia="Times New Roman" w:hAnsiTheme="minorHAnsi" w:cs="Times New Roman"/>
          <w:lang w:bidi="en-US"/>
        </w:rPr>
        <w:t xml:space="preserve"> natomi</w:t>
      </w:r>
      <w:r w:rsidR="007B1005" w:rsidRPr="003138FE">
        <w:rPr>
          <w:rFonts w:asciiTheme="minorHAnsi" w:eastAsia="Times New Roman" w:hAnsiTheme="minorHAnsi" w:cs="Times New Roman"/>
          <w:lang w:bidi="en-US"/>
        </w:rPr>
        <w:t xml:space="preserve">ast kwota dla wszystkich wynosi </w:t>
      </w:r>
      <w:r w:rsidR="002771A9" w:rsidRPr="003138FE">
        <w:rPr>
          <w:rFonts w:asciiTheme="minorHAnsi" w:eastAsia="Times New Roman" w:hAnsiTheme="minorHAnsi" w:cs="Times New Roman"/>
          <w:lang w:bidi="en-US"/>
        </w:rPr>
        <w:t xml:space="preserve">468 892,27 </w:t>
      </w:r>
      <w:r w:rsidR="009C4CC3" w:rsidRPr="003138FE">
        <w:rPr>
          <w:rFonts w:asciiTheme="minorHAnsi" w:eastAsia="Times New Roman" w:hAnsiTheme="minorHAnsi" w:cs="Times New Roman"/>
          <w:lang w:bidi="en-US"/>
        </w:rPr>
        <w:t>EUR</w:t>
      </w:r>
      <w:r w:rsidR="00C16A9F" w:rsidRPr="003138FE">
        <w:rPr>
          <w:rFonts w:asciiTheme="minorHAnsi" w:eastAsia="Times New Roman" w:hAnsiTheme="minorHAnsi" w:cs="Times New Roman"/>
          <w:lang w:bidi="en-US"/>
        </w:rPr>
        <w:t xml:space="preserve">. Zauważyć należy jednak, iż dostępność środków dla osób, które należą do grupy </w:t>
      </w:r>
      <w:proofErr w:type="spellStart"/>
      <w:r w:rsidR="00C16A9F" w:rsidRPr="003138FE">
        <w:rPr>
          <w:rFonts w:asciiTheme="minorHAnsi" w:eastAsia="Times New Roman" w:hAnsiTheme="minorHAnsi" w:cs="Times New Roman"/>
          <w:lang w:bidi="en-US"/>
        </w:rPr>
        <w:t>defaworyzowanej</w:t>
      </w:r>
      <w:proofErr w:type="spellEnd"/>
      <w:r w:rsidR="00C16A9F" w:rsidRPr="003138FE">
        <w:rPr>
          <w:rFonts w:asciiTheme="minorHAnsi" w:eastAsia="Times New Roman" w:hAnsiTheme="minorHAnsi" w:cs="Times New Roman"/>
          <w:lang w:bidi="en-US"/>
        </w:rPr>
        <w:t xml:space="preserve"> będzie możliwa również w pozostałych przedsięwzięciach.</w:t>
      </w:r>
      <w:r w:rsidRPr="003138FE">
        <w:rPr>
          <w:rFonts w:asciiTheme="minorHAnsi" w:eastAsia="Times New Roman" w:hAnsiTheme="minorHAnsi" w:cs="Times New Roman"/>
          <w:lang w:bidi="en-US"/>
        </w:rPr>
        <w:t xml:space="preserve"> </w:t>
      </w:r>
      <w:r w:rsidR="00C16A9F" w:rsidRPr="003138FE">
        <w:rPr>
          <w:rFonts w:asciiTheme="minorHAnsi" w:eastAsia="Times New Roman" w:hAnsiTheme="minorHAnsi" w:cs="Times New Roman"/>
          <w:lang w:bidi="en-US"/>
        </w:rPr>
        <w:t xml:space="preserve">Każdy </w:t>
      </w:r>
      <w:r w:rsidR="00F412B3" w:rsidRPr="003138FE">
        <w:rPr>
          <w:rFonts w:asciiTheme="minorHAnsi" w:eastAsia="Times New Roman" w:hAnsiTheme="minorHAnsi" w:cs="Times New Roman"/>
          <w:lang w:bidi="en-US"/>
        </w:rPr>
        <w:t>b</w:t>
      </w:r>
      <w:r w:rsidR="00C16A9F" w:rsidRPr="003138FE">
        <w:rPr>
          <w:rFonts w:asciiTheme="minorHAnsi" w:eastAsia="Times New Roman" w:hAnsiTheme="minorHAnsi" w:cs="Times New Roman"/>
          <w:lang w:bidi="en-US"/>
        </w:rPr>
        <w:t xml:space="preserve">eneficjent starający się o środki na podjęcie działalności gospodarczej może otrzymać wsparcie w wysokości </w:t>
      </w:r>
      <w:r w:rsidR="00814E60" w:rsidRPr="003138FE">
        <w:rPr>
          <w:rFonts w:asciiTheme="minorHAnsi" w:eastAsia="Times New Roman" w:hAnsiTheme="minorHAnsi" w:cs="Times New Roman"/>
          <w:lang w:bidi="en-US"/>
        </w:rPr>
        <w:t>6</w:t>
      </w:r>
      <w:r w:rsidR="00C16A9F" w:rsidRPr="003138FE">
        <w:rPr>
          <w:rFonts w:asciiTheme="minorHAnsi" w:eastAsia="Times New Roman" w:hAnsiTheme="minorHAnsi" w:cs="Times New Roman"/>
          <w:lang w:bidi="en-US"/>
        </w:rPr>
        <w:t xml:space="preserve">0 000 </w:t>
      </w:r>
      <w:r w:rsidR="00814E60" w:rsidRPr="003138FE">
        <w:rPr>
          <w:rFonts w:asciiTheme="minorHAnsi" w:eastAsia="Times New Roman" w:hAnsiTheme="minorHAnsi" w:cs="Times New Roman"/>
          <w:lang w:bidi="en-US"/>
        </w:rPr>
        <w:t xml:space="preserve">zł w formie premii. Wartość ta została obniżona w stosunku do maksymalnej możliwej, </w:t>
      </w:r>
      <w:r w:rsidR="00C16A9F" w:rsidRPr="003138FE">
        <w:rPr>
          <w:rFonts w:asciiTheme="minorHAnsi" w:eastAsia="Times New Roman" w:hAnsiTheme="minorHAnsi" w:cs="Times New Roman"/>
          <w:lang w:bidi="en-US"/>
        </w:rPr>
        <w:t xml:space="preserve">o </w:t>
      </w:r>
      <w:r w:rsidR="00814E60" w:rsidRPr="003138FE">
        <w:rPr>
          <w:rFonts w:asciiTheme="minorHAnsi" w:eastAsia="Times New Roman" w:hAnsiTheme="minorHAnsi" w:cs="Times New Roman"/>
          <w:lang w:bidi="en-US"/>
        </w:rPr>
        <w:t>której</w:t>
      </w:r>
      <w:r w:rsidR="00C16A9F" w:rsidRPr="003138FE">
        <w:rPr>
          <w:rFonts w:asciiTheme="minorHAnsi" w:eastAsia="Times New Roman" w:hAnsiTheme="minorHAnsi" w:cs="Times New Roman"/>
          <w:lang w:bidi="en-US"/>
        </w:rPr>
        <w:t xml:space="preserve"> mowa w ww. </w:t>
      </w:r>
      <w:r w:rsidR="00F412B3" w:rsidRPr="003138FE">
        <w:rPr>
          <w:rFonts w:asciiTheme="minorHAnsi" w:eastAsia="Times New Roman" w:hAnsiTheme="minorHAnsi" w:cs="Times New Roman"/>
          <w:lang w:bidi="en-US"/>
        </w:rPr>
        <w:t>r</w:t>
      </w:r>
      <w:r w:rsidR="00814E60" w:rsidRPr="003138FE">
        <w:rPr>
          <w:rFonts w:asciiTheme="minorHAnsi" w:eastAsia="Times New Roman" w:hAnsiTheme="minorHAnsi" w:cs="Times New Roman"/>
          <w:lang w:bidi="en-US"/>
        </w:rPr>
        <w:t>ozporządzeniu, w wyniku analizy dotychczas dostępnych środków na podejmowanie działalności gospodarczej, oraz w związku z faktem, iż po upływie 2 lat beneficjenci ww. środków starać się mogą o dofinansowanie na rozwój działalności.</w:t>
      </w:r>
    </w:p>
    <w:p w:rsidR="00BC231D" w:rsidRPr="003138FE" w:rsidRDefault="00BC231D" w:rsidP="00001DEE">
      <w:pPr>
        <w:spacing w:line="240" w:lineRule="auto"/>
        <w:ind w:left="0" w:firstLine="708"/>
        <w:rPr>
          <w:rFonts w:asciiTheme="minorHAnsi" w:eastAsia="Calibri" w:hAnsiTheme="minorHAnsi" w:cs="Times New Roman"/>
          <w:szCs w:val="24"/>
        </w:rPr>
      </w:pPr>
      <w:r w:rsidRPr="003138FE">
        <w:rPr>
          <w:rFonts w:asciiTheme="minorHAnsi" w:eastAsia="Times New Roman" w:hAnsiTheme="minorHAnsi" w:cs="Times New Roman"/>
          <w:lang w:bidi="en-US"/>
        </w:rPr>
        <w:lastRenderedPageBreak/>
        <w:t>Wśród operacji własnych</w:t>
      </w:r>
      <w:r w:rsidRPr="003138FE">
        <w:rPr>
          <w:rFonts w:asciiTheme="minorHAnsi" w:eastAsia="Calibri" w:hAnsiTheme="minorHAnsi" w:cs="Times New Roman"/>
          <w:szCs w:val="24"/>
        </w:rPr>
        <w:t xml:space="preserve"> w budżecie zaplanowano przeznaczenie środków w wysokości </w:t>
      </w:r>
      <w:r w:rsidR="00CF0CD4" w:rsidRPr="003138FE">
        <w:rPr>
          <w:rFonts w:asciiTheme="minorHAnsi" w:eastAsia="Calibri" w:hAnsiTheme="minorHAnsi" w:cs="Times New Roman"/>
          <w:szCs w:val="24"/>
        </w:rPr>
        <w:t xml:space="preserve">10 928,63 </w:t>
      </w:r>
      <w:r w:rsidR="009C4CC3" w:rsidRPr="003138FE">
        <w:rPr>
          <w:rFonts w:asciiTheme="minorHAnsi" w:eastAsia="Calibri" w:hAnsiTheme="minorHAnsi" w:cs="Times New Roman"/>
          <w:szCs w:val="24"/>
        </w:rPr>
        <w:t>EUR</w:t>
      </w:r>
      <w:r w:rsidRPr="003138FE">
        <w:rPr>
          <w:rFonts w:asciiTheme="minorHAnsi" w:eastAsia="Calibri" w:hAnsiTheme="minorHAnsi" w:cs="Times New Roman"/>
          <w:szCs w:val="24"/>
        </w:rPr>
        <w:t xml:space="preserve"> na integrację branż mających kluczowe znaczenie dla rozwoju obszaru: zakwaterowanie i usługi gastronomiczne, budownictwo, kultura, rozrywka i rekreacja oraz </w:t>
      </w:r>
      <w:r w:rsidR="00DE4531" w:rsidRPr="003138FE">
        <w:rPr>
          <w:rFonts w:asciiTheme="minorHAnsi" w:eastAsia="Calibri" w:hAnsiTheme="minorHAnsi" w:cs="Times New Roman"/>
          <w:szCs w:val="24"/>
        </w:rPr>
        <w:t xml:space="preserve">11 222,41 </w:t>
      </w:r>
      <w:r w:rsidR="009C4CC3" w:rsidRPr="003138FE">
        <w:rPr>
          <w:rFonts w:asciiTheme="minorHAnsi" w:eastAsia="Calibri" w:hAnsiTheme="minorHAnsi" w:cs="Times New Roman"/>
          <w:szCs w:val="24"/>
        </w:rPr>
        <w:t xml:space="preserve">EUR </w:t>
      </w:r>
      <w:r w:rsidRPr="003138FE">
        <w:rPr>
          <w:rFonts w:asciiTheme="minorHAnsi" w:eastAsia="Calibri" w:hAnsiTheme="minorHAnsi" w:cs="Times New Roman"/>
          <w:szCs w:val="24"/>
        </w:rPr>
        <w:t>na działania edukacyjno-integracyjn</w:t>
      </w:r>
      <w:r w:rsidR="004921AB" w:rsidRPr="003138FE">
        <w:rPr>
          <w:rFonts w:asciiTheme="minorHAnsi" w:eastAsia="Calibri" w:hAnsiTheme="minorHAnsi" w:cs="Times New Roman"/>
          <w:szCs w:val="24"/>
        </w:rPr>
        <w:t>e</w:t>
      </w:r>
      <w:r w:rsidRPr="003138FE">
        <w:rPr>
          <w:rFonts w:asciiTheme="minorHAnsi" w:eastAsia="Calibri" w:hAnsiTheme="minorHAnsi" w:cs="Times New Roman"/>
          <w:szCs w:val="24"/>
        </w:rPr>
        <w:t xml:space="preserve"> dla dzieci i młodzieży.</w:t>
      </w:r>
    </w:p>
    <w:p w:rsidR="00FC25E7" w:rsidRPr="003138FE" w:rsidRDefault="00BC231D" w:rsidP="00BF39D7">
      <w:pPr>
        <w:shd w:val="clear" w:color="auto" w:fill="FFFFFF" w:themeFill="background1"/>
        <w:spacing w:line="240" w:lineRule="auto"/>
        <w:ind w:left="0" w:firstLine="708"/>
        <w:rPr>
          <w:rFonts w:asciiTheme="minorHAnsi" w:eastAsia="Calibri" w:hAnsiTheme="minorHAnsi" w:cs="Times New Roman"/>
          <w:szCs w:val="24"/>
        </w:rPr>
      </w:pPr>
      <w:r w:rsidRPr="00BF39D7">
        <w:rPr>
          <w:rFonts w:asciiTheme="minorHAnsi" w:eastAsia="Calibri" w:hAnsiTheme="minorHAnsi" w:cs="Times New Roman"/>
          <w:b/>
          <w:szCs w:val="24"/>
          <w:shd w:val="clear" w:color="auto" w:fill="FFFFFF" w:themeFill="background1"/>
        </w:rPr>
        <w:t xml:space="preserve">Stosunkowo duże środki </w:t>
      </w:r>
      <w:r w:rsidR="002F6651" w:rsidRPr="00BF39D7">
        <w:rPr>
          <w:rFonts w:asciiTheme="minorHAnsi" w:eastAsia="Calibri" w:hAnsiTheme="minorHAnsi" w:cs="Times New Roman"/>
          <w:b/>
          <w:szCs w:val="24"/>
          <w:shd w:val="clear" w:color="auto" w:fill="FFFFFF" w:themeFill="background1"/>
        </w:rPr>
        <w:t>postanowiono przeznaczyć</w:t>
      </w:r>
      <w:r w:rsidRPr="00BF39D7">
        <w:rPr>
          <w:rFonts w:asciiTheme="minorHAnsi" w:eastAsia="Calibri" w:hAnsiTheme="minorHAnsi" w:cs="Times New Roman"/>
          <w:b/>
          <w:szCs w:val="24"/>
          <w:shd w:val="clear" w:color="auto" w:fill="FFFFFF" w:themeFill="background1"/>
        </w:rPr>
        <w:t xml:space="preserve"> na </w:t>
      </w:r>
      <w:r w:rsidR="00C16A9F" w:rsidRPr="00BF39D7">
        <w:rPr>
          <w:rFonts w:asciiTheme="minorHAnsi" w:eastAsia="Calibri" w:hAnsiTheme="minorHAnsi" w:cs="Times New Roman"/>
          <w:b/>
          <w:szCs w:val="24"/>
          <w:shd w:val="clear" w:color="auto" w:fill="FFFFFF" w:themeFill="background1"/>
        </w:rPr>
        <w:t>działania związane z rozwo</w:t>
      </w:r>
      <w:r w:rsidRPr="00BF39D7">
        <w:rPr>
          <w:rFonts w:asciiTheme="minorHAnsi" w:eastAsia="Calibri" w:hAnsiTheme="minorHAnsi" w:cs="Times New Roman"/>
          <w:b/>
          <w:szCs w:val="24"/>
          <w:shd w:val="clear" w:color="auto" w:fill="FFFFFF" w:themeFill="background1"/>
        </w:rPr>
        <w:t>j</w:t>
      </w:r>
      <w:r w:rsidR="00C16A9F" w:rsidRPr="00BF39D7">
        <w:rPr>
          <w:rFonts w:asciiTheme="minorHAnsi" w:eastAsia="Calibri" w:hAnsiTheme="minorHAnsi" w:cs="Times New Roman"/>
          <w:b/>
          <w:szCs w:val="24"/>
          <w:shd w:val="clear" w:color="auto" w:fill="FFFFFF" w:themeFill="background1"/>
        </w:rPr>
        <w:t>em</w:t>
      </w:r>
      <w:r w:rsidRPr="00BF39D7">
        <w:rPr>
          <w:rFonts w:asciiTheme="minorHAnsi" w:eastAsia="Calibri" w:hAnsiTheme="minorHAnsi" w:cs="Times New Roman"/>
          <w:b/>
          <w:szCs w:val="24"/>
          <w:shd w:val="clear" w:color="auto" w:fill="FFFFFF" w:themeFill="background1"/>
        </w:rPr>
        <w:t xml:space="preserve"> turystyki, w tym działania marketingowe</w:t>
      </w:r>
      <w:r w:rsidR="007C1653" w:rsidRPr="00BF39D7">
        <w:rPr>
          <w:rFonts w:asciiTheme="minorHAnsi" w:eastAsia="Calibri" w:hAnsiTheme="minorHAnsi" w:cs="Times New Roman"/>
          <w:b/>
          <w:szCs w:val="24"/>
          <w:shd w:val="clear" w:color="auto" w:fill="FFFFFF" w:themeFill="background1"/>
        </w:rPr>
        <w:t xml:space="preserve"> (</w:t>
      </w:r>
      <w:r w:rsidR="00A3087F" w:rsidRPr="00BF39D7">
        <w:rPr>
          <w:rFonts w:asciiTheme="minorHAnsi" w:eastAsia="Calibri" w:hAnsiTheme="minorHAnsi" w:cs="Times New Roman"/>
          <w:b/>
          <w:strike/>
          <w:szCs w:val="24"/>
          <w:shd w:val="clear" w:color="auto" w:fill="FFFFFF" w:themeFill="background1"/>
        </w:rPr>
        <w:t>66 039,</w:t>
      </w:r>
      <w:r w:rsidR="00335C05" w:rsidRPr="00BF39D7">
        <w:rPr>
          <w:rFonts w:asciiTheme="minorHAnsi" w:eastAsia="Calibri" w:hAnsiTheme="minorHAnsi" w:cs="Times New Roman"/>
          <w:b/>
          <w:strike/>
          <w:szCs w:val="24"/>
          <w:shd w:val="clear" w:color="auto" w:fill="FFFFFF" w:themeFill="background1"/>
        </w:rPr>
        <w:t>77</w:t>
      </w:r>
      <w:r w:rsidR="00A3087F" w:rsidRPr="00BF39D7">
        <w:rPr>
          <w:rFonts w:asciiTheme="minorHAnsi" w:eastAsia="Calibri" w:hAnsiTheme="minorHAnsi" w:cs="Times New Roman"/>
          <w:b/>
          <w:szCs w:val="24"/>
          <w:shd w:val="clear" w:color="auto" w:fill="FFFFFF" w:themeFill="background1"/>
        </w:rPr>
        <w:t xml:space="preserve"> </w:t>
      </w:r>
      <w:r w:rsidR="00BF39D7" w:rsidRPr="00BF39D7">
        <w:rPr>
          <w:rFonts w:asciiTheme="minorHAnsi" w:eastAsia="Calibri" w:hAnsiTheme="minorHAnsi" w:cs="Times New Roman"/>
          <w:b/>
          <w:color w:val="FF0000"/>
          <w:szCs w:val="24"/>
          <w:shd w:val="clear" w:color="auto" w:fill="FFFFFF" w:themeFill="background1"/>
        </w:rPr>
        <w:t xml:space="preserve">58 310,11 </w:t>
      </w:r>
      <w:r w:rsidR="009C4CC3" w:rsidRPr="00BF39D7">
        <w:rPr>
          <w:rFonts w:asciiTheme="minorHAnsi" w:eastAsia="Calibri" w:hAnsiTheme="minorHAnsi" w:cs="Times New Roman"/>
          <w:b/>
          <w:szCs w:val="24"/>
          <w:shd w:val="clear" w:color="auto" w:fill="FFFFFF" w:themeFill="background1"/>
        </w:rPr>
        <w:t>EUR</w:t>
      </w:r>
      <w:r w:rsidR="007C1653" w:rsidRPr="00BF39D7">
        <w:rPr>
          <w:rFonts w:asciiTheme="minorHAnsi" w:eastAsia="Calibri" w:hAnsiTheme="minorHAnsi" w:cs="Times New Roman"/>
          <w:b/>
          <w:szCs w:val="24"/>
          <w:shd w:val="clear" w:color="auto" w:fill="FFFFFF" w:themeFill="background1"/>
        </w:rPr>
        <w:t>)</w:t>
      </w:r>
      <w:r w:rsidRPr="00BF39D7">
        <w:rPr>
          <w:rFonts w:asciiTheme="minorHAnsi" w:eastAsia="Calibri" w:hAnsiTheme="minorHAnsi" w:cs="Times New Roman"/>
          <w:b/>
          <w:szCs w:val="24"/>
          <w:shd w:val="clear" w:color="auto" w:fill="FFFFFF" w:themeFill="background1"/>
        </w:rPr>
        <w:t xml:space="preserve"> oraz zachowanie tożsamości regionalnej w regionie</w:t>
      </w:r>
      <w:r w:rsidR="00F87B53" w:rsidRPr="00BF39D7">
        <w:rPr>
          <w:rFonts w:asciiTheme="minorHAnsi" w:eastAsia="Calibri" w:hAnsiTheme="minorHAnsi" w:cs="Times New Roman"/>
          <w:b/>
          <w:szCs w:val="24"/>
          <w:shd w:val="clear" w:color="auto" w:fill="FFFFFF" w:themeFill="background1"/>
        </w:rPr>
        <w:t xml:space="preserve"> </w:t>
      </w:r>
      <w:r w:rsidR="007C1653" w:rsidRPr="00BF39D7">
        <w:rPr>
          <w:rFonts w:asciiTheme="minorHAnsi" w:eastAsia="Calibri" w:hAnsiTheme="minorHAnsi" w:cs="Times New Roman"/>
          <w:b/>
          <w:szCs w:val="24"/>
          <w:shd w:val="clear" w:color="auto" w:fill="FFFFFF" w:themeFill="background1"/>
        </w:rPr>
        <w:t>(</w:t>
      </w:r>
      <w:r w:rsidR="00DE4531" w:rsidRPr="00BF39D7">
        <w:rPr>
          <w:rFonts w:asciiTheme="minorHAnsi" w:eastAsia="Calibri" w:hAnsiTheme="minorHAnsi" w:cs="Times New Roman"/>
          <w:b/>
          <w:szCs w:val="24"/>
          <w:shd w:val="clear" w:color="auto" w:fill="FFFFFF" w:themeFill="background1"/>
        </w:rPr>
        <w:t xml:space="preserve">135 302,44 </w:t>
      </w:r>
      <w:r w:rsidR="009C4CC3" w:rsidRPr="00BF39D7">
        <w:rPr>
          <w:rFonts w:asciiTheme="minorHAnsi" w:eastAsia="Calibri" w:hAnsiTheme="minorHAnsi" w:cs="Times New Roman"/>
          <w:b/>
          <w:szCs w:val="24"/>
          <w:shd w:val="clear" w:color="auto" w:fill="FFFFFF" w:themeFill="background1"/>
        </w:rPr>
        <w:t>EUR</w:t>
      </w:r>
      <w:r w:rsidR="007C1653" w:rsidRPr="00BF39D7">
        <w:rPr>
          <w:rFonts w:asciiTheme="minorHAnsi" w:eastAsia="Calibri" w:hAnsiTheme="minorHAnsi" w:cs="Times New Roman"/>
          <w:b/>
          <w:szCs w:val="24"/>
          <w:shd w:val="clear" w:color="auto" w:fill="FFFFFF" w:themeFill="background1"/>
        </w:rPr>
        <w:t xml:space="preserve">) </w:t>
      </w:r>
      <w:r w:rsidR="00F87B53" w:rsidRPr="00BF39D7">
        <w:rPr>
          <w:rFonts w:asciiTheme="minorHAnsi" w:eastAsia="Calibri" w:hAnsiTheme="minorHAnsi" w:cs="Times New Roman"/>
          <w:b/>
          <w:szCs w:val="24"/>
          <w:shd w:val="clear" w:color="auto" w:fill="FFFFFF" w:themeFill="background1"/>
        </w:rPr>
        <w:t xml:space="preserve">oraz działalności </w:t>
      </w:r>
      <w:r w:rsidR="007C1653" w:rsidRPr="00BF39D7">
        <w:rPr>
          <w:rFonts w:asciiTheme="minorHAnsi" w:eastAsia="Calibri" w:hAnsiTheme="minorHAnsi" w:cs="Times New Roman"/>
          <w:b/>
          <w:szCs w:val="24"/>
          <w:shd w:val="clear" w:color="auto" w:fill="FFFFFF" w:themeFill="background1"/>
        </w:rPr>
        <w:t>go</w:t>
      </w:r>
      <w:r w:rsidR="008335E6" w:rsidRPr="00BF39D7">
        <w:rPr>
          <w:rFonts w:asciiTheme="minorHAnsi" w:eastAsia="Calibri" w:hAnsiTheme="minorHAnsi" w:cs="Times New Roman"/>
          <w:b/>
          <w:szCs w:val="24"/>
          <w:shd w:val="clear" w:color="auto" w:fill="FFFFFF" w:themeFill="background1"/>
        </w:rPr>
        <w:t>spodarcze związane z tą branżą</w:t>
      </w:r>
      <w:r w:rsidR="007C1653" w:rsidRPr="00BF39D7">
        <w:rPr>
          <w:rFonts w:asciiTheme="minorHAnsi" w:eastAsia="Calibri" w:hAnsiTheme="minorHAnsi" w:cs="Times New Roman"/>
          <w:b/>
          <w:szCs w:val="24"/>
          <w:shd w:val="clear" w:color="auto" w:fill="FFFFFF" w:themeFill="background1"/>
        </w:rPr>
        <w:t> (</w:t>
      </w:r>
      <w:r w:rsidR="00DE4531" w:rsidRPr="00BF39D7">
        <w:rPr>
          <w:rFonts w:asciiTheme="minorHAnsi" w:eastAsia="Calibri" w:hAnsiTheme="minorHAnsi" w:cs="Times New Roman"/>
          <w:b/>
          <w:szCs w:val="24"/>
          <w:shd w:val="clear" w:color="auto" w:fill="FFFFFF" w:themeFill="background1"/>
        </w:rPr>
        <w:t xml:space="preserve">183 950,88 </w:t>
      </w:r>
      <w:r w:rsidR="009C4CC3" w:rsidRPr="00BF39D7">
        <w:rPr>
          <w:rFonts w:asciiTheme="minorHAnsi" w:eastAsia="Calibri" w:hAnsiTheme="minorHAnsi" w:cs="Times New Roman"/>
          <w:b/>
          <w:szCs w:val="24"/>
          <w:shd w:val="clear" w:color="auto" w:fill="FFFFFF" w:themeFill="background1"/>
        </w:rPr>
        <w:t>EUR</w:t>
      </w:r>
      <w:r w:rsidR="007C1653" w:rsidRPr="00BF39D7">
        <w:rPr>
          <w:rFonts w:asciiTheme="minorHAnsi" w:eastAsia="Calibri" w:hAnsiTheme="minorHAnsi" w:cs="Times New Roman"/>
          <w:b/>
          <w:szCs w:val="24"/>
          <w:shd w:val="clear" w:color="auto" w:fill="FFFFFF" w:themeFill="background1"/>
        </w:rPr>
        <w:t>)</w:t>
      </w:r>
      <w:r w:rsidRPr="00BF39D7">
        <w:rPr>
          <w:rFonts w:asciiTheme="minorHAnsi" w:eastAsia="Calibri" w:hAnsiTheme="minorHAnsi" w:cs="Times New Roman"/>
          <w:szCs w:val="24"/>
          <w:shd w:val="clear" w:color="auto" w:fill="FFFFFF" w:themeFill="background1"/>
        </w:rPr>
        <w:t>. Największe środ</w:t>
      </w:r>
      <w:r w:rsidR="00A52736" w:rsidRPr="00BF39D7">
        <w:rPr>
          <w:rFonts w:asciiTheme="minorHAnsi" w:eastAsia="Calibri" w:hAnsiTheme="minorHAnsi" w:cs="Times New Roman"/>
          <w:szCs w:val="24"/>
          <w:shd w:val="clear" w:color="auto" w:fill="FFFFFF" w:themeFill="background1"/>
        </w:rPr>
        <w:t xml:space="preserve">ki zostaną przeznaczone na </w:t>
      </w:r>
      <w:r w:rsidR="00C16A9F" w:rsidRPr="00BF39D7">
        <w:rPr>
          <w:rFonts w:asciiTheme="minorHAnsi" w:eastAsia="Calibri" w:hAnsiTheme="minorHAnsi" w:cs="Times New Roman"/>
          <w:szCs w:val="24"/>
          <w:shd w:val="clear" w:color="auto" w:fill="FFFFFF" w:themeFill="background1"/>
        </w:rPr>
        <w:t>budowę/przebudowę infrastruktury</w:t>
      </w:r>
      <w:r w:rsidRPr="00BF39D7">
        <w:rPr>
          <w:rFonts w:asciiTheme="minorHAnsi" w:eastAsia="Calibri" w:hAnsiTheme="minorHAnsi" w:cs="Times New Roman"/>
          <w:szCs w:val="24"/>
          <w:shd w:val="clear" w:color="auto" w:fill="FFFFFF" w:themeFill="background1"/>
        </w:rPr>
        <w:t xml:space="preserve"> turystycznej, rekreacyjn</w:t>
      </w:r>
      <w:r w:rsidR="00C16A9F" w:rsidRPr="00BF39D7">
        <w:rPr>
          <w:rFonts w:asciiTheme="minorHAnsi" w:eastAsia="Calibri" w:hAnsiTheme="minorHAnsi" w:cs="Times New Roman"/>
          <w:szCs w:val="24"/>
          <w:shd w:val="clear" w:color="auto" w:fill="FFFFFF" w:themeFill="background1"/>
        </w:rPr>
        <w:t>ej</w:t>
      </w:r>
      <w:r w:rsidRPr="00BF39D7">
        <w:rPr>
          <w:rFonts w:asciiTheme="minorHAnsi" w:eastAsia="Calibri" w:hAnsiTheme="minorHAnsi" w:cs="Times New Roman"/>
          <w:szCs w:val="24"/>
          <w:shd w:val="clear" w:color="auto" w:fill="FFFFFF" w:themeFill="background1"/>
        </w:rPr>
        <w:t xml:space="preserve"> lub kulturow</w:t>
      </w:r>
      <w:r w:rsidR="00C16A9F" w:rsidRPr="00BF39D7">
        <w:rPr>
          <w:rFonts w:asciiTheme="minorHAnsi" w:eastAsia="Calibri" w:hAnsiTheme="minorHAnsi" w:cs="Times New Roman"/>
          <w:szCs w:val="24"/>
          <w:shd w:val="clear" w:color="auto" w:fill="FFFFFF" w:themeFill="background1"/>
        </w:rPr>
        <w:t>ej</w:t>
      </w:r>
      <w:r w:rsidR="007B1005" w:rsidRPr="00BF39D7">
        <w:rPr>
          <w:rFonts w:asciiTheme="minorHAnsi" w:eastAsia="Calibri" w:hAnsiTheme="minorHAnsi" w:cs="Times New Roman"/>
          <w:szCs w:val="24"/>
          <w:shd w:val="clear" w:color="auto" w:fill="FFFFFF" w:themeFill="background1"/>
        </w:rPr>
        <w:t xml:space="preserve"> </w:t>
      </w:r>
      <w:r w:rsidR="009F459F" w:rsidRPr="00BF39D7">
        <w:rPr>
          <w:rFonts w:asciiTheme="minorHAnsi" w:eastAsia="Calibri" w:hAnsiTheme="minorHAnsi" w:cs="Times New Roman"/>
          <w:szCs w:val="24"/>
          <w:shd w:val="clear" w:color="auto" w:fill="FFFFFF" w:themeFill="background1"/>
        </w:rPr>
        <w:t>(</w:t>
      </w:r>
      <w:r w:rsidR="00DE4531" w:rsidRPr="00BF39D7">
        <w:rPr>
          <w:rFonts w:asciiTheme="minorHAnsi" w:eastAsia="Calibri" w:hAnsiTheme="minorHAnsi" w:cs="Times New Roman"/>
          <w:strike/>
          <w:szCs w:val="24"/>
          <w:shd w:val="clear" w:color="auto" w:fill="FFFFFF" w:themeFill="background1"/>
        </w:rPr>
        <w:t>495 535,61</w:t>
      </w:r>
      <w:r w:rsidR="00DE4531" w:rsidRPr="00BF39D7">
        <w:rPr>
          <w:rFonts w:asciiTheme="minorHAnsi" w:eastAsia="Calibri" w:hAnsiTheme="minorHAnsi" w:cs="Times New Roman"/>
          <w:szCs w:val="24"/>
          <w:shd w:val="clear" w:color="auto" w:fill="FFFFFF" w:themeFill="background1"/>
        </w:rPr>
        <w:t xml:space="preserve"> </w:t>
      </w:r>
      <w:r w:rsidR="00BF39D7" w:rsidRPr="00BF39D7">
        <w:rPr>
          <w:rFonts w:asciiTheme="minorHAnsi" w:eastAsia="Calibri" w:hAnsiTheme="minorHAnsi" w:cs="Times New Roman"/>
          <w:color w:val="FF0000"/>
          <w:szCs w:val="24"/>
          <w:shd w:val="clear" w:color="auto" w:fill="FFFFFF" w:themeFill="background1"/>
        </w:rPr>
        <w:t xml:space="preserve">402 199,64 </w:t>
      </w:r>
      <w:r w:rsidR="009C4CC3" w:rsidRPr="00BF39D7">
        <w:rPr>
          <w:rFonts w:asciiTheme="minorHAnsi" w:eastAsia="Calibri" w:hAnsiTheme="minorHAnsi" w:cs="Times New Roman"/>
          <w:szCs w:val="24"/>
          <w:shd w:val="clear" w:color="auto" w:fill="FFFFFF" w:themeFill="background1"/>
        </w:rPr>
        <w:t>EUR</w:t>
      </w:r>
      <w:r w:rsidR="007C1653" w:rsidRPr="00BF39D7">
        <w:rPr>
          <w:rFonts w:asciiTheme="minorHAnsi" w:eastAsia="Calibri" w:hAnsiTheme="minorHAnsi" w:cs="Times New Roman"/>
          <w:szCs w:val="24"/>
          <w:shd w:val="clear" w:color="auto" w:fill="FFFFFF" w:themeFill="background1"/>
        </w:rPr>
        <w:t>)</w:t>
      </w:r>
      <w:r w:rsidRPr="00BF39D7">
        <w:rPr>
          <w:rFonts w:asciiTheme="minorHAnsi" w:eastAsia="Calibri" w:hAnsiTheme="minorHAnsi" w:cs="Times New Roman"/>
          <w:szCs w:val="24"/>
          <w:shd w:val="clear" w:color="auto" w:fill="FFFFFF" w:themeFill="background1"/>
        </w:rPr>
        <w:t xml:space="preserve">. </w:t>
      </w:r>
      <w:r w:rsidR="002F6651" w:rsidRPr="00BF39D7">
        <w:rPr>
          <w:rFonts w:asciiTheme="minorHAnsi" w:eastAsia="Calibri" w:hAnsiTheme="minorHAnsi" w:cs="Times New Roman"/>
          <w:szCs w:val="24"/>
          <w:shd w:val="clear" w:color="auto" w:fill="FFFFFF" w:themeFill="background1"/>
        </w:rPr>
        <w:t>Z</w:t>
      </w:r>
      <w:r w:rsidR="00C16A9F" w:rsidRPr="00BF39D7">
        <w:rPr>
          <w:rFonts w:asciiTheme="minorHAnsi" w:eastAsia="Calibri" w:hAnsiTheme="minorHAnsi" w:cs="Times New Roman"/>
          <w:szCs w:val="24"/>
          <w:shd w:val="clear" w:color="auto" w:fill="FFFFFF" w:themeFill="background1"/>
        </w:rPr>
        <w:t>aplanowanie środków na realizację</w:t>
      </w:r>
      <w:r w:rsidRPr="00BF39D7">
        <w:rPr>
          <w:rFonts w:asciiTheme="minorHAnsi" w:eastAsia="Calibri" w:hAnsiTheme="minorHAnsi" w:cs="Times New Roman"/>
          <w:szCs w:val="24"/>
          <w:shd w:val="clear" w:color="auto" w:fill="FFFFFF" w:themeFill="background1"/>
        </w:rPr>
        <w:t xml:space="preserve"> powyższych operacji wynika z faktu, iż szansą dla regionu jest rozwój </w:t>
      </w:r>
      <w:r w:rsidR="00C16A9F" w:rsidRPr="00BF39D7">
        <w:rPr>
          <w:rFonts w:asciiTheme="minorHAnsi" w:eastAsia="Calibri" w:hAnsiTheme="minorHAnsi" w:cs="Times New Roman"/>
          <w:szCs w:val="24"/>
          <w:shd w:val="clear" w:color="auto" w:fill="FFFFFF" w:themeFill="background1"/>
        </w:rPr>
        <w:t>i popularność</w:t>
      </w:r>
      <w:r w:rsidRPr="00BF39D7">
        <w:rPr>
          <w:rFonts w:asciiTheme="minorHAnsi" w:eastAsia="Calibri" w:hAnsiTheme="minorHAnsi" w:cs="Times New Roman"/>
          <w:szCs w:val="24"/>
          <w:shd w:val="clear" w:color="auto" w:fill="FFFFFF" w:themeFill="background1"/>
        </w:rPr>
        <w:t xml:space="preserve"> turystyki aktywnej wykorzystującej bogactwa naturalne obszaru oraz dziedzictwo kulturowe gmin tworzących LGD. w stosunku do określonego w ww. rozporządzeniu w celu</w:t>
      </w:r>
      <w:r w:rsidRPr="003138FE">
        <w:rPr>
          <w:rFonts w:asciiTheme="minorHAnsi" w:eastAsia="Calibri" w:hAnsiTheme="minorHAnsi" w:cs="Times New Roman"/>
          <w:szCs w:val="24"/>
        </w:rPr>
        <w:t xml:space="preserve"> maksymalizacji efektów wdrażania </w:t>
      </w:r>
    </w:p>
    <w:p w:rsidR="00BC231D" w:rsidRPr="003138FE" w:rsidRDefault="00FC25E7" w:rsidP="00FC25E7">
      <w:pPr>
        <w:spacing w:line="240" w:lineRule="auto"/>
        <w:ind w:left="0" w:firstLine="708"/>
        <w:rPr>
          <w:rFonts w:asciiTheme="minorHAnsi" w:eastAsia="Calibri" w:hAnsiTheme="minorHAnsi" w:cs="Times New Roman"/>
          <w:szCs w:val="24"/>
        </w:rPr>
      </w:pPr>
      <w:r w:rsidRPr="003138FE">
        <w:rPr>
          <w:rFonts w:asciiTheme="minorHAnsi" w:eastAsia="Calibri" w:hAnsiTheme="minorHAnsi" w:cs="Times New Roman"/>
          <w:szCs w:val="24"/>
        </w:rPr>
        <w:t xml:space="preserve">Poziom dofinansowania dla operacji własnych został obniżony </w:t>
      </w:r>
      <w:r w:rsidR="00BC231D" w:rsidRPr="003138FE">
        <w:rPr>
          <w:rFonts w:asciiTheme="minorHAnsi" w:eastAsia="Calibri" w:hAnsiTheme="minorHAnsi" w:cs="Times New Roman"/>
          <w:szCs w:val="24"/>
        </w:rPr>
        <w:t>LSR, co skutkować będzie realizacją przedsięwzięć przez</w:t>
      </w:r>
      <w:r w:rsidR="002F6651" w:rsidRPr="003138FE">
        <w:rPr>
          <w:rFonts w:asciiTheme="minorHAnsi" w:eastAsia="Calibri" w:hAnsiTheme="minorHAnsi" w:cs="Times New Roman"/>
          <w:szCs w:val="24"/>
        </w:rPr>
        <w:t xml:space="preserve"> podmioty wnoszące wkład własny, czyli</w:t>
      </w:r>
      <w:r w:rsidR="00BC231D" w:rsidRPr="003138FE">
        <w:rPr>
          <w:rFonts w:asciiTheme="minorHAnsi" w:eastAsia="Calibri" w:hAnsiTheme="minorHAnsi" w:cs="Times New Roman"/>
          <w:szCs w:val="24"/>
        </w:rPr>
        <w:t xml:space="preserve"> przeznaczeniu na realizację wyższych kwot. Do zwiększenia</w:t>
      </w:r>
      <w:r w:rsidR="00C144AE" w:rsidRPr="003138FE">
        <w:rPr>
          <w:rFonts w:asciiTheme="minorHAnsi" w:eastAsia="Calibri" w:hAnsiTheme="minorHAnsi" w:cs="Times New Roman"/>
          <w:szCs w:val="24"/>
        </w:rPr>
        <w:t xml:space="preserve"> intensywności</w:t>
      </w:r>
      <w:r w:rsidR="00BC231D" w:rsidRPr="003138FE">
        <w:rPr>
          <w:rFonts w:asciiTheme="minorHAnsi" w:eastAsia="Calibri" w:hAnsiTheme="minorHAnsi" w:cs="Times New Roman"/>
          <w:szCs w:val="24"/>
        </w:rPr>
        <w:t xml:space="preserve"> inwestowanych środków przyczyni się fakt, iż w kryteriach wyboru operacji zakłada się premiowanie operacji</w:t>
      </w:r>
      <w:r w:rsidR="00F87B53" w:rsidRPr="003138FE">
        <w:rPr>
          <w:rFonts w:asciiTheme="minorHAnsi" w:eastAsia="Calibri" w:hAnsiTheme="minorHAnsi" w:cs="Times New Roman"/>
          <w:szCs w:val="24"/>
        </w:rPr>
        <w:t xml:space="preserve">, w ramach których </w:t>
      </w:r>
      <w:r w:rsidR="00F87B53" w:rsidRPr="003138FE">
        <w:rPr>
          <w:rFonts w:asciiTheme="minorHAnsi" w:hAnsiTheme="minorHAnsi"/>
        </w:rPr>
        <w:t xml:space="preserve">beneficjenci </w:t>
      </w:r>
      <w:r w:rsidR="001A744E" w:rsidRPr="003138FE">
        <w:rPr>
          <w:rFonts w:asciiTheme="minorHAnsi" w:hAnsiTheme="minorHAnsi"/>
        </w:rPr>
        <w:t>wniosk</w:t>
      </w:r>
      <w:r w:rsidR="00F87B53" w:rsidRPr="003138FE">
        <w:rPr>
          <w:rFonts w:asciiTheme="minorHAnsi" w:hAnsiTheme="minorHAnsi"/>
        </w:rPr>
        <w:t>ować będą</w:t>
      </w:r>
      <w:r w:rsidR="001A744E" w:rsidRPr="003138FE">
        <w:rPr>
          <w:rFonts w:asciiTheme="minorHAnsi" w:hAnsiTheme="minorHAnsi"/>
        </w:rPr>
        <w:t xml:space="preserve"> o kwotę wsparcia</w:t>
      </w:r>
      <w:r w:rsidR="00C144AE" w:rsidRPr="003138FE">
        <w:rPr>
          <w:rFonts w:asciiTheme="minorHAnsi" w:hAnsiTheme="minorHAnsi"/>
        </w:rPr>
        <w:t xml:space="preserve"> niższą</w:t>
      </w:r>
      <w:r w:rsidR="001A744E" w:rsidRPr="003138FE">
        <w:rPr>
          <w:rFonts w:asciiTheme="minorHAnsi" w:hAnsiTheme="minorHAnsi"/>
        </w:rPr>
        <w:t xml:space="preserve"> od maksymalnego poziomu dofinansowania dla danego przedsięwzięcia</w:t>
      </w:r>
      <w:r w:rsidR="00BC231D" w:rsidRPr="003138FE">
        <w:rPr>
          <w:rFonts w:asciiTheme="minorHAnsi" w:hAnsiTheme="minorHAnsi"/>
        </w:rPr>
        <w:t>.</w:t>
      </w:r>
      <w:r w:rsidR="00BC231D" w:rsidRPr="003138FE">
        <w:rPr>
          <w:rFonts w:asciiTheme="minorHAnsi" w:eastAsia="Calibri" w:hAnsiTheme="minorHAnsi" w:cs="Times New Roman"/>
          <w:szCs w:val="24"/>
        </w:rPr>
        <w:t xml:space="preserve"> </w:t>
      </w:r>
    </w:p>
    <w:p w:rsidR="002F6651" w:rsidRPr="0005607E" w:rsidRDefault="002F6651" w:rsidP="00001DEE">
      <w:pPr>
        <w:spacing w:line="240" w:lineRule="auto"/>
        <w:ind w:left="0" w:firstLine="708"/>
        <w:rPr>
          <w:rFonts w:asciiTheme="minorHAnsi" w:eastAsia="Calibri" w:hAnsiTheme="minorHAnsi" w:cs="Times New Roman"/>
          <w:b/>
          <w:szCs w:val="24"/>
        </w:rPr>
      </w:pPr>
      <w:r w:rsidRPr="0005607E">
        <w:rPr>
          <w:rFonts w:asciiTheme="minorHAnsi" w:eastAsia="Calibri" w:hAnsiTheme="minorHAnsi" w:cs="Times New Roman"/>
          <w:b/>
          <w:szCs w:val="24"/>
        </w:rPr>
        <w:t>Realizacja budżetu zgodnie z załączonym do LSR Planem działania przyczyni się w sposób bezpośredni do osiągni</w:t>
      </w:r>
      <w:r w:rsidR="00D90718" w:rsidRPr="0005607E">
        <w:rPr>
          <w:rFonts w:asciiTheme="minorHAnsi" w:eastAsia="Calibri" w:hAnsiTheme="minorHAnsi" w:cs="Times New Roman"/>
          <w:b/>
          <w:szCs w:val="24"/>
        </w:rPr>
        <w:t>ę</w:t>
      </w:r>
      <w:r w:rsidRPr="0005607E">
        <w:rPr>
          <w:rFonts w:asciiTheme="minorHAnsi" w:eastAsia="Calibri" w:hAnsiTheme="minorHAnsi" w:cs="Times New Roman"/>
          <w:b/>
          <w:szCs w:val="24"/>
        </w:rPr>
        <w:t>cia wskaźników produktów i rezultatu oraz do realizacji celów szczegółowych i celu ogólnego LSR.</w:t>
      </w:r>
    </w:p>
    <w:p w:rsidR="00AB017F" w:rsidRPr="007B1005" w:rsidRDefault="00AB017F" w:rsidP="00AB017F">
      <w:pPr>
        <w:spacing w:line="240" w:lineRule="auto"/>
        <w:ind w:left="0" w:firstLine="708"/>
        <w:rPr>
          <w:rFonts w:asciiTheme="minorHAnsi" w:hAnsiTheme="minorHAnsi"/>
        </w:rPr>
      </w:pPr>
      <w:r w:rsidRPr="0005607E">
        <w:rPr>
          <w:rFonts w:asciiTheme="minorHAnsi" w:hAnsiTheme="minorHAnsi"/>
        </w:rPr>
        <w:t>Realizacja celów w ramach Strategii finansowana będzie ze środków</w:t>
      </w:r>
      <w:r w:rsidRPr="0005607E">
        <w:rPr>
          <w:rFonts w:asciiTheme="minorHAnsi" w:hAnsiTheme="minorHAnsi"/>
          <w:b/>
        </w:rPr>
        <w:t xml:space="preserve"> </w:t>
      </w:r>
      <w:r w:rsidRPr="0005607E">
        <w:rPr>
          <w:rFonts w:asciiTheme="minorHAnsi" w:hAnsiTheme="minorHAnsi"/>
        </w:rPr>
        <w:t>Europejskiego Funduszu Rolnego na Rzecz Rozwoju Obszarów Wiejskich</w:t>
      </w:r>
      <w:r w:rsidRPr="0005607E">
        <w:rPr>
          <w:rFonts w:asciiTheme="minorHAnsi" w:hAnsiTheme="minorHAnsi"/>
          <w:b/>
        </w:rPr>
        <w:t xml:space="preserve"> </w:t>
      </w:r>
      <w:r w:rsidRPr="0005607E">
        <w:rPr>
          <w:rFonts w:asciiTheme="minorHAnsi" w:hAnsiTheme="minorHAnsi"/>
        </w:rPr>
        <w:t xml:space="preserve"> </w:t>
      </w:r>
      <w:r w:rsidRPr="007B1005">
        <w:rPr>
          <w:rFonts w:asciiTheme="minorHAnsi" w:hAnsiTheme="minorHAnsi"/>
        </w:rPr>
        <w:t xml:space="preserve">w ramach działania 19. </w:t>
      </w:r>
      <w:r w:rsidRPr="007B1005">
        <w:rPr>
          <w:rFonts w:asciiTheme="minorHAnsi" w:hAnsiTheme="minorHAnsi"/>
          <w:i/>
        </w:rPr>
        <w:t>Wsparcie dla rozwoju lokalnego w ramach inicjatywy LEADER</w:t>
      </w:r>
      <w:r w:rsidRPr="007B1005">
        <w:rPr>
          <w:rFonts w:asciiTheme="minorHAnsi" w:hAnsiTheme="minorHAnsi"/>
        </w:rPr>
        <w:t xml:space="preserve"> w ramach PROW 2014–2020.</w:t>
      </w:r>
    </w:p>
    <w:p w:rsidR="00BC231D" w:rsidRPr="007B1005" w:rsidRDefault="00BC231D" w:rsidP="00001DEE">
      <w:pPr>
        <w:spacing w:line="240" w:lineRule="auto"/>
        <w:ind w:left="0" w:firstLine="708"/>
        <w:rPr>
          <w:rFonts w:asciiTheme="minorHAnsi" w:eastAsia="Calibri" w:hAnsiTheme="minorHAnsi" w:cs="Times New Roman"/>
          <w:szCs w:val="24"/>
        </w:rPr>
      </w:pPr>
      <w:r w:rsidRPr="007B1005">
        <w:rPr>
          <w:rFonts w:asciiTheme="minorHAnsi" w:eastAsia="Calibri" w:hAnsiTheme="minorHAnsi" w:cs="Times New Roman"/>
          <w:szCs w:val="24"/>
        </w:rPr>
        <w:t xml:space="preserve">Szczegółowy podział środków został przedstawiony w załączniku nr </w:t>
      </w:r>
      <w:r w:rsidR="002F6651" w:rsidRPr="007B1005">
        <w:rPr>
          <w:rFonts w:asciiTheme="minorHAnsi" w:eastAsia="Calibri" w:hAnsiTheme="minorHAnsi" w:cs="Times New Roman"/>
          <w:szCs w:val="24"/>
        </w:rPr>
        <w:t>4 do LSR.</w:t>
      </w:r>
    </w:p>
    <w:p w:rsidR="005F5386" w:rsidRPr="007819E0" w:rsidRDefault="005700A4" w:rsidP="0093417D">
      <w:pPr>
        <w:pStyle w:val="Nagwek1"/>
        <w:numPr>
          <w:ilvl w:val="0"/>
          <w:numId w:val="6"/>
        </w:numPr>
        <w:shd w:val="clear" w:color="auto" w:fill="538135" w:themeFill="accent6" w:themeFillShade="BF"/>
        <w:spacing w:before="280" w:line="240" w:lineRule="auto"/>
        <w:ind w:left="1077"/>
        <w:rPr>
          <w:rFonts w:asciiTheme="minorHAnsi" w:hAnsiTheme="minorHAnsi"/>
          <w:color w:val="auto"/>
        </w:rPr>
      </w:pPr>
      <w:bookmarkStart w:id="66" w:name="_Toc436856403"/>
      <w:bookmarkStart w:id="67" w:name="_Toc18503868"/>
      <w:r w:rsidRPr="007819E0">
        <w:rPr>
          <w:rFonts w:asciiTheme="minorHAnsi" w:hAnsiTheme="minorHAnsi"/>
          <w:color w:val="auto"/>
          <w:lang w:bidi="en-US"/>
        </w:rPr>
        <w:t>Plan</w:t>
      </w:r>
      <w:r w:rsidR="005F5386" w:rsidRPr="007819E0">
        <w:rPr>
          <w:rFonts w:asciiTheme="minorHAnsi" w:hAnsiTheme="minorHAnsi"/>
          <w:color w:val="auto"/>
          <w:lang w:bidi="en-US"/>
        </w:rPr>
        <w:t xml:space="preserve"> komunikacji</w:t>
      </w:r>
      <w:bookmarkEnd w:id="66"/>
      <w:bookmarkEnd w:id="67"/>
    </w:p>
    <w:p w:rsidR="00E060D5" w:rsidRPr="007819E0" w:rsidRDefault="00E060D5" w:rsidP="00001DEE">
      <w:pPr>
        <w:spacing w:line="240" w:lineRule="auto"/>
        <w:ind w:left="0" w:firstLine="708"/>
        <w:rPr>
          <w:rFonts w:asciiTheme="minorHAnsi" w:hAnsiTheme="minorHAnsi"/>
          <w:lang w:bidi="en-US"/>
        </w:rPr>
      </w:pPr>
      <w:r w:rsidRPr="007819E0">
        <w:rPr>
          <w:rFonts w:asciiTheme="minorHAnsi" w:hAnsiTheme="minorHAnsi"/>
          <w:lang w:bidi="en-US"/>
        </w:rPr>
        <w:t>Wdrażanie LSR</w:t>
      </w:r>
      <w:r w:rsidR="00C76829" w:rsidRPr="007819E0">
        <w:rPr>
          <w:rFonts w:asciiTheme="minorHAnsi" w:hAnsiTheme="minorHAnsi"/>
          <w:lang w:bidi="en-US"/>
        </w:rPr>
        <w:t>,</w:t>
      </w:r>
      <w:r w:rsidRPr="007819E0">
        <w:rPr>
          <w:rFonts w:asciiTheme="minorHAnsi" w:hAnsiTheme="minorHAnsi"/>
          <w:lang w:bidi="en-US"/>
        </w:rPr>
        <w:t xml:space="preserve"> podobnie jak je</w:t>
      </w:r>
      <w:r w:rsidR="00C76829" w:rsidRPr="007819E0">
        <w:rPr>
          <w:rFonts w:asciiTheme="minorHAnsi" w:hAnsiTheme="minorHAnsi"/>
          <w:lang w:bidi="en-US"/>
        </w:rPr>
        <w:t>j</w:t>
      </w:r>
      <w:r w:rsidRPr="007819E0">
        <w:rPr>
          <w:rFonts w:asciiTheme="minorHAnsi" w:hAnsiTheme="minorHAnsi"/>
          <w:lang w:bidi="en-US"/>
        </w:rPr>
        <w:t xml:space="preserve"> tworzenie powinno zachować partycypacyjny charakter, na który składa się aktywny udział społeczności lokalnej w bieżących działaniach. W celu zachowania oddolności LSR opracowano </w:t>
      </w:r>
      <w:r w:rsidR="00FB3315" w:rsidRPr="007819E0">
        <w:rPr>
          <w:rFonts w:asciiTheme="minorHAnsi" w:hAnsiTheme="minorHAnsi"/>
          <w:i/>
          <w:lang w:bidi="en-US"/>
        </w:rPr>
        <w:t>Plan komunikacji</w:t>
      </w:r>
      <w:r w:rsidRPr="007819E0">
        <w:rPr>
          <w:rFonts w:asciiTheme="minorHAnsi" w:hAnsiTheme="minorHAnsi"/>
          <w:lang w:bidi="en-US"/>
        </w:rPr>
        <w:t xml:space="preserve"> (załącznik nr 5 do LSR), w którym ujęto metody komunikacji, określono grupy docelowe oraz wartości osiąganych wskaźników na poszczególnych etapach wdrażania LSR. </w:t>
      </w:r>
    </w:p>
    <w:p w:rsidR="00937798" w:rsidRPr="007819E0" w:rsidRDefault="00E060D5" w:rsidP="00001DEE">
      <w:pPr>
        <w:spacing w:line="240" w:lineRule="auto"/>
        <w:ind w:left="0" w:firstLine="708"/>
        <w:rPr>
          <w:rFonts w:asciiTheme="minorHAnsi" w:hAnsiTheme="minorHAnsi"/>
          <w:lang w:bidi="en-US"/>
        </w:rPr>
      </w:pPr>
      <w:r w:rsidRPr="007819E0">
        <w:rPr>
          <w:rFonts w:asciiTheme="minorHAnsi" w:hAnsiTheme="minorHAnsi"/>
          <w:lang w:bidi="en-US"/>
        </w:rPr>
        <w:t xml:space="preserve">Komunikacja pomiędzy osobami odpowiedzialnymi za wdrażanie LSR oraz mieszkańcami ma służyć </w:t>
      </w:r>
      <w:r w:rsidR="00937798" w:rsidRPr="007819E0">
        <w:rPr>
          <w:rFonts w:asciiTheme="minorHAnsi" w:hAnsiTheme="minorHAnsi"/>
          <w:lang w:bidi="en-US"/>
        </w:rPr>
        <w:t xml:space="preserve">efektywności wdrażania LSR oraz przyczyniać się do rozpowszechniania informacji </w:t>
      </w:r>
      <w:r w:rsidR="00D64126" w:rsidRPr="007819E0">
        <w:rPr>
          <w:rFonts w:asciiTheme="minorHAnsi" w:hAnsiTheme="minorHAnsi"/>
          <w:lang w:bidi="en-US"/>
        </w:rPr>
        <w:br/>
      </w:r>
      <w:r w:rsidR="00937798" w:rsidRPr="007819E0">
        <w:rPr>
          <w:rFonts w:asciiTheme="minorHAnsi" w:hAnsiTheme="minorHAnsi"/>
          <w:lang w:bidi="en-US"/>
        </w:rPr>
        <w:t xml:space="preserve">o założeniach wdrażania LSR, planowanych działaniach, planowanych naborach na konkursy czy podsumowaniu dotychczasowych działań. </w:t>
      </w:r>
    </w:p>
    <w:p w:rsidR="001B01E1" w:rsidRPr="007819E0" w:rsidRDefault="00937798" w:rsidP="00001DEE">
      <w:pPr>
        <w:spacing w:line="240" w:lineRule="auto"/>
        <w:ind w:left="0" w:firstLine="708"/>
        <w:rPr>
          <w:rFonts w:asciiTheme="minorHAnsi" w:hAnsiTheme="minorHAnsi"/>
          <w:lang w:bidi="en-US"/>
        </w:rPr>
      </w:pPr>
      <w:r w:rsidRPr="007819E0">
        <w:rPr>
          <w:rFonts w:asciiTheme="minorHAnsi" w:hAnsiTheme="minorHAnsi"/>
          <w:b/>
          <w:lang w:bidi="en-US"/>
        </w:rPr>
        <w:t xml:space="preserve">Celem Planu </w:t>
      </w:r>
      <w:r w:rsidR="0035483A" w:rsidRPr="007819E0">
        <w:rPr>
          <w:rFonts w:asciiTheme="minorHAnsi" w:hAnsiTheme="minorHAnsi"/>
          <w:b/>
          <w:lang w:bidi="en-US"/>
        </w:rPr>
        <w:t>k</w:t>
      </w:r>
      <w:r w:rsidRPr="007819E0">
        <w:rPr>
          <w:rFonts w:asciiTheme="minorHAnsi" w:hAnsiTheme="minorHAnsi"/>
          <w:b/>
          <w:lang w:bidi="en-US"/>
        </w:rPr>
        <w:t xml:space="preserve">omunikacji jest dotarcie do jak największej liczby odbiorców, dlatego też metody komunikacji opracowano w oparciu o różne sposoby konsultacji społecznych – </w:t>
      </w:r>
      <w:r w:rsidR="001B01E1" w:rsidRPr="007819E0">
        <w:rPr>
          <w:rFonts w:asciiTheme="minorHAnsi" w:hAnsiTheme="minorHAnsi"/>
          <w:b/>
          <w:lang w:bidi="en-US"/>
        </w:rPr>
        <w:t>bezpośrednie</w:t>
      </w:r>
      <w:r w:rsidRPr="007819E0">
        <w:rPr>
          <w:rFonts w:asciiTheme="minorHAnsi" w:hAnsiTheme="minorHAnsi"/>
          <w:b/>
          <w:lang w:bidi="en-US"/>
        </w:rPr>
        <w:t xml:space="preserve"> badanie ankietowe, spotkania indywidualne i otwarte z mieszkańcami, </w:t>
      </w:r>
      <w:r w:rsidR="001B01E1" w:rsidRPr="007819E0">
        <w:rPr>
          <w:rFonts w:asciiTheme="minorHAnsi" w:hAnsiTheme="minorHAnsi"/>
          <w:b/>
          <w:lang w:bidi="en-US"/>
        </w:rPr>
        <w:t xml:space="preserve">wywiad grupowy, formularz zamieszczony na stronie internetowej czy kontakt online z pracownikiem LGD. </w:t>
      </w:r>
      <w:r w:rsidR="001B01E1" w:rsidRPr="007819E0">
        <w:rPr>
          <w:rFonts w:asciiTheme="minorHAnsi" w:hAnsiTheme="minorHAnsi"/>
          <w:lang w:bidi="en-US"/>
        </w:rPr>
        <w:t>Opracowane metody komunikacji zostały przystosowane do różnych odbiorców. Dla osób przyzwyczajonych do tradycyjnych sposobów pozyskiwania informacji uwzględniono ogłoszenia na tablicach informacyjnych czy biuletyn w formie papierowej. Określono również bardziej nowoczesne i powszechne metody informacji</w:t>
      </w:r>
      <w:r w:rsidR="00D819DC" w:rsidRPr="007819E0">
        <w:rPr>
          <w:rFonts w:asciiTheme="minorHAnsi" w:hAnsiTheme="minorHAnsi"/>
          <w:lang w:bidi="en-US"/>
        </w:rPr>
        <w:t>,</w:t>
      </w:r>
      <w:r w:rsidR="001B01E1" w:rsidRPr="007819E0">
        <w:rPr>
          <w:rFonts w:asciiTheme="minorHAnsi" w:hAnsiTheme="minorHAnsi"/>
          <w:lang w:bidi="en-US"/>
        </w:rPr>
        <w:t xml:space="preserve"> takie jak artykuły na stronach i portalach internetowych czy biuletyn w formie elektronicznej. </w:t>
      </w:r>
    </w:p>
    <w:p w:rsidR="00AB017F" w:rsidRPr="007819E0" w:rsidRDefault="00AB017F" w:rsidP="00AB017F">
      <w:pPr>
        <w:spacing w:line="240" w:lineRule="auto"/>
        <w:ind w:left="0" w:firstLine="709"/>
        <w:rPr>
          <w:rFonts w:asciiTheme="minorHAnsi" w:hAnsiTheme="minorHAnsi"/>
          <w:kern w:val="28"/>
          <w:szCs w:val="24"/>
        </w:rPr>
      </w:pPr>
      <w:r w:rsidRPr="007819E0">
        <w:rPr>
          <w:rFonts w:asciiTheme="minorHAnsi" w:hAnsiTheme="minorHAnsi"/>
          <w:b/>
          <w:kern w:val="28"/>
          <w:szCs w:val="24"/>
        </w:rPr>
        <w:t>Grupą  docelową</w:t>
      </w:r>
      <w:r w:rsidRPr="007819E0">
        <w:rPr>
          <w:rFonts w:asciiTheme="minorHAnsi" w:hAnsiTheme="minorHAnsi"/>
          <w:kern w:val="28"/>
          <w:szCs w:val="24"/>
        </w:rPr>
        <w:t xml:space="preserve"> działań komunikacyjnych będą </w:t>
      </w:r>
      <w:r w:rsidRPr="007819E0">
        <w:rPr>
          <w:rFonts w:asciiTheme="minorHAnsi" w:hAnsiTheme="minorHAnsi"/>
          <w:szCs w:val="24"/>
        </w:rPr>
        <w:t xml:space="preserve">mieszkańcy, przedsiębiorcy, członkowie organizacji pozarządowych (działacze społeczni), grupa </w:t>
      </w:r>
      <w:proofErr w:type="spellStart"/>
      <w:r w:rsidRPr="007819E0">
        <w:rPr>
          <w:rFonts w:asciiTheme="minorHAnsi" w:hAnsiTheme="minorHAnsi"/>
          <w:szCs w:val="24"/>
        </w:rPr>
        <w:t>defaworyzowana</w:t>
      </w:r>
      <w:proofErr w:type="spellEnd"/>
      <w:r w:rsidRPr="007819E0">
        <w:rPr>
          <w:rFonts w:asciiTheme="minorHAnsi" w:hAnsiTheme="minorHAnsi"/>
          <w:szCs w:val="24"/>
        </w:rPr>
        <w:t xml:space="preserve"> – osoby do 30. roku życia i/lub kobiety.</w:t>
      </w:r>
    </w:p>
    <w:p w:rsidR="001B01E1" w:rsidRPr="007819E0" w:rsidRDefault="001B01E1" w:rsidP="00001DEE">
      <w:pPr>
        <w:spacing w:line="240" w:lineRule="auto"/>
        <w:ind w:left="0" w:firstLine="708"/>
        <w:rPr>
          <w:rFonts w:asciiTheme="minorHAnsi" w:hAnsiTheme="minorHAnsi"/>
          <w:b/>
          <w:lang w:bidi="en-US"/>
        </w:rPr>
      </w:pPr>
      <w:r w:rsidRPr="007819E0">
        <w:rPr>
          <w:rFonts w:asciiTheme="minorHAnsi" w:hAnsiTheme="minorHAnsi"/>
          <w:b/>
          <w:lang w:bidi="en-US"/>
        </w:rPr>
        <w:lastRenderedPageBreak/>
        <w:t xml:space="preserve">Najistotniejszymi jednak będą metody, w ramach których możliwa będzie obustronna komunikacja, które również dostosowano do potrzeb mieszkańców i potencjalnych beneficjentów. </w:t>
      </w:r>
    </w:p>
    <w:p w:rsidR="00F373E8" w:rsidRPr="007819E0" w:rsidRDefault="001B01E1" w:rsidP="00001DEE">
      <w:pPr>
        <w:spacing w:line="240" w:lineRule="auto"/>
        <w:ind w:left="0" w:firstLine="708"/>
        <w:rPr>
          <w:rFonts w:asciiTheme="minorHAnsi" w:hAnsiTheme="minorHAnsi"/>
          <w:lang w:bidi="en-US"/>
        </w:rPr>
      </w:pPr>
      <w:r w:rsidRPr="007819E0">
        <w:rPr>
          <w:rFonts w:asciiTheme="minorHAnsi" w:hAnsiTheme="minorHAnsi"/>
          <w:lang w:bidi="en-US"/>
        </w:rPr>
        <w:t xml:space="preserve">Popularnością podczas tworzenia LSR cieszyły się tradycyjne spotkania konsultacyjne organizowane na obszarze LGD oraz mobilne punkty informacyjne, dlatego postanowiono uwzględnić je również w trakcie realizacji LSR. Nadal prowadzone będzie również doradztwo </w:t>
      </w:r>
      <w:r w:rsidR="00D64126" w:rsidRPr="007819E0">
        <w:rPr>
          <w:rFonts w:asciiTheme="minorHAnsi" w:hAnsiTheme="minorHAnsi"/>
          <w:lang w:bidi="en-US"/>
        </w:rPr>
        <w:br/>
      </w:r>
      <w:r w:rsidRPr="007819E0">
        <w:rPr>
          <w:rFonts w:asciiTheme="minorHAnsi" w:hAnsiTheme="minorHAnsi"/>
          <w:lang w:bidi="en-US"/>
        </w:rPr>
        <w:t xml:space="preserve">w siedzibie LGD. Dla osób </w:t>
      </w:r>
      <w:r w:rsidR="00F373E8" w:rsidRPr="007819E0">
        <w:rPr>
          <w:rFonts w:asciiTheme="minorHAnsi" w:hAnsiTheme="minorHAnsi"/>
          <w:lang w:bidi="en-US"/>
        </w:rPr>
        <w:t>preferujących nowoczesne techniki informacyjno-komunikacyjne zaplanowano możliwość kontaktu przez e-mail czy za pośrednictwem wiadomości wysyłanej przez komunikator na portalu społecznościowym. Informacje przekazywane będą również podczas wydarzeń organizowanych na obszarze LGD.</w:t>
      </w:r>
    </w:p>
    <w:p w:rsidR="00666D91" w:rsidRPr="00666D91" w:rsidRDefault="00F41E41" w:rsidP="008636EA">
      <w:pPr>
        <w:spacing w:line="240" w:lineRule="auto"/>
        <w:ind w:left="0" w:firstLine="708"/>
        <w:rPr>
          <w:rFonts w:asciiTheme="minorHAnsi" w:hAnsiTheme="minorHAnsi"/>
          <w:lang w:bidi="en-US"/>
        </w:rPr>
      </w:pPr>
      <w:r w:rsidRPr="007819E0">
        <w:rPr>
          <w:rFonts w:asciiTheme="minorHAnsi" w:hAnsiTheme="minorHAnsi"/>
          <w:lang w:bidi="en-US"/>
        </w:rPr>
        <w:t>Wskaźniki jakie określono dla poszczególnych działań komunikacyjnych przedstawia tabela 14. Wartości osiąganych wskaźników na poszczególnych etapach wdrażania LSR ujęto w tabeli 2 Planu komunikacji (załącznik 5 d</w:t>
      </w:r>
      <w:r w:rsidR="00666D91">
        <w:rPr>
          <w:rFonts w:asciiTheme="minorHAnsi" w:hAnsiTheme="minorHAnsi"/>
          <w:lang w:bidi="en-US"/>
        </w:rPr>
        <w:t>o LSR).</w:t>
      </w:r>
    </w:p>
    <w:p w:rsidR="00F41E41" w:rsidRPr="007819E0" w:rsidRDefault="00F41E41" w:rsidP="00F41E41">
      <w:pPr>
        <w:pStyle w:val="Legenda"/>
        <w:spacing w:before="200"/>
        <w:jc w:val="center"/>
        <w:rPr>
          <w:rFonts w:asciiTheme="minorHAnsi" w:hAnsiTheme="minorHAnsi"/>
          <w:lang w:bidi="en-US"/>
        </w:rPr>
      </w:pPr>
      <w:bookmarkStart w:id="68" w:name="_Toc31810457"/>
      <w:r w:rsidRPr="007819E0">
        <w:rPr>
          <w:rFonts w:asciiTheme="minorHAnsi" w:hAnsiTheme="minorHAnsi"/>
        </w:rPr>
        <w:t xml:space="preserve">Tabela </w:t>
      </w:r>
      <w:r w:rsidR="00F74210" w:rsidRPr="007819E0">
        <w:rPr>
          <w:rFonts w:asciiTheme="minorHAnsi" w:hAnsiTheme="minorHAnsi"/>
        </w:rPr>
        <w:fldChar w:fldCharType="begin"/>
      </w:r>
      <w:r w:rsidRPr="007819E0">
        <w:rPr>
          <w:rFonts w:asciiTheme="minorHAnsi" w:hAnsiTheme="minorHAnsi"/>
        </w:rPr>
        <w:instrText xml:space="preserve"> SEQ Tabela \* ARABIC </w:instrText>
      </w:r>
      <w:r w:rsidR="00F74210" w:rsidRPr="007819E0">
        <w:rPr>
          <w:rFonts w:asciiTheme="minorHAnsi" w:hAnsiTheme="minorHAnsi"/>
        </w:rPr>
        <w:fldChar w:fldCharType="separate"/>
      </w:r>
      <w:r w:rsidR="00AB6059">
        <w:rPr>
          <w:rFonts w:asciiTheme="minorHAnsi" w:hAnsiTheme="minorHAnsi"/>
          <w:noProof/>
        </w:rPr>
        <w:t>14</w:t>
      </w:r>
      <w:r w:rsidR="00F74210" w:rsidRPr="007819E0">
        <w:rPr>
          <w:rFonts w:asciiTheme="minorHAnsi" w:hAnsiTheme="minorHAnsi"/>
        </w:rPr>
        <w:fldChar w:fldCharType="end"/>
      </w:r>
      <w:r w:rsidRPr="007819E0">
        <w:rPr>
          <w:rFonts w:asciiTheme="minorHAnsi" w:hAnsiTheme="minorHAnsi"/>
        </w:rPr>
        <w:t xml:space="preserve"> Metody działań komunikacyjnych oraz przypisane im wskaźniki</w:t>
      </w:r>
      <w:bookmarkEnd w:id="68"/>
    </w:p>
    <w:tbl>
      <w:tblPr>
        <w:tblStyle w:val="Tabela-Siatka"/>
        <w:tblW w:w="0" w:type="auto"/>
        <w:tblInd w:w="360" w:type="dxa"/>
        <w:tblLook w:val="04A0" w:firstRow="1" w:lastRow="0" w:firstColumn="1" w:lastColumn="0" w:noHBand="0" w:noVBand="1"/>
      </w:tblPr>
      <w:tblGrid>
        <w:gridCol w:w="4851"/>
        <w:gridCol w:w="4417"/>
      </w:tblGrid>
      <w:tr w:rsidR="007819E0" w:rsidRPr="007819E0" w:rsidTr="00AB017F">
        <w:tc>
          <w:tcPr>
            <w:tcW w:w="4851" w:type="dxa"/>
            <w:shd w:val="clear" w:color="auto" w:fill="70AD47" w:themeFill="accent6"/>
            <w:vAlign w:val="center"/>
          </w:tcPr>
          <w:p w:rsidR="00F41E41" w:rsidRPr="007819E0" w:rsidRDefault="00F41E41" w:rsidP="00F41E41">
            <w:pPr>
              <w:pStyle w:val="Akapitzlist"/>
              <w:tabs>
                <w:tab w:val="left" w:pos="1420"/>
              </w:tabs>
              <w:spacing w:line="240" w:lineRule="auto"/>
              <w:ind w:left="0" w:firstLine="0"/>
              <w:jc w:val="center"/>
              <w:rPr>
                <w:rFonts w:asciiTheme="minorHAnsi" w:hAnsiTheme="minorHAnsi"/>
                <w:b/>
                <w:lang w:bidi="en-US"/>
              </w:rPr>
            </w:pPr>
            <w:r w:rsidRPr="007819E0">
              <w:rPr>
                <w:rFonts w:asciiTheme="minorHAnsi" w:hAnsiTheme="minorHAnsi"/>
                <w:b/>
                <w:lang w:bidi="en-US"/>
              </w:rPr>
              <w:t>Nazwa metody</w:t>
            </w:r>
          </w:p>
        </w:tc>
        <w:tc>
          <w:tcPr>
            <w:tcW w:w="4417" w:type="dxa"/>
            <w:shd w:val="clear" w:color="auto" w:fill="70AD47" w:themeFill="accent6"/>
            <w:vAlign w:val="center"/>
          </w:tcPr>
          <w:p w:rsidR="00F41E41" w:rsidRPr="007819E0" w:rsidRDefault="00F41E41" w:rsidP="00F41E41">
            <w:pPr>
              <w:pStyle w:val="Akapitzlist"/>
              <w:spacing w:line="240" w:lineRule="auto"/>
              <w:ind w:left="0" w:firstLine="0"/>
              <w:jc w:val="center"/>
              <w:rPr>
                <w:rFonts w:asciiTheme="minorHAnsi" w:hAnsiTheme="minorHAnsi"/>
                <w:b/>
                <w:lang w:bidi="en-US"/>
              </w:rPr>
            </w:pPr>
            <w:r w:rsidRPr="007819E0">
              <w:rPr>
                <w:rFonts w:asciiTheme="minorHAnsi" w:hAnsiTheme="minorHAnsi"/>
                <w:b/>
                <w:lang w:bidi="en-US"/>
              </w:rPr>
              <w:t>Wskaźnik</w:t>
            </w:r>
          </w:p>
        </w:tc>
      </w:tr>
      <w:tr w:rsidR="007819E0" w:rsidRPr="007819E0" w:rsidTr="00AB017F">
        <w:tc>
          <w:tcPr>
            <w:tcW w:w="4851" w:type="dxa"/>
            <w:vAlign w:val="center"/>
          </w:tcPr>
          <w:p w:rsidR="00F41E41" w:rsidRPr="007819E0" w:rsidRDefault="00F41E41" w:rsidP="00F41E41">
            <w:pPr>
              <w:pStyle w:val="Akapitzlist"/>
              <w:tabs>
                <w:tab w:val="left" w:pos="1420"/>
              </w:tabs>
              <w:spacing w:line="240" w:lineRule="auto"/>
              <w:ind w:left="0" w:firstLine="0"/>
              <w:jc w:val="left"/>
              <w:rPr>
                <w:rFonts w:asciiTheme="minorHAnsi" w:eastAsia="Calibri" w:hAnsiTheme="minorHAnsi" w:cs="Times New Roman"/>
              </w:rPr>
            </w:pPr>
            <w:r w:rsidRPr="007819E0">
              <w:rPr>
                <w:rFonts w:asciiTheme="minorHAnsi" w:eastAsia="Calibri" w:hAnsiTheme="minorHAnsi" w:cs="Times New Roman"/>
              </w:rPr>
              <w:t xml:space="preserve">Ogłoszenia na tablicach informacyjnych </w:t>
            </w:r>
            <w:r w:rsidRPr="007819E0">
              <w:rPr>
                <w:rFonts w:asciiTheme="minorHAnsi" w:eastAsia="Calibri" w:hAnsiTheme="minorHAnsi" w:cs="Times New Roman"/>
              </w:rPr>
              <w:br/>
              <w:t>w siedzibach gmin wchodzących w skład LGD</w:t>
            </w:r>
          </w:p>
        </w:tc>
        <w:tc>
          <w:tcPr>
            <w:tcW w:w="4417" w:type="dxa"/>
            <w:vAlign w:val="center"/>
          </w:tcPr>
          <w:p w:rsidR="00F41E41" w:rsidRPr="007819E0" w:rsidRDefault="00F41E41" w:rsidP="00F41E41">
            <w:pPr>
              <w:pStyle w:val="Akapitzlist"/>
              <w:spacing w:line="240" w:lineRule="auto"/>
              <w:ind w:left="0" w:firstLine="0"/>
              <w:jc w:val="left"/>
              <w:rPr>
                <w:rFonts w:asciiTheme="minorHAnsi" w:eastAsia="Calibri" w:hAnsiTheme="minorHAnsi" w:cs="Times New Roman"/>
              </w:rPr>
            </w:pPr>
            <w:r w:rsidRPr="007819E0">
              <w:rPr>
                <w:rFonts w:asciiTheme="minorHAnsi" w:eastAsia="Calibri" w:hAnsiTheme="minorHAnsi" w:cs="Times New Roman"/>
              </w:rPr>
              <w:t>Liczba gmin,</w:t>
            </w:r>
            <w:r w:rsidRPr="007819E0">
              <w:rPr>
                <w:rFonts w:asciiTheme="minorHAnsi" w:eastAsia="Calibri" w:hAnsiTheme="minorHAnsi" w:cs="Times New Roman"/>
              </w:rPr>
              <w:br/>
              <w:t xml:space="preserve">w których umieszczono ogłoszenie </w:t>
            </w:r>
          </w:p>
        </w:tc>
      </w:tr>
      <w:tr w:rsidR="007819E0" w:rsidRPr="007819E0" w:rsidTr="00AB017F">
        <w:tc>
          <w:tcPr>
            <w:tcW w:w="4851" w:type="dxa"/>
            <w:vAlign w:val="center"/>
          </w:tcPr>
          <w:p w:rsidR="00F41E41" w:rsidRPr="007819E0" w:rsidRDefault="00F41E41" w:rsidP="00F41E41">
            <w:pPr>
              <w:pStyle w:val="Akapitzlist"/>
              <w:spacing w:line="240" w:lineRule="auto"/>
              <w:ind w:left="0" w:firstLine="0"/>
              <w:jc w:val="left"/>
              <w:rPr>
                <w:rFonts w:asciiTheme="minorHAnsi" w:hAnsiTheme="minorHAnsi"/>
                <w:lang w:bidi="en-US"/>
              </w:rPr>
            </w:pPr>
            <w:r w:rsidRPr="007819E0">
              <w:rPr>
                <w:rFonts w:asciiTheme="minorHAnsi" w:eastAsia="Calibri" w:hAnsiTheme="minorHAnsi" w:cs="Times New Roman"/>
              </w:rPr>
              <w:t>Artykuły na stronach internetowych urzędów gmin z linkiem do www LGD</w:t>
            </w:r>
          </w:p>
        </w:tc>
        <w:tc>
          <w:tcPr>
            <w:tcW w:w="4417" w:type="dxa"/>
            <w:vAlign w:val="center"/>
          </w:tcPr>
          <w:p w:rsidR="00F41E41" w:rsidRPr="007819E0" w:rsidRDefault="00F41E41" w:rsidP="00F41E41">
            <w:pPr>
              <w:pStyle w:val="Akapitzlist"/>
              <w:spacing w:line="240" w:lineRule="auto"/>
              <w:ind w:left="0" w:firstLine="0"/>
              <w:jc w:val="left"/>
              <w:rPr>
                <w:rFonts w:asciiTheme="minorHAnsi" w:hAnsiTheme="minorHAnsi"/>
                <w:lang w:bidi="en-US"/>
              </w:rPr>
            </w:pPr>
            <w:r w:rsidRPr="007819E0">
              <w:rPr>
                <w:rFonts w:asciiTheme="minorHAnsi" w:eastAsia="Calibri" w:hAnsiTheme="minorHAnsi" w:cs="Times New Roman"/>
              </w:rPr>
              <w:t>Liczba zamieszczonych artykułów</w:t>
            </w:r>
          </w:p>
        </w:tc>
      </w:tr>
      <w:tr w:rsidR="007819E0" w:rsidRPr="007819E0" w:rsidTr="00AB017F">
        <w:tc>
          <w:tcPr>
            <w:tcW w:w="4851" w:type="dxa"/>
            <w:vAlign w:val="center"/>
          </w:tcPr>
          <w:p w:rsidR="00F41E41" w:rsidRPr="007819E0" w:rsidRDefault="00F41E41" w:rsidP="00F41E41">
            <w:pPr>
              <w:pStyle w:val="Akapitzlist"/>
              <w:spacing w:line="240" w:lineRule="auto"/>
              <w:ind w:left="0" w:firstLine="0"/>
              <w:jc w:val="left"/>
              <w:rPr>
                <w:rFonts w:asciiTheme="minorHAnsi" w:hAnsiTheme="minorHAnsi"/>
                <w:lang w:bidi="en-US"/>
              </w:rPr>
            </w:pPr>
            <w:r w:rsidRPr="007819E0">
              <w:rPr>
                <w:rFonts w:asciiTheme="minorHAnsi" w:eastAsia="Calibri" w:hAnsiTheme="minorHAnsi" w:cs="Times New Roman"/>
              </w:rPr>
              <w:t>Artykuły na profilu LGD na portalu społecznościowym</w:t>
            </w:r>
          </w:p>
        </w:tc>
        <w:tc>
          <w:tcPr>
            <w:tcW w:w="4417" w:type="dxa"/>
            <w:vAlign w:val="center"/>
          </w:tcPr>
          <w:p w:rsidR="00F41E41" w:rsidRPr="007819E0" w:rsidRDefault="00F41E41" w:rsidP="00F41E41">
            <w:pPr>
              <w:pStyle w:val="Akapitzlist"/>
              <w:spacing w:line="240" w:lineRule="auto"/>
              <w:ind w:left="0" w:firstLine="0"/>
              <w:jc w:val="left"/>
              <w:rPr>
                <w:rFonts w:asciiTheme="minorHAnsi" w:hAnsiTheme="minorHAnsi"/>
                <w:lang w:bidi="en-US"/>
              </w:rPr>
            </w:pPr>
            <w:r w:rsidRPr="007819E0">
              <w:rPr>
                <w:rFonts w:asciiTheme="minorHAnsi" w:eastAsia="Calibri" w:hAnsiTheme="minorHAnsi" w:cs="Times New Roman"/>
              </w:rPr>
              <w:t>Liczba osób, które zobaczyły artykuł</w:t>
            </w:r>
          </w:p>
        </w:tc>
      </w:tr>
      <w:tr w:rsidR="007819E0" w:rsidRPr="007819E0" w:rsidTr="00AB017F">
        <w:tc>
          <w:tcPr>
            <w:tcW w:w="4851" w:type="dxa"/>
            <w:vAlign w:val="center"/>
          </w:tcPr>
          <w:p w:rsidR="00F41E41" w:rsidRPr="007819E0" w:rsidRDefault="00F41E41" w:rsidP="00F41E41">
            <w:pPr>
              <w:pStyle w:val="Akapitzlist"/>
              <w:spacing w:line="240" w:lineRule="auto"/>
              <w:ind w:left="0" w:firstLine="0"/>
              <w:jc w:val="left"/>
              <w:rPr>
                <w:rFonts w:asciiTheme="minorHAnsi" w:hAnsiTheme="minorHAnsi"/>
                <w:lang w:bidi="en-US"/>
              </w:rPr>
            </w:pPr>
            <w:r w:rsidRPr="007819E0">
              <w:rPr>
                <w:rFonts w:asciiTheme="minorHAnsi" w:eastAsia="Calibri" w:hAnsiTheme="minorHAnsi" w:cs="Times New Roman"/>
              </w:rPr>
              <w:t>Artykuły na stronie internetowej Stowarzyszenia</w:t>
            </w:r>
          </w:p>
        </w:tc>
        <w:tc>
          <w:tcPr>
            <w:tcW w:w="4417" w:type="dxa"/>
            <w:vAlign w:val="center"/>
          </w:tcPr>
          <w:p w:rsidR="00F41E41" w:rsidRPr="007819E0" w:rsidRDefault="00F41E41" w:rsidP="00F41E41">
            <w:pPr>
              <w:pStyle w:val="Akapitzlist"/>
              <w:spacing w:line="240" w:lineRule="auto"/>
              <w:ind w:left="0" w:firstLine="0"/>
              <w:jc w:val="left"/>
              <w:rPr>
                <w:rFonts w:asciiTheme="minorHAnsi" w:hAnsiTheme="minorHAnsi"/>
                <w:lang w:bidi="en-US"/>
              </w:rPr>
            </w:pPr>
            <w:r w:rsidRPr="007819E0">
              <w:rPr>
                <w:rFonts w:asciiTheme="minorHAnsi" w:eastAsia="Calibri" w:hAnsiTheme="minorHAnsi" w:cs="Times New Roman"/>
              </w:rPr>
              <w:t xml:space="preserve">Liczba wejść na stronę internetową z artykułem </w:t>
            </w:r>
          </w:p>
        </w:tc>
      </w:tr>
      <w:tr w:rsidR="007819E0" w:rsidRPr="007819E0" w:rsidTr="00AB017F">
        <w:tc>
          <w:tcPr>
            <w:tcW w:w="4851" w:type="dxa"/>
            <w:vAlign w:val="center"/>
          </w:tcPr>
          <w:p w:rsidR="00F41E41" w:rsidRPr="007819E0" w:rsidRDefault="00F41E41" w:rsidP="00F41E41">
            <w:pPr>
              <w:pStyle w:val="Akapitzlist"/>
              <w:spacing w:line="240" w:lineRule="auto"/>
              <w:ind w:left="0" w:firstLine="0"/>
              <w:jc w:val="left"/>
              <w:rPr>
                <w:rFonts w:asciiTheme="minorHAnsi" w:hAnsiTheme="minorHAnsi"/>
                <w:lang w:bidi="en-US"/>
              </w:rPr>
            </w:pPr>
            <w:r w:rsidRPr="007819E0">
              <w:rPr>
                <w:rFonts w:asciiTheme="minorHAnsi" w:eastAsia="Calibri" w:hAnsiTheme="minorHAnsi" w:cs="Times New Roman"/>
              </w:rPr>
              <w:t>Prezentacja informacji podczas wydarzeń na obszarze LGD</w:t>
            </w:r>
          </w:p>
        </w:tc>
        <w:tc>
          <w:tcPr>
            <w:tcW w:w="4417" w:type="dxa"/>
            <w:vAlign w:val="center"/>
          </w:tcPr>
          <w:p w:rsidR="00F41E41" w:rsidRPr="007819E0" w:rsidRDefault="00F41E41" w:rsidP="00F41E41">
            <w:pPr>
              <w:pStyle w:val="Akapitzlist"/>
              <w:spacing w:line="240" w:lineRule="auto"/>
              <w:ind w:left="0" w:firstLine="0"/>
              <w:jc w:val="left"/>
              <w:rPr>
                <w:rFonts w:asciiTheme="minorHAnsi" w:hAnsiTheme="minorHAnsi"/>
                <w:lang w:bidi="en-US"/>
              </w:rPr>
            </w:pPr>
            <w:r w:rsidRPr="007819E0">
              <w:rPr>
                <w:rFonts w:asciiTheme="minorHAnsi" w:eastAsia="Calibri" w:hAnsiTheme="minorHAnsi" w:cs="Times New Roman"/>
              </w:rPr>
              <w:t>Liczba wydarzeń</w:t>
            </w:r>
          </w:p>
        </w:tc>
      </w:tr>
      <w:tr w:rsidR="007819E0" w:rsidRPr="007819E0" w:rsidTr="00AB017F">
        <w:tc>
          <w:tcPr>
            <w:tcW w:w="4851" w:type="dxa"/>
            <w:vAlign w:val="center"/>
          </w:tcPr>
          <w:p w:rsidR="00F41E41" w:rsidRPr="007819E0" w:rsidRDefault="00F41E41" w:rsidP="00AB017F">
            <w:pPr>
              <w:pStyle w:val="Akapitzlist"/>
              <w:spacing w:line="240" w:lineRule="auto"/>
              <w:ind w:left="0" w:firstLine="0"/>
              <w:jc w:val="left"/>
              <w:rPr>
                <w:rFonts w:asciiTheme="minorHAnsi" w:hAnsiTheme="minorHAnsi"/>
                <w:lang w:bidi="en-US"/>
              </w:rPr>
            </w:pPr>
            <w:r w:rsidRPr="007819E0">
              <w:rPr>
                <w:rFonts w:asciiTheme="minorHAnsi" w:eastAsia="Calibri" w:hAnsiTheme="minorHAnsi" w:cs="Times New Roman"/>
              </w:rPr>
              <w:t>Bezpłatny biuletyn LGD</w:t>
            </w:r>
            <w:r w:rsidR="00AB017F" w:rsidRPr="007819E0">
              <w:rPr>
                <w:rFonts w:asciiTheme="minorHAnsi" w:eastAsia="Calibri" w:hAnsiTheme="minorHAnsi" w:cs="Times New Roman"/>
              </w:rPr>
              <w:t xml:space="preserve"> </w:t>
            </w:r>
            <w:r w:rsidRPr="007819E0">
              <w:rPr>
                <w:rFonts w:asciiTheme="minorHAnsi" w:eastAsia="Calibri" w:hAnsiTheme="minorHAnsi" w:cs="Times New Roman"/>
              </w:rPr>
              <w:t xml:space="preserve">w wersji papierowej </w:t>
            </w:r>
            <w:r w:rsidRPr="007819E0">
              <w:rPr>
                <w:rFonts w:asciiTheme="minorHAnsi" w:eastAsia="Calibri" w:hAnsiTheme="minorHAnsi" w:cs="Times New Roman"/>
              </w:rPr>
              <w:br/>
              <w:t>i elektronicznej</w:t>
            </w:r>
          </w:p>
        </w:tc>
        <w:tc>
          <w:tcPr>
            <w:tcW w:w="4417" w:type="dxa"/>
            <w:vAlign w:val="center"/>
          </w:tcPr>
          <w:p w:rsidR="00F41E41" w:rsidRPr="007819E0" w:rsidRDefault="00F41E41" w:rsidP="00F41E41">
            <w:pPr>
              <w:pStyle w:val="Akapitzlist"/>
              <w:spacing w:line="240" w:lineRule="auto"/>
              <w:ind w:left="0" w:firstLine="0"/>
              <w:jc w:val="left"/>
              <w:rPr>
                <w:rFonts w:asciiTheme="minorHAnsi" w:hAnsiTheme="minorHAnsi"/>
                <w:lang w:bidi="en-US"/>
              </w:rPr>
            </w:pPr>
            <w:r w:rsidRPr="007819E0">
              <w:rPr>
                <w:rFonts w:asciiTheme="minorHAnsi" w:eastAsia="Calibri" w:hAnsiTheme="minorHAnsi" w:cs="Times New Roman"/>
              </w:rPr>
              <w:t>Liczba wydanych biuletynów</w:t>
            </w:r>
          </w:p>
        </w:tc>
      </w:tr>
      <w:tr w:rsidR="007819E0" w:rsidRPr="007819E0" w:rsidTr="00AB017F">
        <w:tc>
          <w:tcPr>
            <w:tcW w:w="4851" w:type="dxa"/>
            <w:vAlign w:val="center"/>
          </w:tcPr>
          <w:p w:rsidR="00F41E41" w:rsidRPr="007819E0" w:rsidRDefault="00F41E41" w:rsidP="00F41E41">
            <w:pPr>
              <w:pStyle w:val="Akapitzlist"/>
              <w:spacing w:line="240" w:lineRule="auto"/>
              <w:ind w:left="0" w:firstLine="0"/>
              <w:jc w:val="left"/>
              <w:rPr>
                <w:rFonts w:asciiTheme="minorHAnsi" w:hAnsiTheme="minorHAnsi"/>
                <w:lang w:bidi="en-US"/>
              </w:rPr>
            </w:pPr>
            <w:r w:rsidRPr="007819E0">
              <w:rPr>
                <w:rFonts w:asciiTheme="minorHAnsi" w:eastAsia="Calibri" w:hAnsiTheme="minorHAnsi" w:cs="Times New Roman"/>
              </w:rPr>
              <w:t>Otwarte spotkania informacyjne w każdej gminie LGD</w:t>
            </w:r>
          </w:p>
        </w:tc>
        <w:tc>
          <w:tcPr>
            <w:tcW w:w="4417" w:type="dxa"/>
            <w:vAlign w:val="center"/>
          </w:tcPr>
          <w:p w:rsidR="00F41E41" w:rsidRPr="007819E0" w:rsidRDefault="00F41E41" w:rsidP="00F41E41">
            <w:pPr>
              <w:pStyle w:val="Akapitzlist"/>
              <w:spacing w:line="240" w:lineRule="auto"/>
              <w:ind w:left="0" w:firstLine="0"/>
              <w:jc w:val="left"/>
              <w:rPr>
                <w:rFonts w:asciiTheme="minorHAnsi" w:hAnsiTheme="minorHAnsi"/>
                <w:lang w:bidi="en-US"/>
              </w:rPr>
            </w:pPr>
            <w:r w:rsidRPr="007819E0">
              <w:rPr>
                <w:rFonts w:asciiTheme="minorHAnsi" w:eastAsia="Calibri" w:hAnsiTheme="minorHAnsi" w:cs="Times New Roman"/>
              </w:rPr>
              <w:t>Liczba osób, które wzięły udział</w:t>
            </w:r>
            <w:r w:rsidRPr="007819E0">
              <w:rPr>
                <w:rFonts w:asciiTheme="minorHAnsi" w:eastAsia="Calibri" w:hAnsiTheme="minorHAnsi" w:cs="Times New Roman"/>
              </w:rPr>
              <w:br/>
              <w:t>w spotkaniach</w:t>
            </w:r>
          </w:p>
        </w:tc>
      </w:tr>
      <w:tr w:rsidR="007819E0" w:rsidRPr="007819E0" w:rsidTr="00AB017F">
        <w:tc>
          <w:tcPr>
            <w:tcW w:w="4851" w:type="dxa"/>
            <w:vAlign w:val="center"/>
          </w:tcPr>
          <w:p w:rsidR="00F41E41" w:rsidRPr="007819E0" w:rsidRDefault="00F41E41" w:rsidP="00F41E41">
            <w:pPr>
              <w:pStyle w:val="Akapitzlist"/>
              <w:spacing w:line="240" w:lineRule="auto"/>
              <w:ind w:left="0" w:firstLine="0"/>
              <w:jc w:val="left"/>
              <w:rPr>
                <w:rFonts w:asciiTheme="minorHAnsi" w:hAnsiTheme="minorHAnsi"/>
                <w:lang w:bidi="en-US"/>
              </w:rPr>
            </w:pPr>
            <w:r w:rsidRPr="007819E0">
              <w:rPr>
                <w:rFonts w:asciiTheme="minorHAnsi" w:eastAsia="Calibri" w:hAnsiTheme="minorHAnsi" w:cs="Times New Roman"/>
              </w:rPr>
              <w:t xml:space="preserve">Spotkanie informacyjne dla potencjalnych beneficjentów (grupy docelowej) konkursu </w:t>
            </w:r>
            <w:r w:rsidRPr="007819E0">
              <w:rPr>
                <w:rFonts w:asciiTheme="minorHAnsi" w:eastAsia="Calibri" w:hAnsiTheme="minorHAnsi" w:cs="Times New Roman"/>
              </w:rPr>
              <w:br/>
              <w:t>w każdej gminie LGD</w:t>
            </w:r>
          </w:p>
        </w:tc>
        <w:tc>
          <w:tcPr>
            <w:tcW w:w="4417" w:type="dxa"/>
            <w:vAlign w:val="center"/>
          </w:tcPr>
          <w:p w:rsidR="00F41E41" w:rsidRPr="007819E0" w:rsidRDefault="00F41E41" w:rsidP="00F41E41">
            <w:pPr>
              <w:pStyle w:val="Akapitzlist"/>
              <w:spacing w:line="240" w:lineRule="auto"/>
              <w:ind w:left="0" w:firstLine="0"/>
              <w:jc w:val="left"/>
              <w:rPr>
                <w:rFonts w:asciiTheme="minorHAnsi" w:hAnsiTheme="minorHAnsi"/>
                <w:lang w:bidi="en-US"/>
              </w:rPr>
            </w:pPr>
            <w:r w:rsidRPr="007819E0">
              <w:rPr>
                <w:rFonts w:asciiTheme="minorHAnsi" w:eastAsia="Calibri" w:hAnsiTheme="minorHAnsi" w:cs="Times New Roman"/>
              </w:rPr>
              <w:t>Liczba osób, który wzięły udział</w:t>
            </w:r>
            <w:r w:rsidRPr="007819E0">
              <w:rPr>
                <w:rFonts w:asciiTheme="minorHAnsi" w:eastAsia="Calibri" w:hAnsiTheme="minorHAnsi" w:cs="Times New Roman"/>
              </w:rPr>
              <w:br/>
              <w:t>w spotkaniach</w:t>
            </w:r>
          </w:p>
        </w:tc>
      </w:tr>
      <w:tr w:rsidR="007819E0" w:rsidRPr="007819E0" w:rsidTr="00AB017F">
        <w:tc>
          <w:tcPr>
            <w:tcW w:w="4851" w:type="dxa"/>
            <w:vAlign w:val="center"/>
          </w:tcPr>
          <w:p w:rsidR="00F41E41" w:rsidRPr="007819E0" w:rsidRDefault="00F41E41" w:rsidP="00F41E41">
            <w:pPr>
              <w:pStyle w:val="Akapitzlist"/>
              <w:spacing w:line="240" w:lineRule="auto"/>
              <w:ind w:left="0" w:firstLine="0"/>
              <w:jc w:val="left"/>
              <w:rPr>
                <w:rFonts w:asciiTheme="minorHAnsi" w:eastAsia="Calibri" w:hAnsiTheme="minorHAnsi" w:cs="Times New Roman"/>
              </w:rPr>
            </w:pPr>
            <w:r w:rsidRPr="007819E0">
              <w:rPr>
                <w:rFonts w:asciiTheme="minorHAnsi" w:eastAsia="Calibri" w:hAnsiTheme="minorHAnsi" w:cs="Times New Roman"/>
              </w:rPr>
              <w:t>Utworzenie mobilnego punktu  informacyjnego</w:t>
            </w:r>
          </w:p>
        </w:tc>
        <w:tc>
          <w:tcPr>
            <w:tcW w:w="4417" w:type="dxa"/>
            <w:vAlign w:val="center"/>
          </w:tcPr>
          <w:p w:rsidR="00F41E41" w:rsidRPr="007819E0" w:rsidRDefault="00F41E41" w:rsidP="00AB017F">
            <w:pPr>
              <w:pStyle w:val="Akapitzlist"/>
              <w:spacing w:line="240" w:lineRule="auto"/>
              <w:ind w:left="0" w:firstLine="0"/>
              <w:jc w:val="left"/>
              <w:rPr>
                <w:rFonts w:asciiTheme="minorHAnsi" w:eastAsia="Calibri" w:hAnsiTheme="minorHAnsi" w:cs="Times New Roman"/>
              </w:rPr>
            </w:pPr>
            <w:r w:rsidRPr="007819E0">
              <w:rPr>
                <w:rFonts w:asciiTheme="minorHAnsi" w:eastAsia="Calibri" w:hAnsiTheme="minorHAnsi" w:cs="Times New Roman"/>
              </w:rPr>
              <w:t>Ilość osób korzystających</w:t>
            </w:r>
            <w:r w:rsidR="00AB017F" w:rsidRPr="007819E0">
              <w:rPr>
                <w:rFonts w:asciiTheme="minorHAnsi" w:eastAsia="Calibri" w:hAnsiTheme="minorHAnsi" w:cs="Times New Roman"/>
              </w:rPr>
              <w:t xml:space="preserve"> </w:t>
            </w:r>
            <w:r w:rsidRPr="007819E0">
              <w:rPr>
                <w:rFonts w:asciiTheme="minorHAnsi" w:eastAsia="Calibri" w:hAnsiTheme="minorHAnsi" w:cs="Times New Roman"/>
              </w:rPr>
              <w:t xml:space="preserve">z doradztwa </w:t>
            </w:r>
          </w:p>
        </w:tc>
      </w:tr>
      <w:tr w:rsidR="007819E0" w:rsidRPr="007819E0" w:rsidTr="00AB017F">
        <w:tc>
          <w:tcPr>
            <w:tcW w:w="4851" w:type="dxa"/>
            <w:vAlign w:val="center"/>
          </w:tcPr>
          <w:p w:rsidR="00F41E41" w:rsidRPr="007819E0" w:rsidRDefault="00F41E41" w:rsidP="00F41E41">
            <w:pPr>
              <w:pStyle w:val="Akapitzlist"/>
              <w:spacing w:line="240" w:lineRule="auto"/>
              <w:ind w:left="0" w:firstLine="0"/>
              <w:jc w:val="left"/>
              <w:rPr>
                <w:rFonts w:asciiTheme="minorHAnsi" w:eastAsia="Calibri" w:hAnsiTheme="minorHAnsi" w:cs="Times New Roman"/>
              </w:rPr>
            </w:pPr>
            <w:r w:rsidRPr="007819E0">
              <w:rPr>
                <w:rFonts w:asciiTheme="minorHAnsi" w:eastAsia="Calibri" w:hAnsiTheme="minorHAnsi" w:cs="Times New Roman"/>
              </w:rPr>
              <w:t xml:space="preserve">Ankiety oceniające poziom zadowolenia </w:t>
            </w:r>
            <w:r w:rsidRPr="007819E0">
              <w:rPr>
                <w:rFonts w:asciiTheme="minorHAnsi" w:eastAsia="Calibri" w:hAnsiTheme="minorHAnsi" w:cs="Times New Roman"/>
              </w:rPr>
              <w:br/>
              <w:t xml:space="preserve">z działań informacyjnych </w:t>
            </w:r>
            <w:r w:rsidRPr="007819E0">
              <w:rPr>
                <w:rFonts w:asciiTheme="minorHAnsi" w:eastAsia="Calibri" w:hAnsiTheme="minorHAnsi" w:cs="Times New Roman"/>
              </w:rPr>
              <w:br/>
              <w:t>i doradczych</w:t>
            </w:r>
          </w:p>
        </w:tc>
        <w:tc>
          <w:tcPr>
            <w:tcW w:w="4417" w:type="dxa"/>
            <w:vAlign w:val="center"/>
          </w:tcPr>
          <w:p w:rsidR="00F41E41" w:rsidRPr="007819E0" w:rsidRDefault="00F41E41" w:rsidP="00F41E41">
            <w:pPr>
              <w:pStyle w:val="Akapitzlist"/>
              <w:spacing w:line="240" w:lineRule="auto"/>
              <w:ind w:left="0" w:firstLine="0"/>
              <w:jc w:val="left"/>
              <w:rPr>
                <w:rFonts w:asciiTheme="minorHAnsi" w:eastAsia="Calibri" w:hAnsiTheme="minorHAnsi" w:cs="Times New Roman"/>
              </w:rPr>
            </w:pPr>
            <w:r w:rsidRPr="007819E0">
              <w:rPr>
                <w:rFonts w:asciiTheme="minorHAnsi" w:eastAsia="Calibri" w:hAnsiTheme="minorHAnsi" w:cs="Times New Roman"/>
              </w:rPr>
              <w:t>Ilość wypełnionych ankiet</w:t>
            </w:r>
          </w:p>
        </w:tc>
      </w:tr>
      <w:tr w:rsidR="007819E0" w:rsidRPr="007819E0" w:rsidTr="00AB017F">
        <w:tc>
          <w:tcPr>
            <w:tcW w:w="4851" w:type="dxa"/>
            <w:vAlign w:val="center"/>
          </w:tcPr>
          <w:p w:rsidR="00F41E41" w:rsidRPr="007819E0" w:rsidRDefault="00F41E41" w:rsidP="00F41E41">
            <w:pPr>
              <w:pStyle w:val="Akapitzlist"/>
              <w:spacing w:line="240" w:lineRule="auto"/>
              <w:ind w:left="0" w:firstLine="0"/>
              <w:jc w:val="left"/>
              <w:rPr>
                <w:rFonts w:asciiTheme="minorHAnsi" w:eastAsia="Calibri" w:hAnsiTheme="minorHAnsi" w:cs="Times New Roman"/>
              </w:rPr>
            </w:pPr>
            <w:r w:rsidRPr="007819E0">
              <w:rPr>
                <w:rFonts w:asciiTheme="minorHAnsi" w:eastAsia="Calibri" w:hAnsiTheme="minorHAnsi" w:cs="Times New Roman"/>
              </w:rPr>
              <w:t xml:space="preserve">Informacja i doradztwo </w:t>
            </w:r>
            <w:r w:rsidRPr="007819E0">
              <w:rPr>
                <w:rFonts w:asciiTheme="minorHAnsi" w:eastAsia="Calibri" w:hAnsiTheme="minorHAnsi" w:cs="Times New Roman"/>
              </w:rPr>
              <w:br/>
              <w:t>w siedzibie LGD</w:t>
            </w:r>
          </w:p>
        </w:tc>
        <w:tc>
          <w:tcPr>
            <w:tcW w:w="4417" w:type="dxa"/>
            <w:vAlign w:val="center"/>
          </w:tcPr>
          <w:p w:rsidR="00F41E41" w:rsidRPr="007819E0" w:rsidRDefault="00F41E41" w:rsidP="00F41E41">
            <w:pPr>
              <w:pStyle w:val="Akapitzlist"/>
              <w:spacing w:line="240" w:lineRule="auto"/>
              <w:ind w:left="0" w:firstLine="0"/>
              <w:jc w:val="left"/>
              <w:rPr>
                <w:rFonts w:asciiTheme="minorHAnsi" w:eastAsia="Calibri" w:hAnsiTheme="minorHAnsi" w:cs="Times New Roman"/>
              </w:rPr>
            </w:pPr>
            <w:r w:rsidRPr="007819E0">
              <w:rPr>
                <w:rFonts w:asciiTheme="minorHAnsi" w:eastAsia="Calibri" w:hAnsiTheme="minorHAnsi" w:cs="Times New Roman"/>
              </w:rPr>
              <w:t xml:space="preserve">Liczba osób korzystających </w:t>
            </w:r>
            <w:r w:rsidRPr="007819E0">
              <w:rPr>
                <w:rFonts w:asciiTheme="minorHAnsi" w:eastAsia="Calibri" w:hAnsiTheme="minorHAnsi" w:cs="Times New Roman"/>
              </w:rPr>
              <w:br/>
              <w:t>z doradztwa</w:t>
            </w:r>
          </w:p>
        </w:tc>
      </w:tr>
      <w:tr w:rsidR="007819E0" w:rsidRPr="007819E0" w:rsidTr="00AB017F">
        <w:tc>
          <w:tcPr>
            <w:tcW w:w="4851" w:type="dxa"/>
            <w:vAlign w:val="center"/>
          </w:tcPr>
          <w:p w:rsidR="00F41E41" w:rsidRPr="007819E0" w:rsidRDefault="00F41E41" w:rsidP="00F41E41">
            <w:pPr>
              <w:pStyle w:val="Akapitzlist"/>
              <w:spacing w:line="240" w:lineRule="auto"/>
              <w:ind w:left="0" w:firstLine="0"/>
              <w:jc w:val="left"/>
              <w:rPr>
                <w:rFonts w:asciiTheme="minorHAnsi" w:eastAsia="Calibri" w:hAnsiTheme="minorHAnsi" w:cs="Times New Roman"/>
              </w:rPr>
            </w:pPr>
            <w:r w:rsidRPr="007819E0">
              <w:rPr>
                <w:rFonts w:asciiTheme="minorHAnsi" w:eastAsia="Calibri" w:hAnsiTheme="minorHAnsi" w:cs="Times New Roman"/>
              </w:rPr>
              <w:t>Kontakt poprzez rozmowę telefoniczną</w:t>
            </w:r>
          </w:p>
        </w:tc>
        <w:tc>
          <w:tcPr>
            <w:tcW w:w="4417" w:type="dxa"/>
            <w:vAlign w:val="center"/>
          </w:tcPr>
          <w:p w:rsidR="00F41E41" w:rsidRPr="007819E0" w:rsidRDefault="00F41E41" w:rsidP="00F41E41">
            <w:pPr>
              <w:pStyle w:val="Akapitzlist"/>
              <w:spacing w:line="240" w:lineRule="auto"/>
              <w:ind w:left="0" w:firstLine="0"/>
              <w:jc w:val="left"/>
              <w:rPr>
                <w:rFonts w:asciiTheme="minorHAnsi" w:eastAsia="Calibri" w:hAnsiTheme="minorHAnsi" w:cs="Times New Roman"/>
              </w:rPr>
            </w:pPr>
            <w:r w:rsidRPr="007819E0">
              <w:rPr>
                <w:rFonts w:asciiTheme="minorHAnsi" w:eastAsia="Calibri" w:hAnsiTheme="minorHAnsi" w:cs="Times New Roman"/>
              </w:rPr>
              <w:t xml:space="preserve">Liczba osób </w:t>
            </w:r>
          </w:p>
        </w:tc>
      </w:tr>
      <w:tr w:rsidR="007819E0" w:rsidRPr="007819E0" w:rsidTr="00AB017F">
        <w:tc>
          <w:tcPr>
            <w:tcW w:w="4851" w:type="dxa"/>
            <w:vAlign w:val="center"/>
          </w:tcPr>
          <w:p w:rsidR="00F41E41" w:rsidRPr="007819E0" w:rsidRDefault="00F41E41" w:rsidP="00F41E41">
            <w:pPr>
              <w:pStyle w:val="Akapitzlist"/>
              <w:spacing w:line="240" w:lineRule="auto"/>
              <w:ind w:left="0" w:firstLine="0"/>
              <w:jc w:val="left"/>
              <w:rPr>
                <w:rFonts w:asciiTheme="minorHAnsi" w:eastAsia="Calibri" w:hAnsiTheme="minorHAnsi" w:cs="Times New Roman"/>
              </w:rPr>
            </w:pPr>
            <w:r w:rsidRPr="007819E0">
              <w:rPr>
                <w:rFonts w:asciiTheme="minorHAnsi" w:eastAsia="Calibri" w:hAnsiTheme="minorHAnsi" w:cs="Times New Roman"/>
              </w:rPr>
              <w:t>Kontakt poprzez wiadomość e-mail</w:t>
            </w:r>
          </w:p>
        </w:tc>
        <w:tc>
          <w:tcPr>
            <w:tcW w:w="4417" w:type="dxa"/>
            <w:vAlign w:val="center"/>
          </w:tcPr>
          <w:p w:rsidR="00F41E41" w:rsidRPr="007819E0" w:rsidRDefault="00F41E41" w:rsidP="00F41E41">
            <w:pPr>
              <w:pStyle w:val="Akapitzlist"/>
              <w:spacing w:line="240" w:lineRule="auto"/>
              <w:ind w:left="0" w:firstLine="0"/>
              <w:jc w:val="left"/>
              <w:rPr>
                <w:rFonts w:asciiTheme="minorHAnsi" w:eastAsia="Calibri" w:hAnsiTheme="minorHAnsi" w:cs="Times New Roman"/>
              </w:rPr>
            </w:pPr>
            <w:r w:rsidRPr="007819E0">
              <w:rPr>
                <w:rFonts w:asciiTheme="minorHAnsi" w:eastAsia="Calibri" w:hAnsiTheme="minorHAnsi" w:cs="Times New Roman"/>
              </w:rPr>
              <w:t xml:space="preserve">Liczba osób </w:t>
            </w:r>
          </w:p>
        </w:tc>
      </w:tr>
      <w:tr w:rsidR="007819E0" w:rsidRPr="007819E0" w:rsidTr="00AB017F">
        <w:tc>
          <w:tcPr>
            <w:tcW w:w="4851" w:type="dxa"/>
            <w:vAlign w:val="center"/>
          </w:tcPr>
          <w:p w:rsidR="00F41E41" w:rsidRPr="007819E0" w:rsidRDefault="00F41E41" w:rsidP="00F41E41">
            <w:pPr>
              <w:pStyle w:val="Akapitzlist"/>
              <w:spacing w:line="240" w:lineRule="auto"/>
              <w:ind w:left="0" w:firstLine="0"/>
              <w:jc w:val="left"/>
              <w:rPr>
                <w:rFonts w:asciiTheme="minorHAnsi" w:eastAsia="Calibri" w:hAnsiTheme="minorHAnsi" w:cs="Times New Roman"/>
              </w:rPr>
            </w:pPr>
            <w:r w:rsidRPr="007819E0">
              <w:rPr>
                <w:rFonts w:asciiTheme="minorHAnsi" w:eastAsia="Calibri" w:hAnsiTheme="minorHAnsi" w:cs="Times New Roman"/>
              </w:rPr>
              <w:t>Szkolenie dla potencjalnych beneficjentów</w:t>
            </w:r>
          </w:p>
        </w:tc>
        <w:tc>
          <w:tcPr>
            <w:tcW w:w="4417" w:type="dxa"/>
            <w:vAlign w:val="center"/>
          </w:tcPr>
          <w:p w:rsidR="00F41E41" w:rsidRPr="007819E0" w:rsidRDefault="00F41E41" w:rsidP="00AB017F">
            <w:pPr>
              <w:pStyle w:val="Akapitzlist"/>
              <w:spacing w:line="240" w:lineRule="auto"/>
              <w:ind w:left="0" w:firstLine="0"/>
              <w:jc w:val="left"/>
              <w:rPr>
                <w:rFonts w:asciiTheme="minorHAnsi" w:eastAsia="Calibri" w:hAnsiTheme="minorHAnsi" w:cs="Times New Roman"/>
              </w:rPr>
            </w:pPr>
            <w:r w:rsidRPr="007819E0">
              <w:rPr>
                <w:rFonts w:asciiTheme="minorHAnsi" w:eastAsia="Calibri" w:hAnsiTheme="minorHAnsi" w:cs="Times New Roman"/>
              </w:rPr>
              <w:t>Ilość osób uczestniczących</w:t>
            </w:r>
            <w:r w:rsidR="00AB017F" w:rsidRPr="007819E0">
              <w:rPr>
                <w:rFonts w:asciiTheme="minorHAnsi" w:eastAsia="Calibri" w:hAnsiTheme="minorHAnsi" w:cs="Times New Roman"/>
              </w:rPr>
              <w:t xml:space="preserve"> </w:t>
            </w:r>
            <w:r w:rsidRPr="007819E0">
              <w:rPr>
                <w:rFonts w:asciiTheme="minorHAnsi" w:eastAsia="Calibri" w:hAnsiTheme="minorHAnsi" w:cs="Times New Roman"/>
              </w:rPr>
              <w:t>w szkoleniach</w:t>
            </w:r>
          </w:p>
        </w:tc>
      </w:tr>
      <w:tr w:rsidR="007819E0" w:rsidRPr="007819E0" w:rsidTr="00AB017F">
        <w:tc>
          <w:tcPr>
            <w:tcW w:w="4851" w:type="dxa"/>
            <w:vAlign w:val="center"/>
          </w:tcPr>
          <w:p w:rsidR="00F41E41" w:rsidRPr="007819E0" w:rsidRDefault="00F41E41" w:rsidP="00F41E41">
            <w:pPr>
              <w:pStyle w:val="Akapitzlist"/>
              <w:spacing w:line="240" w:lineRule="auto"/>
              <w:ind w:left="0" w:firstLine="0"/>
              <w:jc w:val="left"/>
              <w:rPr>
                <w:rFonts w:asciiTheme="minorHAnsi" w:eastAsia="Calibri" w:hAnsiTheme="minorHAnsi" w:cs="Times New Roman"/>
              </w:rPr>
            </w:pPr>
            <w:r w:rsidRPr="007819E0">
              <w:rPr>
                <w:rFonts w:asciiTheme="minorHAnsi" w:eastAsia="Calibri" w:hAnsiTheme="minorHAnsi" w:cs="Times New Roman"/>
              </w:rPr>
              <w:t xml:space="preserve">Ankieta elektroniczna rozsyłana na adresy </w:t>
            </w:r>
            <w:r w:rsidRPr="007819E0">
              <w:rPr>
                <w:rFonts w:asciiTheme="minorHAnsi" w:eastAsia="Calibri" w:hAnsiTheme="minorHAnsi" w:cs="Times New Roman"/>
              </w:rPr>
              <w:br/>
              <w:t>e-mail wnioskodawców</w:t>
            </w:r>
          </w:p>
        </w:tc>
        <w:tc>
          <w:tcPr>
            <w:tcW w:w="4417" w:type="dxa"/>
            <w:vAlign w:val="center"/>
          </w:tcPr>
          <w:p w:rsidR="00F41E41" w:rsidRPr="007819E0" w:rsidRDefault="00F41E41" w:rsidP="00F41E41">
            <w:pPr>
              <w:pStyle w:val="Akapitzlist"/>
              <w:spacing w:line="240" w:lineRule="auto"/>
              <w:ind w:left="0" w:firstLine="0"/>
              <w:jc w:val="left"/>
              <w:rPr>
                <w:rFonts w:asciiTheme="minorHAnsi" w:eastAsia="Calibri" w:hAnsiTheme="minorHAnsi" w:cs="Times New Roman"/>
              </w:rPr>
            </w:pPr>
            <w:r w:rsidRPr="007819E0">
              <w:rPr>
                <w:rFonts w:asciiTheme="minorHAnsi" w:eastAsia="Calibri" w:hAnsiTheme="minorHAnsi" w:cs="Times New Roman"/>
              </w:rPr>
              <w:t xml:space="preserve">Liczba wypełnionych </w:t>
            </w:r>
            <w:r w:rsidRPr="007819E0">
              <w:rPr>
                <w:rFonts w:asciiTheme="minorHAnsi" w:eastAsia="Calibri" w:hAnsiTheme="minorHAnsi" w:cs="Times New Roman"/>
              </w:rPr>
              <w:br/>
              <w:t>i zwróconych ankiet</w:t>
            </w:r>
          </w:p>
        </w:tc>
      </w:tr>
      <w:tr w:rsidR="007819E0" w:rsidRPr="007819E0" w:rsidTr="00AB017F">
        <w:tc>
          <w:tcPr>
            <w:tcW w:w="4851" w:type="dxa"/>
            <w:vAlign w:val="center"/>
          </w:tcPr>
          <w:p w:rsidR="00F41E41" w:rsidRPr="007819E0" w:rsidRDefault="00F41E41" w:rsidP="00F41E41">
            <w:pPr>
              <w:pStyle w:val="Akapitzlist"/>
              <w:spacing w:line="240" w:lineRule="auto"/>
              <w:ind w:left="0" w:firstLine="0"/>
              <w:jc w:val="left"/>
              <w:rPr>
                <w:rFonts w:asciiTheme="minorHAnsi" w:eastAsia="Calibri" w:hAnsiTheme="minorHAnsi" w:cs="Times New Roman"/>
              </w:rPr>
            </w:pPr>
            <w:r w:rsidRPr="007819E0">
              <w:rPr>
                <w:rFonts w:asciiTheme="minorHAnsi" w:eastAsia="Calibri" w:hAnsiTheme="minorHAnsi" w:cs="Times New Roman"/>
              </w:rPr>
              <w:t xml:space="preserve">Materiał informacyjny </w:t>
            </w:r>
            <w:r w:rsidRPr="007819E0">
              <w:rPr>
                <w:rFonts w:asciiTheme="minorHAnsi" w:eastAsia="Calibri" w:hAnsiTheme="minorHAnsi" w:cs="Times New Roman"/>
              </w:rPr>
              <w:br/>
              <w:t xml:space="preserve">w regionalnych portalach internetowych </w:t>
            </w:r>
          </w:p>
        </w:tc>
        <w:tc>
          <w:tcPr>
            <w:tcW w:w="4417" w:type="dxa"/>
            <w:vAlign w:val="center"/>
          </w:tcPr>
          <w:p w:rsidR="00F41E41" w:rsidRPr="007819E0" w:rsidRDefault="00F41E41" w:rsidP="00F41E41">
            <w:pPr>
              <w:pStyle w:val="Akapitzlist"/>
              <w:spacing w:line="240" w:lineRule="auto"/>
              <w:ind w:left="0" w:firstLine="0"/>
              <w:jc w:val="left"/>
              <w:rPr>
                <w:rFonts w:asciiTheme="minorHAnsi" w:eastAsia="Calibri" w:hAnsiTheme="minorHAnsi" w:cs="Times New Roman"/>
              </w:rPr>
            </w:pPr>
            <w:r w:rsidRPr="007819E0">
              <w:rPr>
                <w:rFonts w:asciiTheme="minorHAnsi" w:eastAsia="Calibri" w:hAnsiTheme="minorHAnsi" w:cs="Times New Roman"/>
              </w:rPr>
              <w:t>Potencjalna liczba odbiorców</w:t>
            </w:r>
          </w:p>
        </w:tc>
      </w:tr>
      <w:tr w:rsidR="007819E0" w:rsidRPr="007819E0" w:rsidTr="00AB017F">
        <w:tc>
          <w:tcPr>
            <w:tcW w:w="4851" w:type="dxa"/>
            <w:vAlign w:val="center"/>
          </w:tcPr>
          <w:p w:rsidR="00F41E41" w:rsidRPr="007819E0" w:rsidRDefault="00F41E41" w:rsidP="00F41E41">
            <w:pPr>
              <w:pStyle w:val="Akapitzlist"/>
              <w:spacing w:line="240" w:lineRule="auto"/>
              <w:ind w:left="0" w:firstLine="0"/>
              <w:jc w:val="left"/>
              <w:rPr>
                <w:rFonts w:asciiTheme="minorHAnsi" w:eastAsia="Calibri" w:hAnsiTheme="minorHAnsi" w:cs="Times New Roman"/>
              </w:rPr>
            </w:pPr>
            <w:r w:rsidRPr="007819E0">
              <w:rPr>
                <w:rFonts w:asciiTheme="minorHAnsi" w:eastAsia="Calibri" w:hAnsiTheme="minorHAnsi" w:cs="Times New Roman"/>
              </w:rPr>
              <w:t xml:space="preserve">Spotkanie dla grup </w:t>
            </w:r>
            <w:proofErr w:type="spellStart"/>
            <w:r w:rsidRPr="007819E0">
              <w:rPr>
                <w:rFonts w:asciiTheme="minorHAnsi" w:eastAsia="Calibri" w:hAnsiTheme="minorHAnsi" w:cs="Times New Roman"/>
              </w:rPr>
              <w:t>defaworyzowanych</w:t>
            </w:r>
            <w:proofErr w:type="spellEnd"/>
            <w:r w:rsidRPr="007819E0">
              <w:rPr>
                <w:rFonts w:asciiTheme="minorHAnsi" w:eastAsia="Calibri" w:hAnsiTheme="minorHAnsi" w:cs="Times New Roman"/>
              </w:rPr>
              <w:t xml:space="preserve"> określonych w LSR</w:t>
            </w:r>
          </w:p>
        </w:tc>
        <w:tc>
          <w:tcPr>
            <w:tcW w:w="4417" w:type="dxa"/>
            <w:vAlign w:val="center"/>
          </w:tcPr>
          <w:p w:rsidR="00F41E41" w:rsidRPr="007819E0" w:rsidRDefault="00F41E41" w:rsidP="00F41E41">
            <w:pPr>
              <w:pStyle w:val="Akapitzlist"/>
              <w:spacing w:line="240" w:lineRule="auto"/>
              <w:ind w:left="0" w:firstLine="0"/>
              <w:jc w:val="left"/>
              <w:rPr>
                <w:rFonts w:asciiTheme="minorHAnsi" w:eastAsia="Calibri" w:hAnsiTheme="minorHAnsi" w:cs="Times New Roman"/>
              </w:rPr>
            </w:pPr>
            <w:r w:rsidRPr="007819E0">
              <w:rPr>
                <w:rFonts w:asciiTheme="minorHAnsi" w:eastAsia="Calibri" w:hAnsiTheme="minorHAnsi" w:cs="Times New Roman"/>
              </w:rPr>
              <w:t>Liczba spotkań</w:t>
            </w:r>
          </w:p>
        </w:tc>
      </w:tr>
    </w:tbl>
    <w:p w:rsidR="00F41E41" w:rsidRPr="007819E0" w:rsidRDefault="00F41E41" w:rsidP="00F41E41">
      <w:pPr>
        <w:pStyle w:val="Akapitzlist"/>
        <w:spacing w:after="200" w:line="240" w:lineRule="auto"/>
        <w:ind w:left="357" w:firstLine="0"/>
        <w:contextualSpacing w:val="0"/>
        <w:jc w:val="center"/>
        <w:rPr>
          <w:rFonts w:asciiTheme="minorHAnsi" w:hAnsiTheme="minorHAnsi"/>
          <w:i/>
          <w:sz w:val="22"/>
          <w:lang w:bidi="en-US"/>
        </w:rPr>
      </w:pPr>
      <w:r w:rsidRPr="007819E0">
        <w:rPr>
          <w:rFonts w:asciiTheme="minorHAnsi" w:hAnsiTheme="minorHAnsi"/>
          <w:i/>
          <w:sz w:val="22"/>
          <w:lang w:bidi="en-US"/>
        </w:rPr>
        <w:t>Źródło: Opracowanie własne</w:t>
      </w:r>
    </w:p>
    <w:p w:rsidR="005700A4" w:rsidRPr="008636EA" w:rsidRDefault="00F373E8" w:rsidP="008636EA">
      <w:pPr>
        <w:spacing w:line="240" w:lineRule="auto"/>
        <w:ind w:left="0" w:firstLine="708"/>
        <w:rPr>
          <w:rFonts w:asciiTheme="minorHAnsi" w:hAnsiTheme="minorHAnsi"/>
          <w:lang w:bidi="en-US"/>
        </w:rPr>
      </w:pPr>
      <w:r w:rsidRPr="007819E0">
        <w:rPr>
          <w:rFonts w:asciiTheme="minorHAnsi" w:hAnsiTheme="minorHAnsi"/>
          <w:lang w:bidi="en-US"/>
        </w:rPr>
        <w:lastRenderedPageBreak/>
        <w:t>Stosowane metody komunikacji będą na bieżąco monitorowane oraz określana będzie efektywność działań komunikacyjnych</w:t>
      </w:r>
      <w:r w:rsidR="00D64126" w:rsidRPr="007819E0">
        <w:rPr>
          <w:rFonts w:asciiTheme="minorHAnsi" w:hAnsiTheme="minorHAnsi"/>
          <w:lang w:bidi="en-US"/>
        </w:rPr>
        <w:t xml:space="preserve">. W przypadku zaistnienia takiej potrzeby będą one aktualizowane i dostosowywane do potrzeb grup docelowych. Ocenie podlegać będzie jakość świadczonego doradztwa, a gdy zaistnieje potrzeba </w:t>
      </w:r>
      <w:r w:rsidR="003C283A" w:rsidRPr="007819E0">
        <w:rPr>
          <w:rFonts w:asciiTheme="minorHAnsi" w:hAnsiTheme="minorHAnsi"/>
          <w:lang w:bidi="en-US"/>
        </w:rPr>
        <w:t xml:space="preserve">– </w:t>
      </w:r>
      <w:r w:rsidR="00D64126" w:rsidRPr="007819E0">
        <w:rPr>
          <w:rFonts w:asciiTheme="minorHAnsi" w:hAnsiTheme="minorHAnsi"/>
          <w:lang w:bidi="en-US"/>
        </w:rPr>
        <w:t xml:space="preserve">przeprowadzone zostaną jego korekty. W celu efektywniejszej pracy podniesione zostaną kwalifikacje osób odpowiedzialnych za kontakt </w:t>
      </w:r>
      <w:r w:rsidR="00D64126" w:rsidRPr="007819E0">
        <w:rPr>
          <w:rFonts w:asciiTheme="minorHAnsi" w:hAnsiTheme="minorHAnsi"/>
          <w:lang w:bidi="en-US"/>
        </w:rPr>
        <w:br/>
        <w:t>z mieszkańcami i potencjalnymi beneficjentami.</w:t>
      </w:r>
    </w:p>
    <w:p w:rsidR="005700A4" w:rsidRPr="007819E0" w:rsidRDefault="008F17D0" w:rsidP="00001DEE">
      <w:pPr>
        <w:pStyle w:val="Nagwek1"/>
        <w:numPr>
          <w:ilvl w:val="0"/>
          <w:numId w:val="6"/>
        </w:numPr>
        <w:shd w:val="clear" w:color="auto" w:fill="538135" w:themeFill="accent6" w:themeFillShade="BF"/>
        <w:spacing w:line="240" w:lineRule="auto"/>
        <w:rPr>
          <w:rFonts w:asciiTheme="minorHAnsi" w:hAnsiTheme="minorHAnsi"/>
          <w:color w:val="auto"/>
        </w:rPr>
      </w:pPr>
      <w:bookmarkStart w:id="69" w:name="_Toc436856404"/>
      <w:bookmarkStart w:id="70" w:name="_Toc18503869"/>
      <w:r w:rsidRPr="007819E0">
        <w:rPr>
          <w:rFonts w:asciiTheme="minorHAnsi" w:hAnsiTheme="minorHAnsi"/>
          <w:color w:val="auto"/>
          <w:lang w:bidi="en-US"/>
        </w:rPr>
        <w:t>Zintegrowanie</w:t>
      </w:r>
      <w:bookmarkEnd w:id="69"/>
      <w:bookmarkEnd w:id="70"/>
    </w:p>
    <w:p w:rsidR="00F9538F" w:rsidRPr="007819E0" w:rsidRDefault="00F9538F" w:rsidP="00001DEE">
      <w:pPr>
        <w:spacing w:line="240" w:lineRule="auto"/>
        <w:ind w:left="0" w:firstLine="708"/>
        <w:rPr>
          <w:rFonts w:asciiTheme="minorHAnsi" w:eastAsia="Calibri" w:hAnsiTheme="minorHAnsi" w:cs="Times New Roman"/>
        </w:rPr>
      </w:pPr>
      <w:r w:rsidRPr="007819E0">
        <w:rPr>
          <w:rFonts w:asciiTheme="minorHAnsi" w:eastAsia="Calibri" w:hAnsiTheme="minorHAnsi" w:cs="Times New Roman"/>
        </w:rPr>
        <w:t>Zgodnie ze specyfiką podejścia Rozwoju Lokalnego Kierowanego przez Społeczność LSR ma charakter zintegrowany. Zintegrowane podejście dla przedsięwzięć planow</w:t>
      </w:r>
      <w:r w:rsidR="0034703F" w:rsidRPr="007819E0">
        <w:rPr>
          <w:rFonts w:asciiTheme="minorHAnsi" w:eastAsia="Calibri" w:hAnsiTheme="minorHAnsi" w:cs="Times New Roman"/>
        </w:rPr>
        <w:t xml:space="preserve">anych do realizacji </w:t>
      </w:r>
      <w:r w:rsidR="00134769" w:rsidRPr="007819E0">
        <w:rPr>
          <w:rFonts w:asciiTheme="minorHAnsi" w:eastAsia="Calibri" w:hAnsiTheme="minorHAnsi" w:cs="Times New Roman"/>
        </w:rPr>
        <w:br/>
      </w:r>
      <w:r w:rsidR="0034703F" w:rsidRPr="007819E0">
        <w:rPr>
          <w:rFonts w:asciiTheme="minorHAnsi" w:eastAsia="Calibri" w:hAnsiTheme="minorHAnsi" w:cs="Times New Roman"/>
        </w:rPr>
        <w:t>w ramach</w:t>
      </w:r>
      <w:r w:rsidRPr="007819E0">
        <w:rPr>
          <w:rFonts w:asciiTheme="minorHAnsi" w:eastAsia="Calibri" w:hAnsiTheme="minorHAnsi" w:cs="Times New Roman"/>
        </w:rPr>
        <w:t xml:space="preserve"> wdrażania dotyczy dwóch aspektów:</w:t>
      </w:r>
    </w:p>
    <w:p w:rsidR="00F9538F" w:rsidRPr="007819E0" w:rsidRDefault="00F9538F" w:rsidP="00001DEE">
      <w:pPr>
        <w:numPr>
          <w:ilvl w:val="0"/>
          <w:numId w:val="17"/>
        </w:numPr>
        <w:spacing w:line="240" w:lineRule="auto"/>
        <w:ind w:left="567" w:hanging="567"/>
        <w:contextualSpacing/>
        <w:rPr>
          <w:rFonts w:asciiTheme="minorHAnsi" w:eastAsia="Calibri" w:hAnsiTheme="minorHAnsi" w:cs="Times New Roman"/>
        </w:rPr>
      </w:pPr>
      <w:r w:rsidRPr="007819E0">
        <w:rPr>
          <w:rFonts w:asciiTheme="minorHAnsi" w:eastAsia="Calibri" w:hAnsiTheme="minorHAnsi" w:cs="Times New Roman"/>
        </w:rPr>
        <w:t xml:space="preserve">Zintegrowania celów i przedsięwzięć zaplanowanych w ramach LSR zapewniających spójne </w:t>
      </w:r>
      <w:r w:rsidR="00134769" w:rsidRPr="007819E0">
        <w:rPr>
          <w:rFonts w:asciiTheme="minorHAnsi" w:eastAsia="Calibri" w:hAnsiTheme="minorHAnsi" w:cs="Times New Roman"/>
        </w:rPr>
        <w:br/>
      </w:r>
      <w:r w:rsidRPr="007819E0">
        <w:rPr>
          <w:rFonts w:asciiTheme="minorHAnsi" w:eastAsia="Calibri" w:hAnsiTheme="minorHAnsi" w:cs="Times New Roman"/>
        </w:rPr>
        <w:t>i kompleksowe rozwiązanie zidentyfikowanych w analizie SWOT problemów, zachowując przy tym odpowiednią kolejność realizacji przedsięwzięć oraz współpracę różnych podmiotów.</w:t>
      </w:r>
    </w:p>
    <w:p w:rsidR="00F9538F" w:rsidRPr="007819E0" w:rsidRDefault="00F9538F" w:rsidP="00001DEE">
      <w:pPr>
        <w:numPr>
          <w:ilvl w:val="0"/>
          <w:numId w:val="17"/>
        </w:numPr>
        <w:spacing w:line="240" w:lineRule="auto"/>
        <w:ind w:left="567" w:hanging="567"/>
        <w:contextualSpacing/>
        <w:rPr>
          <w:rFonts w:asciiTheme="minorHAnsi" w:eastAsia="Calibri" w:hAnsiTheme="minorHAnsi" w:cs="Times New Roman"/>
        </w:rPr>
      </w:pPr>
      <w:r w:rsidRPr="007819E0">
        <w:rPr>
          <w:rFonts w:asciiTheme="minorHAnsi" w:eastAsia="Calibri" w:hAnsiTheme="minorHAnsi" w:cs="Times New Roman"/>
        </w:rPr>
        <w:t>Zgodności celów głównych i szczegółowych LSR z dokumentami strategicznymi/ planistycznymi na poziomie krajowym, regionalnym i lokalnym oraz zgodności co do celów przekrojowych (ochrona środowiska, przeciwdziałanie zmianom klimatu, innowacyjność) PROW na lata 2014–2020.</w:t>
      </w:r>
    </w:p>
    <w:p w:rsidR="00F9538F" w:rsidRPr="007819E0" w:rsidRDefault="00F9538F" w:rsidP="00001DEE">
      <w:pPr>
        <w:spacing w:line="240" w:lineRule="auto"/>
        <w:ind w:left="0" w:firstLine="709"/>
        <w:rPr>
          <w:rFonts w:asciiTheme="minorHAnsi" w:eastAsia="Calibri" w:hAnsiTheme="minorHAnsi" w:cs="Times New Roman"/>
          <w:b/>
        </w:rPr>
      </w:pPr>
      <w:r w:rsidRPr="007819E0">
        <w:rPr>
          <w:rFonts w:asciiTheme="minorHAnsi" w:eastAsia="Calibri" w:hAnsiTheme="minorHAnsi" w:cs="Times New Roman"/>
        </w:rPr>
        <w:t>Poszczególne cele LSR oraz planowane w ramach ich realizacji konkretne przedsięwzięcia są spójne, powiązane ze sobą i wzajemnie się uzupełniają. Tworzą logiczne związki i wzajemnie na siebie oddziałują, dając efekt synergii. W ramach zaplanowanych w LSR celów kompleksowe podejście do rozwiązania problemu zawarto m.in. w ce</w:t>
      </w:r>
      <w:r w:rsidR="0034703F" w:rsidRPr="007819E0">
        <w:rPr>
          <w:rFonts w:asciiTheme="minorHAnsi" w:eastAsia="Calibri" w:hAnsiTheme="minorHAnsi" w:cs="Times New Roman"/>
        </w:rPr>
        <w:t>lu szczegółowym 1.2</w:t>
      </w:r>
      <w:r w:rsidR="0034703F" w:rsidRPr="007819E0">
        <w:rPr>
          <w:rFonts w:asciiTheme="minorHAnsi" w:eastAsia="Calibri" w:hAnsiTheme="minorHAnsi" w:cs="Times New Roman"/>
          <w:i/>
        </w:rPr>
        <w:t xml:space="preserve"> Integracja </w:t>
      </w:r>
      <w:r w:rsidR="00134769" w:rsidRPr="007819E0">
        <w:rPr>
          <w:rFonts w:asciiTheme="minorHAnsi" w:eastAsia="Calibri" w:hAnsiTheme="minorHAnsi" w:cs="Times New Roman"/>
          <w:i/>
        </w:rPr>
        <w:br/>
      </w:r>
      <w:r w:rsidRPr="007819E0">
        <w:rPr>
          <w:rFonts w:asciiTheme="minorHAnsi" w:eastAsia="Calibri" w:hAnsiTheme="minorHAnsi" w:cs="Times New Roman"/>
          <w:i/>
        </w:rPr>
        <w:t>i wzmocnienie kapitału społecznego obszaru LGD</w:t>
      </w:r>
      <w:r w:rsidRPr="007819E0">
        <w:rPr>
          <w:rFonts w:asciiTheme="minorHAnsi" w:eastAsia="Calibri" w:hAnsiTheme="minorHAnsi" w:cs="Times New Roman"/>
        </w:rPr>
        <w:t xml:space="preserve">, który jest odpowiedzią na niewystarczającą liczbę miejsc pracy, niską przedsiębiorczość mieszkańców oraz nieatrakcyjną ofertę spędzania wolnego czasu. </w:t>
      </w:r>
      <w:r w:rsidRPr="007819E0">
        <w:rPr>
          <w:rFonts w:asciiTheme="minorHAnsi" w:eastAsia="Calibri" w:hAnsiTheme="minorHAnsi" w:cs="Times New Roman"/>
          <w:b/>
        </w:rPr>
        <w:t>Cel ten realizowany będzie przez 8 przedsięwzięć, w ramach których zintegrowane zostaną 3 branże gospodarcze (turystyczna, budowlana oraz kulturowo-rozrywkowa).</w:t>
      </w:r>
      <w:r w:rsidRPr="007819E0">
        <w:rPr>
          <w:rFonts w:asciiTheme="minorHAnsi" w:eastAsia="Calibri" w:hAnsiTheme="minorHAnsi" w:cs="Times New Roman"/>
        </w:rPr>
        <w:t xml:space="preserve"> Realizacja celu szczegółowego 1.2 spowoduje spadek liczby osób bezrobotnych na obszarze LGD, wzrost przedsiębiorczości oraz aktywności społecznej mieszkańców. Operacje będą polegać na rozwijaniu działalności gospodarczych oraz ich </w:t>
      </w:r>
      <w:r w:rsidR="0034703F" w:rsidRPr="007819E0">
        <w:rPr>
          <w:rFonts w:asciiTheme="minorHAnsi" w:eastAsia="Calibri" w:hAnsiTheme="minorHAnsi" w:cs="Times New Roman"/>
        </w:rPr>
        <w:t>podejmowaniu</w:t>
      </w:r>
      <w:r w:rsidRPr="007819E0">
        <w:rPr>
          <w:rFonts w:asciiTheme="minorHAnsi" w:eastAsia="Calibri" w:hAnsiTheme="minorHAnsi" w:cs="Times New Roman"/>
        </w:rPr>
        <w:t xml:space="preserve"> w preferowanych branżach, jak również organizacj</w:t>
      </w:r>
      <w:r w:rsidR="0056258E" w:rsidRPr="007819E0">
        <w:rPr>
          <w:rFonts w:asciiTheme="minorHAnsi" w:eastAsia="Calibri" w:hAnsiTheme="minorHAnsi" w:cs="Times New Roman"/>
        </w:rPr>
        <w:t>i</w:t>
      </w:r>
      <w:r w:rsidRPr="007819E0">
        <w:rPr>
          <w:rFonts w:asciiTheme="minorHAnsi" w:eastAsia="Calibri" w:hAnsiTheme="minorHAnsi" w:cs="Times New Roman"/>
        </w:rPr>
        <w:t xml:space="preserve"> różnego rodzaju wydarzeń </w:t>
      </w:r>
      <w:r w:rsidR="00F7784D" w:rsidRPr="007819E0">
        <w:rPr>
          <w:rFonts w:asciiTheme="minorHAnsi" w:eastAsia="Calibri" w:hAnsiTheme="minorHAnsi" w:cs="Times New Roman"/>
        </w:rPr>
        <w:t>promujących obszar</w:t>
      </w:r>
      <w:r w:rsidR="00AB59E0" w:rsidRPr="007819E0">
        <w:rPr>
          <w:rFonts w:asciiTheme="minorHAnsi" w:eastAsia="Calibri" w:hAnsiTheme="minorHAnsi" w:cs="Times New Roman"/>
        </w:rPr>
        <w:t xml:space="preserve"> –</w:t>
      </w:r>
      <w:r w:rsidR="00F7784D" w:rsidRPr="007819E0">
        <w:rPr>
          <w:rFonts w:asciiTheme="minorHAnsi" w:eastAsia="Calibri" w:hAnsiTheme="minorHAnsi" w:cs="Times New Roman"/>
        </w:rPr>
        <w:t xml:space="preserve"> </w:t>
      </w:r>
      <w:r w:rsidRPr="007819E0">
        <w:rPr>
          <w:rFonts w:asciiTheme="minorHAnsi" w:eastAsia="Calibri" w:hAnsiTheme="minorHAnsi" w:cs="Times New Roman"/>
        </w:rPr>
        <w:t>sportowych, rekreacyjnych i edukacyjny</w:t>
      </w:r>
      <w:r w:rsidR="00801432" w:rsidRPr="007819E0">
        <w:rPr>
          <w:rFonts w:asciiTheme="minorHAnsi" w:eastAsia="Calibri" w:hAnsiTheme="minorHAnsi" w:cs="Times New Roman"/>
        </w:rPr>
        <w:t>ch</w:t>
      </w:r>
      <w:r w:rsidR="00F7784D" w:rsidRPr="007819E0">
        <w:rPr>
          <w:rFonts w:asciiTheme="minorHAnsi" w:eastAsia="Calibri" w:hAnsiTheme="minorHAnsi" w:cs="Times New Roman"/>
        </w:rPr>
        <w:t>, które są odpowiedzią na problem związany z brakiem możliwości zagospodarowania czasu wolnego</w:t>
      </w:r>
      <w:r w:rsidR="00AB59E0" w:rsidRPr="007819E0">
        <w:rPr>
          <w:rFonts w:asciiTheme="minorHAnsi" w:eastAsia="Calibri" w:hAnsiTheme="minorHAnsi" w:cs="Times New Roman"/>
        </w:rPr>
        <w:t>,</w:t>
      </w:r>
      <w:r w:rsidR="00F7784D" w:rsidRPr="007819E0">
        <w:rPr>
          <w:rFonts w:asciiTheme="minorHAnsi" w:eastAsia="Calibri" w:hAnsiTheme="minorHAnsi" w:cs="Times New Roman"/>
        </w:rPr>
        <w:t xml:space="preserve"> zdiagnozowanego w analizie SWOT obszaru oraz podczas konsultacji społecznych</w:t>
      </w:r>
      <w:r w:rsidRPr="007819E0">
        <w:rPr>
          <w:rFonts w:asciiTheme="minorHAnsi" w:eastAsia="Calibri" w:hAnsiTheme="minorHAnsi" w:cs="Times New Roman"/>
        </w:rPr>
        <w:t xml:space="preserve">. </w:t>
      </w:r>
      <w:r w:rsidRPr="007819E0">
        <w:rPr>
          <w:rFonts w:asciiTheme="minorHAnsi" w:eastAsia="Calibri" w:hAnsiTheme="minorHAnsi" w:cs="Times New Roman"/>
          <w:b/>
        </w:rPr>
        <w:t>Aby przygotować potencjalnych beneficjentów do realizacji projektów</w:t>
      </w:r>
      <w:r w:rsidR="00AB59E0" w:rsidRPr="007819E0">
        <w:rPr>
          <w:rFonts w:asciiTheme="minorHAnsi" w:eastAsia="Calibri" w:hAnsiTheme="minorHAnsi" w:cs="Times New Roman"/>
          <w:b/>
        </w:rPr>
        <w:t>,</w:t>
      </w:r>
      <w:r w:rsidRPr="007819E0">
        <w:rPr>
          <w:rFonts w:asciiTheme="minorHAnsi" w:eastAsia="Calibri" w:hAnsiTheme="minorHAnsi" w:cs="Times New Roman"/>
          <w:b/>
        </w:rPr>
        <w:t xml:space="preserve"> prowadzone będą działania mające na celu integrację i aktywizację branż</w:t>
      </w:r>
      <w:r w:rsidR="00AB59E0" w:rsidRPr="007819E0">
        <w:rPr>
          <w:rFonts w:asciiTheme="minorHAnsi" w:eastAsia="Calibri" w:hAnsiTheme="minorHAnsi" w:cs="Times New Roman"/>
          <w:b/>
        </w:rPr>
        <w:t>, które mają</w:t>
      </w:r>
      <w:r w:rsidRPr="007819E0">
        <w:rPr>
          <w:rFonts w:asciiTheme="minorHAnsi" w:eastAsia="Calibri" w:hAnsiTheme="minorHAnsi" w:cs="Times New Roman"/>
          <w:b/>
        </w:rPr>
        <w:t xml:space="preserve"> kluczowe znaczenie dla rozwoju obszaru </w:t>
      </w:r>
      <w:r w:rsidR="00F7784D" w:rsidRPr="007819E0">
        <w:rPr>
          <w:rFonts w:asciiTheme="minorHAnsi" w:eastAsia="Calibri" w:hAnsiTheme="minorHAnsi" w:cs="Times New Roman"/>
          <w:b/>
        </w:rPr>
        <w:t>oraz</w:t>
      </w:r>
      <w:r w:rsidRPr="007819E0">
        <w:rPr>
          <w:rFonts w:asciiTheme="minorHAnsi" w:eastAsia="Calibri" w:hAnsiTheme="minorHAnsi" w:cs="Times New Roman"/>
          <w:b/>
        </w:rPr>
        <w:t xml:space="preserve"> mieszkańców </w:t>
      </w:r>
      <w:r w:rsidR="00F7784D" w:rsidRPr="007819E0">
        <w:rPr>
          <w:rFonts w:asciiTheme="minorHAnsi" w:eastAsia="Calibri" w:hAnsiTheme="minorHAnsi" w:cs="Times New Roman"/>
          <w:b/>
        </w:rPr>
        <w:t>i działaczy</w:t>
      </w:r>
      <w:r w:rsidRPr="007819E0">
        <w:rPr>
          <w:rFonts w:asciiTheme="minorHAnsi" w:eastAsia="Calibri" w:hAnsiTheme="minorHAnsi" w:cs="Times New Roman"/>
          <w:b/>
        </w:rPr>
        <w:t xml:space="preserve"> sektor</w:t>
      </w:r>
      <w:r w:rsidR="00F7784D" w:rsidRPr="007819E0">
        <w:rPr>
          <w:rFonts w:asciiTheme="minorHAnsi" w:eastAsia="Calibri" w:hAnsiTheme="minorHAnsi" w:cs="Times New Roman"/>
          <w:b/>
        </w:rPr>
        <w:t>a społecznego</w:t>
      </w:r>
      <w:r w:rsidRPr="007819E0">
        <w:rPr>
          <w:rFonts w:asciiTheme="minorHAnsi" w:eastAsia="Calibri" w:hAnsiTheme="minorHAnsi" w:cs="Times New Roman"/>
          <w:b/>
        </w:rPr>
        <w:t>.</w:t>
      </w:r>
    </w:p>
    <w:p w:rsidR="00F9538F" w:rsidRPr="007819E0" w:rsidRDefault="00F9538F" w:rsidP="00001DEE">
      <w:pPr>
        <w:spacing w:line="240" w:lineRule="auto"/>
        <w:ind w:left="0" w:firstLine="567"/>
        <w:rPr>
          <w:rFonts w:asciiTheme="minorHAnsi" w:eastAsia="Calibri" w:hAnsiTheme="minorHAnsi" w:cs="Times New Roman"/>
        </w:rPr>
      </w:pPr>
      <w:r w:rsidRPr="007819E0">
        <w:rPr>
          <w:rFonts w:asciiTheme="minorHAnsi" w:eastAsia="Calibri" w:hAnsiTheme="minorHAnsi" w:cs="Times New Roman"/>
        </w:rPr>
        <w:tab/>
        <w:t>Cel szczegółowy 1.1</w:t>
      </w:r>
      <w:r w:rsidRPr="007819E0">
        <w:rPr>
          <w:rFonts w:asciiTheme="minorHAnsi" w:eastAsia="Calibri" w:hAnsiTheme="minorHAnsi" w:cs="Times New Roman"/>
          <w:i/>
        </w:rPr>
        <w:t xml:space="preserve"> Wykorzystanie dziedzictwa kulturowego i naturalnego Gorców i Pienin do rozwoju przedsiębiorczości</w:t>
      </w:r>
      <w:r w:rsidR="00AB59E0" w:rsidRPr="007819E0">
        <w:rPr>
          <w:rFonts w:asciiTheme="minorHAnsi" w:eastAsia="Calibri" w:hAnsiTheme="minorHAnsi" w:cs="Times New Roman"/>
          <w:i/>
        </w:rPr>
        <w:t xml:space="preserve"> i</w:t>
      </w:r>
      <w:r w:rsidRPr="007819E0">
        <w:rPr>
          <w:rFonts w:asciiTheme="minorHAnsi" w:eastAsia="Calibri" w:hAnsiTheme="minorHAnsi" w:cs="Times New Roman"/>
          <w:i/>
        </w:rPr>
        <w:t xml:space="preserve"> </w:t>
      </w:r>
      <w:r w:rsidR="00AB59E0" w:rsidRPr="007819E0">
        <w:rPr>
          <w:rFonts w:asciiTheme="minorHAnsi" w:eastAsia="Calibri" w:hAnsiTheme="minorHAnsi" w:cs="Times New Roman"/>
          <w:i/>
        </w:rPr>
        <w:t xml:space="preserve">turystyki </w:t>
      </w:r>
      <w:r w:rsidRPr="007819E0">
        <w:rPr>
          <w:rFonts w:asciiTheme="minorHAnsi" w:eastAsia="Calibri" w:hAnsiTheme="minorHAnsi" w:cs="Times New Roman"/>
        </w:rPr>
        <w:t xml:space="preserve">rozwiązuje wskazane przez społeczność problemy dotyczące niewystarczającego wykorzystania potencjału turystycznego i kulturowego obszaru LGD oraz jego słabej promocji. Angażuje on różne podmioty do zahamowania i rozwiązania wymienionych problemów. </w:t>
      </w:r>
    </w:p>
    <w:p w:rsidR="00E30F11" w:rsidRPr="007819E0" w:rsidRDefault="00F9538F" w:rsidP="00001DEE">
      <w:pPr>
        <w:spacing w:line="240" w:lineRule="auto"/>
        <w:ind w:left="0" w:firstLine="0"/>
        <w:rPr>
          <w:rFonts w:asciiTheme="minorHAnsi" w:eastAsia="Calibri" w:hAnsiTheme="minorHAnsi" w:cs="Times New Roman"/>
        </w:rPr>
      </w:pPr>
      <w:r w:rsidRPr="007819E0">
        <w:rPr>
          <w:rFonts w:asciiTheme="minorHAnsi" w:eastAsia="Calibri" w:hAnsiTheme="minorHAnsi" w:cs="Times New Roman"/>
        </w:rPr>
        <w:tab/>
        <w:t xml:space="preserve">Przedsięwzięcia zaplanowane do realizacji w LSR będą wpływać na osiągnięcie wskaźników przypisanych do 3 celów przekrojowych PROW. Zapewnienie ich realizacji będzie się odbywać poprzez kryteria dostępu oraz kryteria punktowe przyznawane wnioskodawcom w trakcie oceny operacji. W przypadku ochrony </w:t>
      </w:r>
      <w:r w:rsidR="00F7784D" w:rsidRPr="007819E0">
        <w:rPr>
          <w:rFonts w:asciiTheme="minorHAnsi" w:eastAsia="Calibri" w:hAnsiTheme="minorHAnsi" w:cs="Times New Roman"/>
        </w:rPr>
        <w:t>środowiska oraz przeciwdziałaniu</w:t>
      </w:r>
      <w:r w:rsidRPr="007819E0">
        <w:rPr>
          <w:rFonts w:asciiTheme="minorHAnsi" w:eastAsia="Calibri" w:hAnsiTheme="minorHAnsi" w:cs="Times New Roman"/>
        </w:rPr>
        <w:t xml:space="preserve"> zmianom klimatu będzie mieć to miejsce</w:t>
      </w:r>
      <w:r w:rsidR="00F7784D" w:rsidRPr="007819E0">
        <w:rPr>
          <w:rFonts w:asciiTheme="minorHAnsi" w:eastAsia="Calibri" w:hAnsiTheme="minorHAnsi" w:cs="Times New Roman"/>
        </w:rPr>
        <w:t xml:space="preserve"> w przedsięwzięciach dedykowanych</w:t>
      </w:r>
      <w:r w:rsidRPr="007819E0">
        <w:rPr>
          <w:rFonts w:asciiTheme="minorHAnsi" w:eastAsia="Calibri" w:hAnsiTheme="minorHAnsi" w:cs="Times New Roman"/>
        </w:rPr>
        <w:t xml:space="preserve"> przedsiębiorcom </w:t>
      </w:r>
      <w:r w:rsidR="00F7784D" w:rsidRPr="007819E0">
        <w:rPr>
          <w:rFonts w:asciiTheme="minorHAnsi" w:eastAsia="Calibri" w:hAnsiTheme="minorHAnsi" w:cs="Times New Roman"/>
        </w:rPr>
        <w:t xml:space="preserve">oraz podmiotom realizującym zadania infrastrukturalne </w:t>
      </w:r>
      <w:r w:rsidRPr="007819E0">
        <w:rPr>
          <w:rFonts w:asciiTheme="minorHAnsi" w:eastAsia="Calibri" w:hAnsiTheme="minorHAnsi" w:cs="Times New Roman"/>
        </w:rPr>
        <w:t>wykorzystujący</w:t>
      </w:r>
      <w:r w:rsidR="00F7784D" w:rsidRPr="007819E0">
        <w:rPr>
          <w:rFonts w:asciiTheme="minorHAnsi" w:eastAsia="Calibri" w:hAnsiTheme="minorHAnsi" w:cs="Times New Roman"/>
        </w:rPr>
        <w:t>m</w:t>
      </w:r>
      <w:r w:rsidRPr="007819E0">
        <w:rPr>
          <w:rFonts w:asciiTheme="minorHAnsi" w:eastAsia="Calibri" w:hAnsiTheme="minorHAnsi" w:cs="Times New Roman"/>
        </w:rPr>
        <w:t xml:space="preserve"> działalność, sposób organizacji lub stosowaną technologię, </w:t>
      </w:r>
      <w:r w:rsidR="00F7784D" w:rsidRPr="007819E0">
        <w:rPr>
          <w:rFonts w:asciiTheme="minorHAnsi" w:eastAsia="Calibri" w:hAnsiTheme="minorHAnsi" w:cs="Times New Roman"/>
        </w:rPr>
        <w:t xml:space="preserve">mającą </w:t>
      </w:r>
      <w:r w:rsidRPr="007819E0">
        <w:rPr>
          <w:rFonts w:asciiTheme="minorHAnsi" w:eastAsia="Calibri" w:hAnsiTheme="minorHAnsi" w:cs="Times New Roman"/>
        </w:rPr>
        <w:t xml:space="preserve"> bezpośredni wpływ na </w:t>
      </w:r>
      <w:r w:rsidR="00F7784D" w:rsidRPr="007819E0">
        <w:rPr>
          <w:rFonts w:asciiTheme="minorHAnsi" w:eastAsia="Calibri" w:hAnsiTheme="minorHAnsi" w:cs="Times New Roman"/>
        </w:rPr>
        <w:t>stan środowiska naturalnego</w:t>
      </w:r>
      <w:r w:rsidRPr="007819E0">
        <w:rPr>
          <w:rFonts w:asciiTheme="minorHAnsi" w:eastAsia="Calibri" w:hAnsiTheme="minorHAnsi" w:cs="Times New Roman"/>
        </w:rPr>
        <w:t xml:space="preserve">, jak również </w:t>
      </w:r>
      <w:r w:rsidR="00A17A98" w:rsidRPr="007819E0">
        <w:rPr>
          <w:rFonts w:asciiTheme="minorHAnsi" w:eastAsia="Calibri" w:hAnsiTheme="minorHAnsi" w:cs="Times New Roman"/>
        </w:rPr>
        <w:br/>
      </w:r>
      <w:r w:rsidRPr="007819E0">
        <w:rPr>
          <w:rFonts w:asciiTheme="minorHAnsi" w:eastAsia="Calibri" w:hAnsiTheme="minorHAnsi" w:cs="Times New Roman"/>
        </w:rPr>
        <w:t xml:space="preserve">w </w:t>
      </w:r>
      <w:r w:rsidR="00F7784D" w:rsidRPr="007819E0">
        <w:rPr>
          <w:rFonts w:asciiTheme="minorHAnsi" w:eastAsia="Calibri" w:hAnsiTheme="minorHAnsi" w:cs="Times New Roman"/>
        </w:rPr>
        <w:t xml:space="preserve">projektach </w:t>
      </w:r>
      <w:r w:rsidRPr="007819E0">
        <w:rPr>
          <w:rFonts w:asciiTheme="minorHAnsi" w:eastAsia="Calibri" w:hAnsiTheme="minorHAnsi" w:cs="Times New Roman"/>
        </w:rPr>
        <w:t>współpracy</w:t>
      </w:r>
      <w:r w:rsidR="00F7784D" w:rsidRPr="007819E0">
        <w:rPr>
          <w:rFonts w:asciiTheme="minorHAnsi" w:eastAsia="Calibri" w:hAnsiTheme="minorHAnsi" w:cs="Times New Roman"/>
        </w:rPr>
        <w:t>, realizujących operacje podnoszące</w:t>
      </w:r>
      <w:r w:rsidRPr="007819E0">
        <w:rPr>
          <w:rFonts w:asciiTheme="minorHAnsi" w:eastAsia="Calibri" w:hAnsiTheme="minorHAnsi" w:cs="Times New Roman"/>
        </w:rPr>
        <w:t xml:space="preserve"> świadomość społeczeństwa i promo</w:t>
      </w:r>
      <w:r w:rsidR="00F7784D" w:rsidRPr="007819E0">
        <w:rPr>
          <w:rFonts w:asciiTheme="minorHAnsi" w:eastAsia="Calibri" w:hAnsiTheme="minorHAnsi" w:cs="Times New Roman"/>
        </w:rPr>
        <w:t xml:space="preserve">wanie postaw </w:t>
      </w:r>
      <w:proofErr w:type="spellStart"/>
      <w:r w:rsidR="00F7784D" w:rsidRPr="007819E0">
        <w:rPr>
          <w:rFonts w:asciiTheme="minorHAnsi" w:eastAsia="Calibri" w:hAnsiTheme="minorHAnsi" w:cs="Times New Roman"/>
        </w:rPr>
        <w:t>prośrodowiskowych</w:t>
      </w:r>
      <w:proofErr w:type="spellEnd"/>
      <w:r w:rsidR="00F7784D" w:rsidRPr="007819E0">
        <w:rPr>
          <w:rFonts w:asciiTheme="minorHAnsi" w:eastAsia="Calibri" w:hAnsiTheme="minorHAnsi" w:cs="Times New Roman"/>
        </w:rPr>
        <w:t xml:space="preserve"> </w:t>
      </w:r>
      <w:r w:rsidRPr="007819E0">
        <w:rPr>
          <w:rFonts w:asciiTheme="minorHAnsi" w:eastAsia="Calibri" w:hAnsiTheme="minorHAnsi" w:cs="Times New Roman"/>
        </w:rPr>
        <w:t xml:space="preserve">i </w:t>
      </w:r>
      <w:proofErr w:type="spellStart"/>
      <w:r w:rsidRPr="007819E0">
        <w:rPr>
          <w:rFonts w:asciiTheme="minorHAnsi" w:eastAsia="Calibri" w:hAnsiTheme="minorHAnsi" w:cs="Times New Roman"/>
        </w:rPr>
        <w:t>proklimatycznych</w:t>
      </w:r>
      <w:proofErr w:type="spellEnd"/>
      <w:r w:rsidRPr="007819E0">
        <w:rPr>
          <w:rFonts w:asciiTheme="minorHAnsi" w:eastAsia="Calibri" w:hAnsiTheme="minorHAnsi" w:cs="Times New Roman"/>
        </w:rPr>
        <w:t xml:space="preserve">. </w:t>
      </w:r>
      <w:r w:rsidR="00F7784D" w:rsidRPr="007819E0">
        <w:rPr>
          <w:rFonts w:asciiTheme="minorHAnsi" w:eastAsia="Calibri" w:hAnsiTheme="minorHAnsi" w:cs="Times New Roman"/>
        </w:rPr>
        <w:t xml:space="preserve">Stosowanie rozwiązań innowacyjnych </w:t>
      </w:r>
      <w:r w:rsidR="00F7784D" w:rsidRPr="007819E0">
        <w:rPr>
          <w:rFonts w:asciiTheme="minorHAnsi" w:eastAsia="Calibri" w:hAnsiTheme="minorHAnsi" w:cs="Times New Roman"/>
        </w:rPr>
        <w:lastRenderedPageBreak/>
        <w:t>wymagane będzie przede wszystkim w przypadku realizacji operacji związanych z rozwojem lub podejmowaniem działalności gospodarczych. Wnioskodawcy wybierający</w:t>
      </w:r>
      <w:r w:rsidRPr="007819E0">
        <w:rPr>
          <w:rFonts w:asciiTheme="minorHAnsi" w:eastAsia="Calibri" w:hAnsiTheme="minorHAnsi" w:cs="Times New Roman"/>
        </w:rPr>
        <w:t xml:space="preserve"> działania nowoczesne i niestandardowe, o innowacyjnym charakterze</w:t>
      </w:r>
      <w:r w:rsidR="00AB59E0" w:rsidRPr="007819E0">
        <w:rPr>
          <w:rFonts w:asciiTheme="minorHAnsi" w:eastAsia="Calibri" w:hAnsiTheme="minorHAnsi" w:cs="Times New Roman"/>
        </w:rPr>
        <w:t>,</w:t>
      </w:r>
      <w:r w:rsidR="00F7784D" w:rsidRPr="007819E0">
        <w:rPr>
          <w:rFonts w:asciiTheme="minorHAnsi" w:eastAsia="Calibri" w:hAnsiTheme="minorHAnsi" w:cs="Times New Roman"/>
        </w:rPr>
        <w:t xml:space="preserve"> będą premiowani w ramach oceny punktowej wniosków.</w:t>
      </w:r>
    </w:p>
    <w:p w:rsidR="00F9538F" w:rsidRPr="007819E0" w:rsidRDefault="00F9538F" w:rsidP="00001DEE">
      <w:pPr>
        <w:spacing w:line="240" w:lineRule="auto"/>
        <w:ind w:left="0" w:firstLine="0"/>
        <w:rPr>
          <w:rFonts w:asciiTheme="minorHAnsi" w:eastAsia="Calibri" w:hAnsiTheme="minorHAnsi" w:cs="Times New Roman"/>
          <w:shd w:val="clear" w:color="auto" w:fill="FFC000"/>
        </w:rPr>
      </w:pPr>
      <w:r w:rsidRPr="007819E0">
        <w:rPr>
          <w:rFonts w:asciiTheme="minorHAnsi" w:eastAsia="Calibri" w:hAnsiTheme="minorHAnsi" w:cs="Times New Roman"/>
        </w:rPr>
        <w:tab/>
        <w:t xml:space="preserve">Zgodność celów LSR w odniesieniu do dokumentów strategicznych przedstawia </w:t>
      </w:r>
      <w:r w:rsidR="00581FA9" w:rsidRPr="007819E0">
        <w:rPr>
          <w:rFonts w:asciiTheme="minorHAnsi" w:eastAsia="Calibri" w:hAnsiTheme="minorHAnsi" w:cs="Times New Roman"/>
        </w:rPr>
        <w:t>tabela 1</w:t>
      </w:r>
      <w:r w:rsidR="00445A9F" w:rsidRPr="007819E0">
        <w:rPr>
          <w:rFonts w:asciiTheme="minorHAnsi" w:eastAsia="Calibri" w:hAnsiTheme="minorHAnsi" w:cs="Times New Roman"/>
        </w:rPr>
        <w:t>5</w:t>
      </w:r>
      <w:r w:rsidR="00A17A98" w:rsidRPr="007819E0">
        <w:rPr>
          <w:rFonts w:asciiTheme="minorHAnsi" w:eastAsia="Calibri" w:hAnsiTheme="minorHAnsi" w:cs="Times New Roman"/>
        </w:rPr>
        <w:t>.</w:t>
      </w:r>
    </w:p>
    <w:p w:rsidR="00F9538F" w:rsidRPr="007819E0" w:rsidRDefault="00A17A98" w:rsidP="00001DEE">
      <w:pPr>
        <w:pStyle w:val="Legenda"/>
        <w:spacing w:before="240"/>
        <w:ind w:left="0" w:firstLine="0"/>
        <w:jc w:val="center"/>
        <w:rPr>
          <w:rFonts w:asciiTheme="minorHAnsi" w:eastAsia="Calibri" w:hAnsiTheme="minorHAnsi" w:cs="Times New Roman"/>
          <w:iCs/>
        </w:rPr>
      </w:pPr>
      <w:bookmarkStart w:id="71" w:name="_Toc31810458"/>
      <w:r w:rsidRPr="007819E0">
        <w:rPr>
          <w:rFonts w:asciiTheme="minorHAnsi" w:hAnsiTheme="minorHAnsi"/>
        </w:rPr>
        <w:t xml:space="preserve">Tabela </w:t>
      </w:r>
      <w:r w:rsidR="00F74210" w:rsidRPr="007819E0">
        <w:rPr>
          <w:rFonts w:asciiTheme="minorHAnsi" w:hAnsiTheme="minorHAnsi"/>
        </w:rPr>
        <w:fldChar w:fldCharType="begin"/>
      </w:r>
      <w:r w:rsidRPr="007819E0">
        <w:rPr>
          <w:rFonts w:asciiTheme="minorHAnsi" w:hAnsiTheme="minorHAnsi"/>
        </w:rPr>
        <w:instrText xml:space="preserve"> SEQ Tabela \* ARABIC </w:instrText>
      </w:r>
      <w:r w:rsidR="00F74210" w:rsidRPr="007819E0">
        <w:rPr>
          <w:rFonts w:asciiTheme="minorHAnsi" w:hAnsiTheme="minorHAnsi"/>
        </w:rPr>
        <w:fldChar w:fldCharType="separate"/>
      </w:r>
      <w:r w:rsidR="00AB6059">
        <w:rPr>
          <w:rFonts w:asciiTheme="minorHAnsi" w:hAnsiTheme="minorHAnsi"/>
          <w:noProof/>
        </w:rPr>
        <w:t>15</w:t>
      </w:r>
      <w:r w:rsidR="00F74210" w:rsidRPr="007819E0">
        <w:rPr>
          <w:rFonts w:asciiTheme="minorHAnsi" w:hAnsiTheme="minorHAnsi"/>
        </w:rPr>
        <w:fldChar w:fldCharType="end"/>
      </w:r>
      <w:r w:rsidRPr="007819E0">
        <w:rPr>
          <w:rFonts w:asciiTheme="minorHAnsi" w:hAnsiTheme="minorHAnsi"/>
        </w:rPr>
        <w:t xml:space="preserve"> </w:t>
      </w:r>
      <w:r w:rsidR="00F9538F" w:rsidRPr="007819E0">
        <w:rPr>
          <w:rFonts w:asciiTheme="minorHAnsi" w:eastAsia="Calibri" w:hAnsiTheme="minorHAnsi" w:cs="Times New Roman"/>
          <w:iCs/>
        </w:rPr>
        <w:t>Zgodność celów LSR z innymi dokumentami strategicznymi</w:t>
      </w:r>
      <w:r w:rsidR="00F9538F" w:rsidRPr="007819E0">
        <w:rPr>
          <w:rFonts w:asciiTheme="minorHAnsi" w:eastAsia="Calibri" w:hAnsiTheme="minorHAnsi" w:cs="Times New Roman"/>
          <w:iCs/>
          <w:vertAlign w:val="superscript"/>
        </w:rPr>
        <w:footnoteReference w:id="20"/>
      </w:r>
      <w:bookmarkEnd w:id="71"/>
    </w:p>
    <w:tbl>
      <w:tblPr>
        <w:tblStyle w:val="Tabela-Siatka8"/>
        <w:tblW w:w="9493" w:type="dxa"/>
        <w:jc w:val="center"/>
        <w:tblLook w:val="06A0" w:firstRow="1" w:lastRow="0" w:firstColumn="1" w:lastColumn="0" w:noHBand="1" w:noVBand="1"/>
      </w:tblPr>
      <w:tblGrid>
        <w:gridCol w:w="9493"/>
      </w:tblGrid>
      <w:tr w:rsidR="007819E0" w:rsidRPr="007819E0" w:rsidTr="00501A4A">
        <w:trPr>
          <w:trHeight w:val="369"/>
          <w:jc w:val="center"/>
        </w:trPr>
        <w:tc>
          <w:tcPr>
            <w:tcW w:w="9493" w:type="dxa"/>
            <w:shd w:val="clear" w:color="auto" w:fill="385623" w:themeFill="accent6" w:themeFillShade="80"/>
            <w:vAlign w:val="center"/>
          </w:tcPr>
          <w:p w:rsidR="00F9538F" w:rsidRPr="007819E0" w:rsidRDefault="00F9538F" w:rsidP="00001DEE">
            <w:pPr>
              <w:spacing w:line="240" w:lineRule="auto"/>
              <w:jc w:val="center"/>
              <w:rPr>
                <w:rFonts w:asciiTheme="minorHAnsi" w:eastAsia="Calibri" w:hAnsiTheme="minorHAnsi" w:cs="Times New Roman"/>
                <w:b/>
              </w:rPr>
            </w:pPr>
            <w:r w:rsidRPr="007819E0">
              <w:rPr>
                <w:rFonts w:asciiTheme="minorHAnsi" w:eastAsia="Calibri" w:hAnsiTheme="minorHAnsi" w:cs="Times New Roman"/>
                <w:b/>
              </w:rPr>
              <w:t>Cel ogólny 1 Tożsamość regionalna podstawą rozwoju przedsiębiorczości i turystyki</w:t>
            </w:r>
          </w:p>
        </w:tc>
      </w:tr>
      <w:tr w:rsidR="007819E0" w:rsidRPr="007819E0" w:rsidTr="00501A4A">
        <w:trPr>
          <w:trHeight w:val="416"/>
          <w:jc w:val="center"/>
        </w:trPr>
        <w:tc>
          <w:tcPr>
            <w:tcW w:w="9493" w:type="dxa"/>
            <w:shd w:val="clear" w:color="auto" w:fill="C45911" w:themeFill="accent2" w:themeFillShade="BF"/>
            <w:vAlign w:val="center"/>
          </w:tcPr>
          <w:p w:rsidR="00F9538F" w:rsidRPr="007819E0" w:rsidRDefault="00F9538F" w:rsidP="00001DEE">
            <w:pPr>
              <w:spacing w:line="240" w:lineRule="auto"/>
              <w:jc w:val="center"/>
              <w:rPr>
                <w:rFonts w:asciiTheme="minorHAnsi" w:eastAsia="Calibri" w:hAnsiTheme="minorHAnsi" w:cs="Times New Roman"/>
                <w:b/>
              </w:rPr>
            </w:pPr>
            <w:r w:rsidRPr="007819E0">
              <w:rPr>
                <w:rFonts w:asciiTheme="minorHAnsi" w:eastAsia="Calibri" w:hAnsiTheme="minorHAnsi" w:cs="Times New Roman"/>
                <w:b/>
              </w:rPr>
              <w:t>Cel szczegółowy 1.1 Wykorzystanie dziedzictwa kulturowego i naturalnego Gorców i Pienin do rozwoju przedsiębiorczości i turystyki</w:t>
            </w:r>
          </w:p>
        </w:tc>
      </w:tr>
      <w:tr w:rsidR="007819E0" w:rsidRPr="007819E0" w:rsidTr="00501A4A">
        <w:trPr>
          <w:trHeight w:val="416"/>
          <w:jc w:val="center"/>
        </w:trPr>
        <w:tc>
          <w:tcPr>
            <w:tcW w:w="9493" w:type="dxa"/>
            <w:shd w:val="clear" w:color="auto" w:fill="7030A0"/>
            <w:vAlign w:val="center"/>
          </w:tcPr>
          <w:p w:rsidR="00F9538F" w:rsidRPr="007819E0" w:rsidRDefault="00F9538F" w:rsidP="00001DEE">
            <w:pPr>
              <w:spacing w:line="240" w:lineRule="auto"/>
              <w:jc w:val="center"/>
              <w:rPr>
                <w:rFonts w:asciiTheme="minorHAnsi" w:eastAsia="Calibri" w:hAnsiTheme="minorHAnsi" w:cs="Times New Roman"/>
                <w:b/>
              </w:rPr>
            </w:pPr>
            <w:r w:rsidRPr="007819E0">
              <w:rPr>
                <w:rFonts w:asciiTheme="minorHAnsi" w:eastAsia="Calibri" w:hAnsiTheme="minorHAnsi" w:cs="Times New Roman"/>
                <w:b/>
              </w:rPr>
              <w:t>Cel szczegółowy 1.2</w:t>
            </w:r>
            <w:r w:rsidRPr="007819E0">
              <w:rPr>
                <w:rFonts w:asciiTheme="minorHAnsi" w:eastAsia="Calibri" w:hAnsiTheme="minorHAnsi" w:cs="Times New Roman"/>
              </w:rPr>
              <w:t xml:space="preserve"> </w:t>
            </w:r>
            <w:r w:rsidRPr="007819E0">
              <w:rPr>
                <w:rFonts w:asciiTheme="minorHAnsi" w:eastAsia="Calibri" w:hAnsiTheme="minorHAnsi" w:cs="Times New Roman"/>
                <w:b/>
              </w:rPr>
              <w:t>Integracja i wzmocnienie kapitału społecznego obszaru LGD</w:t>
            </w:r>
          </w:p>
        </w:tc>
      </w:tr>
      <w:tr w:rsidR="007819E0" w:rsidRPr="007819E0" w:rsidTr="00F9538F">
        <w:trPr>
          <w:trHeight w:val="840"/>
          <w:jc w:val="center"/>
        </w:trPr>
        <w:tc>
          <w:tcPr>
            <w:tcW w:w="9493" w:type="dxa"/>
          </w:tcPr>
          <w:p w:rsidR="00F9538F" w:rsidRPr="007819E0" w:rsidRDefault="00F9538F" w:rsidP="00001DEE">
            <w:pPr>
              <w:spacing w:line="240" w:lineRule="auto"/>
              <w:rPr>
                <w:rFonts w:asciiTheme="minorHAnsi" w:eastAsia="Calibri" w:hAnsiTheme="minorHAnsi" w:cs="Times New Roman"/>
                <w:b/>
              </w:rPr>
            </w:pPr>
            <w:r w:rsidRPr="007819E0">
              <w:rPr>
                <w:rFonts w:asciiTheme="minorHAnsi" w:eastAsia="Calibri" w:hAnsiTheme="minorHAnsi" w:cs="Times New Roman"/>
                <w:b/>
              </w:rPr>
              <w:t>Strategia Rozwoju Województwa Małopolskiego na lata 2011–2020:</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Obszar 1 Gospodarka wiedzy i aktywności.</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Cel strategiczny – Silna pozycja Małopolski jako regionu atrakcyjnego dla inwestycji, opartego na wiedzy, aktywności zawodowej i przedsiębiorczości mieszkańców.</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Kierunek polityki rozwoju 1.1 Rozwój kapitału intelektualnego.</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Kierunek polityki rozwoju 1.5 Wzmacnianie i promocja przedsiębiorczości.</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Obszar 2 Dziedzictwo i przemysły czasu wolnego.</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Cel strategiczny – Wysoka atrakcyjność Małopolski w obszarze przemysłów czasu wolnego dzięki wykorzystaniu potencjału dziedzictwa regionalnego i kultury.</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Kierunek polityki rozwoju 2.1 Ochrona małopolskiej przestrzeni kulturowej.</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Kierunek polityki rozwoju 2.2 Zrównoważony rozwój infrastruktury oraz komercjalizacja usług czasu wolnego.</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Kierunek polityki rozwoju 2.3 Kształcenie kadr dla rozwoju i obsługi przemysłów czasu wolnego.</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Kierunek polityki rozwoju 2.4 Wzmocnienie promocji dziedzictwa regionalnego oraz oferty przemysłów czasu wolnego.</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Obszar 4 Krakowski Obszar Metropolitalny i inne subregiony.</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 xml:space="preserve">Cel strategiczny – Silna pozycja konkurencyjna Krakowskiego Obszaru Metropolitalnego </w:t>
            </w:r>
            <w:r w:rsidR="00A52736" w:rsidRPr="007819E0">
              <w:rPr>
                <w:rFonts w:asciiTheme="minorHAnsi" w:eastAsia="Calibri" w:hAnsiTheme="minorHAnsi" w:cs="Times New Roman"/>
              </w:rPr>
              <w:br/>
            </w:r>
            <w:r w:rsidRPr="007819E0">
              <w:rPr>
                <w:rFonts w:asciiTheme="minorHAnsi" w:eastAsia="Calibri" w:hAnsiTheme="minorHAnsi" w:cs="Times New Roman"/>
              </w:rPr>
              <w:t>w przestrzeni europejskiej oraz wzrost potencjału ekonomicznego subregionów w wymiarze regionalnym i krajowym.</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Kierunek polityki rozwoju 4.4 Rozwój subregionu podhalańskiego.</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Obszar 5 Rozwój miast i terenów wiejskich.</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Cel strategiczny – Aktywne ośrodk</w:t>
            </w:r>
            <w:r w:rsidR="00AB59E0" w:rsidRPr="007819E0">
              <w:rPr>
                <w:rFonts w:asciiTheme="minorHAnsi" w:eastAsia="Calibri" w:hAnsiTheme="minorHAnsi" w:cs="Times New Roman"/>
              </w:rPr>
              <w:t>i</w:t>
            </w:r>
            <w:r w:rsidRPr="007819E0">
              <w:rPr>
                <w:rFonts w:asciiTheme="minorHAnsi" w:eastAsia="Calibri" w:hAnsiTheme="minorHAnsi" w:cs="Times New Roman"/>
              </w:rPr>
              <w:t xml:space="preserve"> usług publicznych i gospodarczych zapewniające szanse na rozwój mieszkańców małych i średnich miast oraz terenów wiejskich.</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Kierunek polityki rozwoju 5.1 Rozwój funkcji lokalnych centrów usług publicznych.</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Kierunek polityki rozwoju 5.2 Rozwój gospodarczy małych i średnich miast oraz terenów wiejskich.</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Obszar 6 Bezpieczeństwo ekologiczne, zdrowotne i społeczne.</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Cel strategiczny – wysoki poziom bezpieczeństwa mieszkańców Małopolski w wymiarze środowiskowym, zdrowotnym i społecznym.</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Kierunek polityki rozwoju 6.1 Poprawa bezpieczeństwa ekologicznego oraz wykorzystanie ekologii dla rozwoju Małopolski.</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 xml:space="preserve">Kierunek polityki rozwoju 6.2 Poprawa bezpieczeństwa zdrowotnego: profilaktyka i ochrona zdrowia. </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Obszar 7 Zarządzanie rozwojem województwa</w:t>
            </w:r>
            <w:r w:rsidR="00AB59E0" w:rsidRPr="007819E0">
              <w:rPr>
                <w:rFonts w:asciiTheme="minorHAnsi" w:eastAsia="Calibri" w:hAnsiTheme="minorHAnsi" w:cs="Times New Roman"/>
              </w:rPr>
              <w:t>.</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lastRenderedPageBreak/>
              <w:t xml:space="preserve">Cel strategiczny – Efektywne zarządzane województwo, którego rozwój oparty jest na współpracy </w:t>
            </w:r>
            <w:r w:rsidRPr="007819E0">
              <w:rPr>
                <w:rFonts w:asciiTheme="minorHAnsi" w:eastAsia="Calibri" w:hAnsiTheme="minorHAnsi" w:cs="Times New Roman"/>
              </w:rPr>
              <w:br/>
              <w:t>i mobilizowaniu zasobów.</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Kierunek polityki rozwoju 7.2 Kształtowanie i rozwój aktywności obywatelskiej oraz wzmacnianie kapitału społecznego.</w:t>
            </w:r>
          </w:p>
          <w:p w:rsidR="00F9538F" w:rsidRPr="007819E0" w:rsidRDefault="00F9538F" w:rsidP="00001DEE">
            <w:pPr>
              <w:spacing w:line="240" w:lineRule="auto"/>
              <w:rPr>
                <w:rFonts w:asciiTheme="minorHAnsi" w:eastAsia="Calibri" w:hAnsiTheme="minorHAnsi" w:cs="Times New Roman"/>
                <w:b/>
              </w:rPr>
            </w:pPr>
            <w:r w:rsidRPr="007819E0">
              <w:rPr>
                <w:rFonts w:asciiTheme="minorHAnsi" w:eastAsia="Calibri" w:hAnsiTheme="minorHAnsi" w:cs="Times New Roman"/>
                <w:b/>
              </w:rPr>
              <w:t>Strategia Rozwoju Społeczno-Gospodarczego Powiatu Nowotarskiego 2015-2022:</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Program rozwojowy 3 Elastyczny rynek pracy i przedsiębiorcza gospodarka.</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Program rozwojowy 5 Promocja i ochrona zdrowia.</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 xml:space="preserve">Program rozwojowy 6 Primo </w:t>
            </w:r>
            <w:proofErr w:type="spellStart"/>
            <w:r w:rsidRPr="007819E0">
              <w:rPr>
                <w:rFonts w:asciiTheme="minorHAnsi" w:eastAsia="Calibri" w:hAnsiTheme="minorHAnsi" w:cs="Times New Roman"/>
              </w:rPr>
              <w:t>educationis</w:t>
            </w:r>
            <w:proofErr w:type="spellEnd"/>
            <w:r w:rsidRPr="007819E0">
              <w:rPr>
                <w:rFonts w:asciiTheme="minorHAnsi" w:eastAsia="Calibri" w:hAnsiTheme="minorHAnsi" w:cs="Times New Roman"/>
              </w:rPr>
              <w:t>.</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Program rozwojowy 8 Pięć Krain: Pieniny-Gorce-Spisz-Podhale-Orawa.</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Program rozwojowy 9 Nowotarski</w:t>
            </w:r>
            <w:r w:rsidR="00AB59E0" w:rsidRPr="007819E0">
              <w:rPr>
                <w:rFonts w:asciiTheme="minorHAnsi" w:eastAsia="Calibri" w:hAnsiTheme="minorHAnsi" w:cs="Times New Roman"/>
              </w:rPr>
              <w:t xml:space="preserve"> – </w:t>
            </w:r>
            <w:r w:rsidRPr="007819E0">
              <w:rPr>
                <w:rFonts w:asciiTheme="minorHAnsi" w:eastAsia="Calibri" w:hAnsiTheme="minorHAnsi" w:cs="Times New Roman"/>
              </w:rPr>
              <w:t>warto być.</w:t>
            </w:r>
          </w:p>
          <w:p w:rsidR="00F9538F" w:rsidRPr="007819E0" w:rsidRDefault="00F9538F" w:rsidP="00001DEE">
            <w:pPr>
              <w:spacing w:line="240" w:lineRule="auto"/>
              <w:rPr>
                <w:rFonts w:asciiTheme="minorHAnsi" w:eastAsia="Calibri" w:hAnsiTheme="minorHAnsi" w:cs="Times New Roman"/>
                <w:b/>
              </w:rPr>
            </w:pPr>
            <w:r w:rsidRPr="007819E0">
              <w:rPr>
                <w:rFonts w:asciiTheme="minorHAnsi" w:eastAsia="Calibri" w:hAnsiTheme="minorHAnsi" w:cs="Times New Roman"/>
                <w:b/>
              </w:rPr>
              <w:t>Program Strategiczny Dziedzictwo i Przemysły Czasu Wolnego:</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Priorytet 1 Wzmocnienie źródeł tożsamości poprzez ochronę zasobów dziedzictwa, jego rewaloryzację, kształtowanie krajobrazu kulturowego, rewitalizację przestrzeni oraz odczytywanie i interpretację znaczeń kulturowych.</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Działanie 1.2 Dla dziedzictwa – Opis i interpretacja dziedzictwa oraz podnoszenie kompetencji kulturowych.</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Działanie 1.3 Kompleksowe programy rewitalizacji społecznej i ekonomicznej oraz kształtowanie przestrzeni.</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Priorytet 2. Pobudzanie kreatywności oraz wzrost dostępu do oferty czasu wolnego.</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Działanie 2.2 Wzmacnianie potencjału kreatywnego w regionie.</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Priorytet 3. Kreowanie innowacyjnej i atrakcyjnej oferty czasu wolnego dla wzmocnienia przewagi konkurencyjnej regionu.</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Działanie 3.1 Podnoszenie atrakcyjności turystycznej regionu w oparciu o zasoby dziedzictwa regionu.</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Działanie 3.2 Rozwój infrastruktury turystycznej i okołoturystycznej.</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Działanie 3.3 Innowacyjna promocja oferty turystycznej z wykorzystaniem nowych technologii.</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Priorytet 4. Od zdrowego stylu życia do mistrzostwa sportowego.</w:t>
            </w:r>
          </w:p>
          <w:p w:rsidR="00F9538F" w:rsidRPr="007819E0" w:rsidRDefault="00F9538F" w:rsidP="00001DEE">
            <w:pPr>
              <w:spacing w:line="240" w:lineRule="auto"/>
              <w:rPr>
                <w:rFonts w:asciiTheme="minorHAnsi" w:eastAsia="Calibri" w:hAnsiTheme="minorHAnsi" w:cs="Times New Roman"/>
              </w:rPr>
            </w:pPr>
            <w:r w:rsidRPr="007819E0">
              <w:rPr>
                <w:rFonts w:asciiTheme="minorHAnsi" w:eastAsia="Calibri" w:hAnsiTheme="minorHAnsi" w:cs="Times New Roman"/>
              </w:rPr>
              <w:t>Działanie 4.2 Kuźnia talentów sportowych.</w:t>
            </w:r>
          </w:p>
        </w:tc>
      </w:tr>
    </w:tbl>
    <w:p w:rsidR="00F9538F" w:rsidRPr="007819E0" w:rsidRDefault="00F9538F" w:rsidP="00001DEE">
      <w:pPr>
        <w:spacing w:after="240" w:line="240" w:lineRule="auto"/>
        <w:ind w:left="0" w:firstLine="0"/>
        <w:contextualSpacing/>
        <w:jc w:val="center"/>
        <w:rPr>
          <w:rFonts w:asciiTheme="minorHAnsi" w:eastAsia="Calibri" w:hAnsiTheme="minorHAnsi" w:cs="Times New Roman"/>
          <w:i/>
          <w:sz w:val="22"/>
        </w:rPr>
      </w:pPr>
      <w:r w:rsidRPr="007819E0">
        <w:rPr>
          <w:rFonts w:asciiTheme="minorHAnsi" w:eastAsia="Calibri" w:hAnsiTheme="minorHAnsi" w:cs="Times New Roman"/>
          <w:i/>
          <w:sz w:val="22"/>
        </w:rPr>
        <w:lastRenderedPageBreak/>
        <w:t>Źródło: Opracowanie własne na podstawie dokumentów podanych w tabeli</w:t>
      </w:r>
    </w:p>
    <w:p w:rsidR="00A17A98" w:rsidRPr="007819E0" w:rsidRDefault="00A17A98" w:rsidP="00001DEE">
      <w:pPr>
        <w:spacing w:line="240" w:lineRule="auto"/>
        <w:ind w:left="0" w:firstLine="709"/>
        <w:contextualSpacing/>
        <w:rPr>
          <w:rFonts w:asciiTheme="minorHAnsi" w:eastAsia="Calibri" w:hAnsiTheme="minorHAnsi" w:cs="Times New Roman"/>
        </w:rPr>
      </w:pPr>
    </w:p>
    <w:p w:rsidR="001E5127" w:rsidRDefault="00F9538F" w:rsidP="001E5127">
      <w:pPr>
        <w:spacing w:line="240" w:lineRule="auto"/>
        <w:ind w:left="0" w:firstLine="709"/>
        <w:contextualSpacing/>
        <w:rPr>
          <w:rFonts w:asciiTheme="minorHAnsi" w:eastAsia="Calibri" w:hAnsiTheme="minorHAnsi" w:cs="Times New Roman"/>
        </w:rPr>
      </w:pPr>
      <w:r w:rsidRPr="007819E0">
        <w:rPr>
          <w:rFonts w:asciiTheme="minorHAnsi" w:eastAsia="Calibri" w:hAnsiTheme="minorHAnsi" w:cs="Times New Roman"/>
        </w:rPr>
        <w:t>Ponadto Cel ogólny 1</w:t>
      </w:r>
      <w:r w:rsidRPr="007819E0">
        <w:rPr>
          <w:rFonts w:asciiTheme="minorHAnsi" w:eastAsia="Calibri" w:hAnsiTheme="minorHAnsi" w:cs="Times New Roman"/>
          <w:i/>
        </w:rPr>
        <w:t xml:space="preserve"> Tożsamość regionalna podstawą rozwoju przedsiębiorczości </w:t>
      </w:r>
      <w:r w:rsidRPr="007819E0">
        <w:rPr>
          <w:rFonts w:asciiTheme="minorHAnsi" w:eastAsia="Calibri" w:hAnsiTheme="minorHAnsi" w:cs="Times New Roman"/>
          <w:i/>
        </w:rPr>
        <w:br/>
        <w:t xml:space="preserve">i turystyki </w:t>
      </w:r>
      <w:r w:rsidRPr="007819E0">
        <w:rPr>
          <w:rFonts w:asciiTheme="minorHAnsi" w:eastAsia="Calibri" w:hAnsiTheme="minorHAnsi" w:cs="Times New Roman"/>
        </w:rPr>
        <w:t xml:space="preserve">poprzez swoje przedsięwzięcia wpisuje się w kluczowe dziedziny dla specjalizacji regionalnej województwa małopolskiego, co przedstawia tabela </w:t>
      </w:r>
      <w:r w:rsidR="00581FA9" w:rsidRPr="007819E0">
        <w:rPr>
          <w:rFonts w:asciiTheme="minorHAnsi" w:eastAsia="Calibri" w:hAnsiTheme="minorHAnsi" w:cs="Times New Roman"/>
        </w:rPr>
        <w:t>1</w:t>
      </w:r>
      <w:r w:rsidR="00445A9F" w:rsidRPr="007819E0">
        <w:rPr>
          <w:rFonts w:asciiTheme="minorHAnsi" w:eastAsia="Calibri" w:hAnsiTheme="minorHAnsi" w:cs="Times New Roman"/>
        </w:rPr>
        <w:t>6</w:t>
      </w:r>
      <w:r w:rsidR="00FC598D" w:rsidRPr="007819E0">
        <w:rPr>
          <w:rFonts w:asciiTheme="minorHAnsi" w:eastAsia="Calibri" w:hAnsiTheme="minorHAnsi" w:cs="Times New Roman"/>
        </w:rPr>
        <w:t>.</w:t>
      </w:r>
    </w:p>
    <w:p w:rsidR="001E5127" w:rsidRDefault="001E5127" w:rsidP="001E5127">
      <w:pPr>
        <w:spacing w:line="240" w:lineRule="auto"/>
        <w:ind w:left="0" w:firstLine="709"/>
        <w:contextualSpacing/>
        <w:rPr>
          <w:rFonts w:asciiTheme="minorHAnsi" w:eastAsia="Calibri" w:hAnsiTheme="minorHAnsi" w:cs="Times New Roman"/>
        </w:rPr>
      </w:pPr>
    </w:p>
    <w:p w:rsidR="001E5127" w:rsidRDefault="001E5127" w:rsidP="001E5127">
      <w:pPr>
        <w:spacing w:line="240" w:lineRule="auto"/>
        <w:ind w:left="0" w:firstLine="709"/>
        <w:contextualSpacing/>
        <w:rPr>
          <w:rFonts w:asciiTheme="minorHAnsi" w:eastAsia="Calibri" w:hAnsiTheme="minorHAnsi" w:cs="Times New Roman"/>
        </w:rPr>
      </w:pPr>
    </w:p>
    <w:p w:rsidR="001E5127" w:rsidRDefault="001E5127" w:rsidP="001E5127">
      <w:pPr>
        <w:spacing w:line="240" w:lineRule="auto"/>
        <w:ind w:left="0" w:firstLine="709"/>
        <w:contextualSpacing/>
        <w:rPr>
          <w:rFonts w:asciiTheme="minorHAnsi" w:eastAsia="Calibri" w:hAnsiTheme="minorHAnsi" w:cs="Times New Roman"/>
        </w:rPr>
      </w:pPr>
    </w:p>
    <w:p w:rsidR="001E5127" w:rsidRDefault="001E5127" w:rsidP="001E5127">
      <w:pPr>
        <w:spacing w:line="240" w:lineRule="auto"/>
        <w:ind w:left="0" w:firstLine="709"/>
        <w:contextualSpacing/>
        <w:rPr>
          <w:rFonts w:asciiTheme="minorHAnsi" w:eastAsia="Calibri" w:hAnsiTheme="minorHAnsi" w:cs="Times New Roman"/>
        </w:rPr>
      </w:pPr>
    </w:p>
    <w:p w:rsidR="001E5127" w:rsidRDefault="001E5127" w:rsidP="001E5127">
      <w:pPr>
        <w:spacing w:line="240" w:lineRule="auto"/>
        <w:ind w:left="0" w:firstLine="709"/>
        <w:contextualSpacing/>
        <w:rPr>
          <w:rFonts w:asciiTheme="minorHAnsi" w:eastAsia="Calibri" w:hAnsiTheme="minorHAnsi" w:cs="Times New Roman"/>
        </w:rPr>
      </w:pPr>
    </w:p>
    <w:p w:rsidR="001E5127" w:rsidRDefault="001E5127" w:rsidP="001E5127">
      <w:pPr>
        <w:spacing w:line="240" w:lineRule="auto"/>
        <w:ind w:left="0" w:firstLine="709"/>
        <w:contextualSpacing/>
        <w:rPr>
          <w:rFonts w:asciiTheme="minorHAnsi" w:eastAsia="Calibri" w:hAnsiTheme="minorHAnsi" w:cs="Times New Roman"/>
        </w:rPr>
      </w:pPr>
    </w:p>
    <w:p w:rsidR="001E5127" w:rsidRDefault="001E5127" w:rsidP="001E5127">
      <w:pPr>
        <w:spacing w:line="240" w:lineRule="auto"/>
        <w:ind w:left="0" w:firstLine="709"/>
        <w:contextualSpacing/>
        <w:rPr>
          <w:rFonts w:asciiTheme="minorHAnsi" w:eastAsia="Calibri" w:hAnsiTheme="minorHAnsi" w:cs="Times New Roman"/>
        </w:rPr>
      </w:pPr>
    </w:p>
    <w:p w:rsidR="001E5127" w:rsidRDefault="001E5127" w:rsidP="001E5127">
      <w:pPr>
        <w:spacing w:line="240" w:lineRule="auto"/>
        <w:ind w:left="0" w:firstLine="709"/>
        <w:contextualSpacing/>
        <w:rPr>
          <w:rFonts w:asciiTheme="minorHAnsi" w:eastAsia="Calibri" w:hAnsiTheme="minorHAnsi" w:cs="Times New Roman"/>
        </w:rPr>
      </w:pPr>
    </w:p>
    <w:p w:rsidR="001E5127" w:rsidRDefault="001E5127" w:rsidP="001E5127">
      <w:pPr>
        <w:spacing w:line="240" w:lineRule="auto"/>
        <w:ind w:left="0" w:firstLine="709"/>
        <w:contextualSpacing/>
        <w:rPr>
          <w:rFonts w:asciiTheme="minorHAnsi" w:eastAsia="Calibri" w:hAnsiTheme="minorHAnsi" w:cs="Times New Roman"/>
        </w:rPr>
      </w:pPr>
    </w:p>
    <w:p w:rsidR="001E5127" w:rsidRDefault="001E5127" w:rsidP="001E5127">
      <w:pPr>
        <w:spacing w:line="240" w:lineRule="auto"/>
        <w:ind w:left="0" w:firstLine="709"/>
        <w:contextualSpacing/>
        <w:rPr>
          <w:rFonts w:asciiTheme="minorHAnsi" w:eastAsia="Calibri" w:hAnsiTheme="minorHAnsi" w:cs="Times New Roman"/>
        </w:rPr>
      </w:pPr>
    </w:p>
    <w:p w:rsidR="001E5127" w:rsidRDefault="001E5127" w:rsidP="001E5127">
      <w:pPr>
        <w:spacing w:line="240" w:lineRule="auto"/>
        <w:ind w:left="0" w:firstLine="709"/>
        <w:contextualSpacing/>
        <w:rPr>
          <w:rFonts w:asciiTheme="minorHAnsi" w:eastAsia="Calibri" w:hAnsiTheme="minorHAnsi" w:cs="Times New Roman"/>
        </w:rPr>
      </w:pPr>
    </w:p>
    <w:p w:rsidR="001E5127" w:rsidRDefault="001E5127" w:rsidP="001E5127">
      <w:pPr>
        <w:spacing w:line="240" w:lineRule="auto"/>
        <w:ind w:left="0" w:firstLine="709"/>
        <w:contextualSpacing/>
        <w:rPr>
          <w:rFonts w:asciiTheme="minorHAnsi" w:eastAsia="Calibri" w:hAnsiTheme="minorHAnsi" w:cs="Times New Roman"/>
        </w:rPr>
      </w:pPr>
    </w:p>
    <w:p w:rsidR="001E5127" w:rsidRDefault="001E5127" w:rsidP="001E5127">
      <w:pPr>
        <w:spacing w:line="240" w:lineRule="auto"/>
        <w:ind w:left="0" w:firstLine="709"/>
        <w:contextualSpacing/>
        <w:rPr>
          <w:rFonts w:asciiTheme="minorHAnsi" w:eastAsia="Calibri" w:hAnsiTheme="minorHAnsi" w:cs="Times New Roman"/>
        </w:rPr>
      </w:pPr>
    </w:p>
    <w:p w:rsidR="001E5127" w:rsidRPr="007819E0" w:rsidRDefault="001E5127" w:rsidP="001E5127">
      <w:pPr>
        <w:spacing w:line="240" w:lineRule="auto"/>
        <w:ind w:left="0" w:firstLine="709"/>
        <w:contextualSpacing/>
        <w:rPr>
          <w:rFonts w:asciiTheme="minorHAnsi" w:eastAsia="Calibri" w:hAnsiTheme="minorHAnsi" w:cs="Times New Roman"/>
        </w:rPr>
      </w:pPr>
    </w:p>
    <w:p w:rsidR="00F9538F" w:rsidRPr="007819E0" w:rsidRDefault="00A17A98" w:rsidP="00001DEE">
      <w:pPr>
        <w:pStyle w:val="Legenda"/>
        <w:spacing w:before="240"/>
        <w:ind w:left="0" w:firstLine="0"/>
        <w:jc w:val="center"/>
        <w:rPr>
          <w:rFonts w:asciiTheme="minorHAnsi" w:eastAsia="Calibri" w:hAnsiTheme="minorHAnsi" w:cs="Times New Roman"/>
          <w:iCs/>
          <w:highlight w:val="green"/>
        </w:rPr>
      </w:pPr>
      <w:bookmarkStart w:id="72" w:name="_Toc31810459"/>
      <w:r w:rsidRPr="007819E0">
        <w:rPr>
          <w:rFonts w:asciiTheme="minorHAnsi" w:hAnsiTheme="minorHAnsi"/>
        </w:rPr>
        <w:lastRenderedPageBreak/>
        <w:t xml:space="preserve">Tabela </w:t>
      </w:r>
      <w:r w:rsidR="00F74210" w:rsidRPr="007819E0">
        <w:rPr>
          <w:rFonts w:asciiTheme="minorHAnsi" w:hAnsiTheme="minorHAnsi"/>
        </w:rPr>
        <w:fldChar w:fldCharType="begin"/>
      </w:r>
      <w:r w:rsidRPr="007819E0">
        <w:rPr>
          <w:rFonts w:asciiTheme="minorHAnsi" w:hAnsiTheme="minorHAnsi"/>
        </w:rPr>
        <w:instrText xml:space="preserve"> SEQ Tabela \* ARABIC </w:instrText>
      </w:r>
      <w:r w:rsidR="00F74210" w:rsidRPr="007819E0">
        <w:rPr>
          <w:rFonts w:asciiTheme="minorHAnsi" w:hAnsiTheme="minorHAnsi"/>
        </w:rPr>
        <w:fldChar w:fldCharType="separate"/>
      </w:r>
      <w:r w:rsidR="00AB6059">
        <w:rPr>
          <w:rFonts w:asciiTheme="minorHAnsi" w:hAnsiTheme="minorHAnsi"/>
          <w:noProof/>
        </w:rPr>
        <w:t>16</w:t>
      </w:r>
      <w:r w:rsidR="00F74210" w:rsidRPr="007819E0">
        <w:rPr>
          <w:rFonts w:asciiTheme="minorHAnsi" w:hAnsiTheme="minorHAnsi"/>
        </w:rPr>
        <w:fldChar w:fldCharType="end"/>
      </w:r>
      <w:r w:rsidRPr="007819E0">
        <w:rPr>
          <w:rFonts w:asciiTheme="minorHAnsi" w:hAnsiTheme="minorHAnsi"/>
        </w:rPr>
        <w:t xml:space="preserve"> </w:t>
      </w:r>
      <w:r w:rsidR="00F9538F" w:rsidRPr="007819E0">
        <w:rPr>
          <w:rFonts w:asciiTheme="minorHAnsi" w:eastAsia="Calibri" w:hAnsiTheme="minorHAnsi" w:cs="Times New Roman"/>
          <w:iCs/>
        </w:rPr>
        <w:t>Matryca zależności między celami LSR a inteligentnymi specjalizacjami województwa małopolskiego</w:t>
      </w:r>
      <w:bookmarkEnd w:id="72"/>
    </w:p>
    <w:tbl>
      <w:tblPr>
        <w:tblStyle w:val="Tabela-Siatka8"/>
        <w:tblW w:w="10308" w:type="dxa"/>
        <w:jc w:val="center"/>
        <w:tblLayout w:type="fixed"/>
        <w:tblLook w:val="04A0" w:firstRow="1" w:lastRow="0" w:firstColumn="1" w:lastColumn="0" w:noHBand="0" w:noVBand="1"/>
      </w:tblPr>
      <w:tblGrid>
        <w:gridCol w:w="1919"/>
        <w:gridCol w:w="2551"/>
        <w:gridCol w:w="567"/>
        <w:gridCol w:w="567"/>
        <w:gridCol w:w="850"/>
        <w:gridCol w:w="426"/>
        <w:gridCol w:w="1535"/>
        <w:gridCol w:w="992"/>
        <w:gridCol w:w="901"/>
      </w:tblGrid>
      <w:tr w:rsidR="007819E0" w:rsidRPr="007819E0" w:rsidTr="00A7315B">
        <w:trPr>
          <w:trHeight w:val="283"/>
          <w:jc w:val="center"/>
        </w:trPr>
        <w:tc>
          <w:tcPr>
            <w:tcW w:w="1919" w:type="dxa"/>
            <w:vMerge w:val="restart"/>
            <w:shd w:val="clear" w:color="auto" w:fill="538135" w:themeFill="accent6" w:themeFillShade="BF"/>
            <w:vAlign w:val="center"/>
          </w:tcPr>
          <w:p w:rsidR="00F9538F" w:rsidRPr="007819E0" w:rsidRDefault="00F9538F"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Cel ogólny</w:t>
            </w:r>
          </w:p>
        </w:tc>
        <w:tc>
          <w:tcPr>
            <w:tcW w:w="2551" w:type="dxa"/>
            <w:vMerge w:val="restart"/>
            <w:shd w:val="clear" w:color="auto" w:fill="538135" w:themeFill="accent6" w:themeFillShade="BF"/>
            <w:vAlign w:val="center"/>
          </w:tcPr>
          <w:p w:rsidR="00F9538F" w:rsidRPr="007819E0" w:rsidRDefault="00F9538F"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Cel szczegółowy</w:t>
            </w:r>
          </w:p>
        </w:tc>
        <w:tc>
          <w:tcPr>
            <w:tcW w:w="5838" w:type="dxa"/>
            <w:gridSpan w:val="7"/>
            <w:shd w:val="clear" w:color="auto" w:fill="538135" w:themeFill="accent6" w:themeFillShade="BF"/>
            <w:vAlign w:val="center"/>
          </w:tcPr>
          <w:p w:rsidR="00F9538F" w:rsidRPr="007819E0" w:rsidRDefault="00F9538F"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Kluczowe dziedziny dla specjalizacji regionalnej</w:t>
            </w:r>
          </w:p>
        </w:tc>
      </w:tr>
      <w:tr w:rsidR="007819E0" w:rsidRPr="007819E0" w:rsidTr="00A52736">
        <w:trPr>
          <w:cantSplit/>
          <w:trHeight w:val="2505"/>
          <w:jc w:val="center"/>
        </w:trPr>
        <w:tc>
          <w:tcPr>
            <w:tcW w:w="1919" w:type="dxa"/>
            <w:vMerge/>
            <w:shd w:val="clear" w:color="auto" w:fill="538135" w:themeFill="accent6" w:themeFillShade="BF"/>
            <w:vAlign w:val="center"/>
          </w:tcPr>
          <w:p w:rsidR="00F9538F" w:rsidRPr="007819E0" w:rsidRDefault="00F9538F" w:rsidP="00001DEE">
            <w:pPr>
              <w:spacing w:line="240" w:lineRule="auto"/>
              <w:jc w:val="center"/>
              <w:rPr>
                <w:rFonts w:asciiTheme="minorHAnsi" w:eastAsia="Calibri" w:hAnsiTheme="minorHAnsi" w:cs="Times New Roman"/>
              </w:rPr>
            </w:pPr>
          </w:p>
        </w:tc>
        <w:tc>
          <w:tcPr>
            <w:tcW w:w="2551" w:type="dxa"/>
            <w:vMerge/>
            <w:shd w:val="clear" w:color="auto" w:fill="538135" w:themeFill="accent6" w:themeFillShade="BF"/>
            <w:vAlign w:val="center"/>
          </w:tcPr>
          <w:p w:rsidR="00F9538F" w:rsidRPr="007819E0" w:rsidRDefault="00F9538F" w:rsidP="00001DEE">
            <w:pPr>
              <w:spacing w:line="240" w:lineRule="auto"/>
              <w:jc w:val="center"/>
              <w:rPr>
                <w:rFonts w:asciiTheme="minorHAnsi" w:eastAsia="Calibri" w:hAnsiTheme="minorHAnsi" w:cs="Times New Roman"/>
              </w:rPr>
            </w:pPr>
          </w:p>
        </w:tc>
        <w:tc>
          <w:tcPr>
            <w:tcW w:w="567" w:type="dxa"/>
            <w:shd w:val="clear" w:color="auto" w:fill="538135" w:themeFill="accent6" w:themeFillShade="BF"/>
            <w:textDirection w:val="btLr"/>
            <w:vAlign w:val="center"/>
          </w:tcPr>
          <w:p w:rsidR="00F9538F" w:rsidRPr="00FB384F" w:rsidRDefault="00F9538F" w:rsidP="00001DEE">
            <w:pPr>
              <w:spacing w:line="240" w:lineRule="auto"/>
              <w:contextualSpacing/>
              <w:jc w:val="center"/>
              <w:rPr>
                <w:rFonts w:asciiTheme="minorHAnsi" w:eastAsia="Calibri" w:hAnsiTheme="minorHAnsi" w:cs="Times New Roman"/>
                <w:sz w:val="22"/>
              </w:rPr>
            </w:pPr>
            <w:r w:rsidRPr="00FB384F">
              <w:rPr>
                <w:rFonts w:asciiTheme="minorHAnsi" w:eastAsia="Calibri" w:hAnsiTheme="minorHAnsi" w:cs="Times New Roman"/>
                <w:sz w:val="22"/>
              </w:rPr>
              <w:t xml:space="preserve">Nauki o życiu (life </w:t>
            </w:r>
            <w:proofErr w:type="spellStart"/>
            <w:r w:rsidRPr="00FB384F">
              <w:rPr>
                <w:rFonts w:asciiTheme="minorHAnsi" w:eastAsia="Calibri" w:hAnsiTheme="minorHAnsi" w:cs="Times New Roman"/>
                <w:sz w:val="22"/>
              </w:rPr>
              <w:t>sciences</w:t>
            </w:r>
            <w:proofErr w:type="spellEnd"/>
            <w:r w:rsidRPr="00FB384F">
              <w:rPr>
                <w:rFonts w:asciiTheme="minorHAnsi" w:eastAsia="Calibri" w:hAnsiTheme="minorHAnsi" w:cs="Times New Roman"/>
                <w:sz w:val="22"/>
              </w:rPr>
              <w:t>)</w:t>
            </w:r>
          </w:p>
        </w:tc>
        <w:tc>
          <w:tcPr>
            <w:tcW w:w="567" w:type="dxa"/>
            <w:shd w:val="clear" w:color="auto" w:fill="538135" w:themeFill="accent6" w:themeFillShade="BF"/>
            <w:textDirection w:val="btLr"/>
            <w:vAlign w:val="center"/>
          </w:tcPr>
          <w:p w:rsidR="00F9538F" w:rsidRPr="00FB384F" w:rsidRDefault="00F9538F" w:rsidP="00001DEE">
            <w:pPr>
              <w:spacing w:line="240" w:lineRule="auto"/>
              <w:contextualSpacing/>
              <w:jc w:val="center"/>
              <w:rPr>
                <w:rFonts w:asciiTheme="minorHAnsi" w:eastAsia="Calibri" w:hAnsiTheme="minorHAnsi" w:cs="Times New Roman"/>
                <w:sz w:val="22"/>
              </w:rPr>
            </w:pPr>
            <w:r w:rsidRPr="00FB384F">
              <w:rPr>
                <w:rFonts w:asciiTheme="minorHAnsi" w:eastAsia="Calibri" w:hAnsiTheme="minorHAnsi" w:cs="Times New Roman"/>
                <w:sz w:val="22"/>
              </w:rPr>
              <w:t>Energia zrównoważona</w:t>
            </w:r>
          </w:p>
        </w:tc>
        <w:tc>
          <w:tcPr>
            <w:tcW w:w="850" w:type="dxa"/>
            <w:shd w:val="clear" w:color="auto" w:fill="538135" w:themeFill="accent6" w:themeFillShade="BF"/>
            <w:textDirection w:val="btLr"/>
            <w:vAlign w:val="center"/>
          </w:tcPr>
          <w:p w:rsidR="00F9538F" w:rsidRPr="00FB384F" w:rsidRDefault="00F9538F" w:rsidP="00001DEE">
            <w:pPr>
              <w:spacing w:line="240" w:lineRule="auto"/>
              <w:contextualSpacing/>
              <w:jc w:val="center"/>
              <w:rPr>
                <w:rFonts w:asciiTheme="minorHAnsi" w:eastAsia="Calibri" w:hAnsiTheme="minorHAnsi" w:cs="Times New Roman"/>
                <w:sz w:val="22"/>
              </w:rPr>
            </w:pPr>
            <w:r w:rsidRPr="00FB384F">
              <w:rPr>
                <w:rFonts w:asciiTheme="minorHAnsi" w:eastAsia="Calibri" w:hAnsiTheme="minorHAnsi" w:cs="Times New Roman"/>
                <w:sz w:val="22"/>
              </w:rPr>
              <w:t xml:space="preserve">Technologie informacyjne </w:t>
            </w:r>
            <w:r w:rsidRPr="00FB384F">
              <w:rPr>
                <w:rFonts w:asciiTheme="minorHAnsi" w:eastAsia="Calibri" w:hAnsiTheme="minorHAnsi" w:cs="Times New Roman"/>
                <w:sz w:val="22"/>
              </w:rPr>
              <w:br/>
              <w:t>i komunikacyjne</w:t>
            </w:r>
          </w:p>
        </w:tc>
        <w:tc>
          <w:tcPr>
            <w:tcW w:w="426" w:type="dxa"/>
            <w:shd w:val="clear" w:color="auto" w:fill="538135" w:themeFill="accent6" w:themeFillShade="BF"/>
            <w:textDirection w:val="btLr"/>
            <w:vAlign w:val="center"/>
          </w:tcPr>
          <w:p w:rsidR="00F9538F" w:rsidRPr="00FB384F" w:rsidRDefault="00F9538F" w:rsidP="00001DEE">
            <w:pPr>
              <w:spacing w:line="240" w:lineRule="auto"/>
              <w:contextualSpacing/>
              <w:jc w:val="center"/>
              <w:rPr>
                <w:rFonts w:asciiTheme="minorHAnsi" w:eastAsia="Calibri" w:hAnsiTheme="minorHAnsi" w:cs="Times New Roman"/>
                <w:sz w:val="22"/>
              </w:rPr>
            </w:pPr>
            <w:r w:rsidRPr="00FB384F">
              <w:rPr>
                <w:rFonts w:asciiTheme="minorHAnsi" w:eastAsia="Calibri" w:hAnsiTheme="minorHAnsi" w:cs="Times New Roman"/>
                <w:sz w:val="22"/>
              </w:rPr>
              <w:t>Chemia</w:t>
            </w:r>
          </w:p>
        </w:tc>
        <w:tc>
          <w:tcPr>
            <w:tcW w:w="1535" w:type="dxa"/>
            <w:shd w:val="clear" w:color="auto" w:fill="538135" w:themeFill="accent6" w:themeFillShade="BF"/>
            <w:textDirection w:val="btLr"/>
            <w:vAlign w:val="center"/>
          </w:tcPr>
          <w:p w:rsidR="00F9538F" w:rsidRPr="00FB384F" w:rsidRDefault="00F9538F" w:rsidP="00001DEE">
            <w:pPr>
              <w:spacing w:line="240" w:lineRule="auto"/>
              <w:contextualSpacing/>
              <w:jc w:val="center"/>
              <w:rPr>
                <w:rFonts w:asciiTheme="minorHAnsi" w:eastAsia="Calibri" w:hAnsiTheme="minorHAnsi" w:cs="Times New Roman"/>
                <w:sz w:val="22"/>
              </w:rPr>
            </w:pPr>
            <w:r w:rsidRPr="00FB384F">
              <w:rPr>
                <w:rFonts w:asciiTheme="minorHAnsi" w:eastAsia="Calibri" w:hAnsiTheme="minorHAnsi" w:cs="Times New Roman"/>
                <w:sz w:val="22"/>
              </w:rPr>
              <w:t xml:space="preserve">Produkcja metali </w:t>
            </w:r>
            <w:r w:rsidRPr="00FB384F">
              <w:rPr>
                <w:rFonts w:asciiTheme="minorHAnsi" w:eastAsia="Calibri" w:hAnsiTheme="minorHAnsi" w:cs="Times New Roman"/>
                <w:sz w:val="22"/>
              </w:rPr>
              <w:br/>
              <w:t xml:space="preserve">i wyrobów metalowych oraz wyrobów </w:t>
            </w:r>
            <w:r w:rsidR="00376975" w:rsidRPr="00FB384F">
              <w:rPr>
                <w:rFonts w:asciiTheme="minorHAnsi" w:eastAsia="Calibri" w:hAnsiTheme="minorHAnsi" w:cs="Times New Roman"/>
                <w:sz w:val="22"/>
              </w:rPr>
              <w:br/>
            </w:r>
            <w:r w:rsidRPr="00FB384F">
              <w:rPr>
                <w:rFonts w:asciiTheme="minorHAnsi" w:eastAsia="Calibri" w:hAnsiTheme="minorHAnsi" w:cs="Times New Roman"/>
                <w:sz w:val="22"/>
              </w:rPr>
              <w:t>z mineralnych surowców</w:t>
            </w:r>
          </w:p>
        </w:tc>
        <w:tc>
          <w:tcPr>
            <w:tcW w:w="992" w:type="dxa"/>
            <w:shd w:val="clear" w:color="auto" w:fill="538135" w:themeFill="accent6" w:themeFillShade="BF"/>
            <w:textDirection w:val="btLr"/>
            <w:vAlign w:val="center"/>
          </w:tcPr>
          <w:p w:rsidR="00F9538F" w:rsidRPr="00FB384F" w:rsidRDefault="00F9538F" w:rsidP="00001DEE">
            <w:pPr>
              <w:spacing w:line="240" w:lineRule="auto"/>
              <w:contextualSpacing/>
              <w:jc w:val="center"/>
              <w:rPr>
                <w:rFonts w:asciiTheme="minorHAnsi" w:eastAsia="Calibri" w:hAnsiTheme="minorHAnsi" w:cs="Times New Roman"/>
                <w:sz w:val="22"/>
              </w:rPr>
            </w:pPr>
            <w:r w:rsidRPr="00FB384F">
              <w:rPr>
                <w:rFonts w:asciiTheme="minorHAnsi" w:eastAsia="Calibri" w:hAnsiTheme="minorHAnsi" w:cs="Times New Roman"/>
                <w:sz w:val="22"/>
              </w:rPr>
              <w:t xml:space="preserve">Elektrotechnika </w:t>
            </w:r>
            <w:r w:rsidRPr="00FB384F">
              <w:rPr>
                <w:rFonts w:asciiTheme="minorHAnsi" w:eastAsia="Calibri" w:hAnsiTheme="minorHAnsi" w:cs="Times New Roman"/>
                <w:sz w:val="22"/>
              </w:rPr>
              <w:br/>
              <w:t>i przemysł maszynowy</w:t>
            </w:r>
          </w:p>
        </w:tc>
        <w:tc>
          <w:tcPr>
            <w:tcW w:w="901" w:type="dxa"/>
            <w:shd w:val="clear" w:color="auto" w:fill="538135" w:themeFill="accent6" w:themeFillShade="BF"/>
            <w:textDirection w:val="btLr"/>
            <w:vAlign w:val="center"/>
          </w:tcPr>
          <w:p w:rsidR="00F9538F" w:rsidRPr="00FB384F" w:rsidRDefault="00F9538F" w:rsidP="00001DEE">
            <w:pPr>
              <w:spacing w:line="240" w:lineRule="auto"/>
              <w:contextualSpacing/>
              <w:jc w:val="center"/>
              <w:rPr>
                <w:rFonts w:asciiTheme="minorHAnsi" w:eastAsia="Calibri" w:hAnsiTheme="minorHAnsi" w:cs="Times New Roman"/>
                <w:sz w:val="22"/>
              </w:rPr>
            </w:pPr>
            <w:r w:rsidRPr="00FB384F">
              <w:rPr>
                <w:rFonts w:asciiTheme="minorHAnsi" w:eastAsia="Calibri" w:hAnsiTheme="minorHAnsi" w:cs="Times New Roman"/>
                <w:sz w:val="22"/>
              </w:rPr>
              <w:t xml:space="preserve">Przemysły kreatywne </w:t>
            </w:r>
            <w:r w:rsidRPr="00FB384F">
              <w:rPr>
                <w:rFonts w:asciiTheme="minorHAnsi" w:eastAsia="Calibri" w:hAnsiTheme="minorHAnsi" w:cs="Times New Roman"/>
                <w:sz w:val="22"/>
              </w:rPr>
              <w:br/>
              <w:t>i czasu wolnego</w:t>
            </w:r>
          </w:p>
        </w:tc>
      </w:tr>
      <w:tr w:rsidR="007819E0" w:rsidRPr="007819E0" w:rsidTr="00AB03B3">
        <w:trPr>
          <w:cantSplit/>
          <w:trHeight w:val="1556"/>
          <w:jc w:val="center"/>
        </w:trPr>
        <w:tc>
          <w:tcPr>
            <w:tcW w:w="1919" w:type="dxa"/>
            <w:vMerge w:val="restart"/>
            <w:shd w:val="clear" w:color="auto" w:fill="385623" w:themeFill="accent6" w:themeFillShade="80"/>
            <w:textDirection w:val="btLr"/>
            <w:vAlign w:val="center"/>
          </w:tcPr>
          <w:p w:rsidR="00F9538F" w:rsidRPr="007819E0" w:rsidRDefault="00F9538F"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 xml:space="preserve">Tożsamość regionalna podstawą rozwoju przedsiębiorczości </w:t>
            </w:r>
            <w:r w:rsidRPr="007819E0">
              <w:rPr>
                <w:rFonts w:asciiTheme="minorHAnsi" w:eastAsia="Calibri" w:hAnsiTheme="minorHAnsi" w:cs="Times New Roman"/>
              </w:rPr>
              <w:br/>
              <w:t>i turystyki</w:t>
            </w:r>
          </w:p>
        </w:tc>
        <w:tc>
          <w:tcPr>
            <w:tcW w:w="2551" w:type="dxa"/>
            <w:shd w:val="clear" w:color="auto" w:fill="C45911" w:themeFill="accent2" w:themeFillShade="BF"/>
            <w:vAlign w:val="center"/>
          </w:tcPr>
          <w:p w:rsidR="00F9538F" w:rsidRPr="007819E0" w:rsidRDefault="00F9538F" w:rsidP="00001DEE">
            <w:pPr>
              <w:spacing w:line="240" w:lineRule="auto"/>
              <w:ind w:left="-109" w:right="-108"/>
              <w:jc w:val="center"/>
              <w:rPr>
                <w:rFonts w:asciiTheme="minorHAnsi" w:eastAsia="Calibri" w:hAnsiTheme="minorHAnsi" w:cs="Times New Roman"/>
              </w:rPr>
            </w:pPr>
            <w:r w:rsidRPr="007819E0">
              <w:rPr>
                <w:rFonts w:asciiTheme="minorHAnsi" w:eastAsia="Calibri" w:hAnsiTheme="minorHAnsi" w:cs="Times New Roman"/>
              </w:rPr>
              <w:t xml:space="preserve">Wykorzystanie dziedzictwa kulturowego </w:t>
            </w:r>
            <w:r w:rsidRPr="007819E0">
              <w:rPr>
                <w:rFonts w:asciiTheme="minorHAnsi" w:eastAsia="Calibri" w:hAnsiTheme="minorHAnsi" w:cs="Times New Roman"/>
              </w:rPr>
              <w:br/>
              <w:t xml:space="preserve">i naturalnego Gorców </w:t>
            </w:r>
            <w:r w:rsidR="00376975" w:rsidRPr="007819E0">
              <w:rPr>
                <w:rFonts w:asciiTheme="minorHAnsi" w:eastAsia="Calibri" w:hAnsiTheme="minorHAnsi" w:cs="Times New Roman"/>
              </w:rPr>
              <w:br/>
            </w:r>
            <w:r w:rsidRPr="007819E0">
              <w:rPr>
                <w:rFonts w:asciiTheme="minorHAnsi" w:eastAsia="Calibri" w:hAnsiTheme="minorHAnsi" w:cs="Times New Roman"/>
              </w:rPr>
              <w:t xml:space="preserve">i Pienin do rozwoju przedsiębiorczości </w:t>
            </w:r>
            <w:r w:rsidRPr="007819E0">
              <w:rPr>
                <w:rFonts w:asciiTheme="minorHAnsi" w:eastAsia="Calibri" w:hAnsiTheme="minorHAnsi" w:cs="Times New Roman"/>
              </w:rPr>
              <w:br/>
              <w:t>i turystyki</w:t>
            </w:r>
          </w:p>
        </w:tc>
        <w:tc>
          <w:tcPr>
            <w:tcW w:w="567" w:type="dxa"/>
            <w:vAlign w:val="center"/>
          </w:tcPr>
          <w:p w:rsidR="00F9538F" w:rsidRPr="007819E0" w:rsidRDefault="00F9538F" w:rsidP="00001DEE">
            <w:pPr>
              <w:spacing w:line="240" w:lineRule="auto"/>
              <w:jc w:val="center"/>
              <w:rPr>
                <w:rFonts w:asciiTheme="minorHAnsi" w:eastAsia="Calibri" w:hAnsiTheme="minorHAnsi" w:cs="Times New Roman"/>
                <w:i/>
              </w:rPr>
            </w:pPr>
            <w:r w:rsidRPr="007819E0">
              <w:rPr>
                <w:rFonts w:asciiTheme="minorHAnsi" w:eastAsia="Calibri" w:hAnsiTheme="minorHAnsi" w:cs="Times New Roman"/>
                <w:i/>
              </w:rPr>
              <w:t>X</w:t>
            </w:r>
          </w:p>
        </w:tc>
        <w:tc>
          <w:tcPr>
            <w:tcW w:w="567" w:type="dxa"/>
            <w:vAlign w:val="center"/>
          </w:tcPr>
          <w:p w:rsidR="00F9538F" w:rsidRPr="007819E0" w:rsidRDefault="00F9538F" w:rsidP="00001DEE">
            <w:pPr>
              <w:spacing w:line="240" w:lineRule="auto"/>
              <w:jc w:val="center"/>
              <w:rPr>
                <w:rFonts w:asciiTheme="minorHAnsi" w:eastAsia="Calibri" w:hAnsiTheme="minorHAnsi" w:cs="Times New Roman"/>
                <w:i/>
              </w:rPr>
            </w:pPr>
            <w:r w:rsidRPr="007819E0">
              <w:rPr>
                <w:rFonts w:asciiTheme="minorHAnsi" w:eastAsia="Calibri" w:hAnsiTheme="minorHAnsi" w:cs="Times New Roman"/>
                <w:i/>
              </w:rPr>
              <w:t>–</w:t>
            </w:r>
          </w:p>
        </w:tc>
        <w:tc>
          <w:tcPr>
            <w:tcW w:w="850" w:type="dxa"/>
            <w:vAlign w:val="center"/>
          </w:tcPr>
          <w:p w:rsidR="00F9538F" w:rsidRPr="007819E0" w:rsidRDefault="00F9538F" w:rsidP="00001DEE">
            <w:pPr>
              <w:spacing w:line="240" w:lineRule="auto"/>
              <w:jc w:val="center"/>
              <w:rPr>
                <w:rFonts w:asciiTheme="minorHAnsi" w:eastAsia="Calibri" w:hAnsiTheme="minorHAnsi" w:cs="Times New Roman"/>
                <w:i/>
              </w:rPr>
            </w:pPr>
            <w:r w:rsidRPr="007819E0">
              <w:rPr>
                <w:rFonts w:asciiTheme="minorHAnsi" w:eastAsia="Calibri" w:hAnsiTheme="minorHAnsi" w:cs="Times New Roman"/>
                <w:i/>
              </w:rPr>
              <w:t>–</w:t>
            </w:r>
          </w:p>
        </w:tc>
        <w:tc>
          <w:tcPr>
            <w:tcW w:w="426" w:type="dxa"/>
            <w:vAlign w:val="center"/>
          </w:tcPr>
          <w:p w:rsidR="00F9538F" w:rsidRPr="007819E0" w:rsidRDefault="00F9538F" w:rsidP="00001DEE">
            <w:pPr>
              <w:spacing w:line="240" w:lineRule="auto"/>
              <w:jc w:val="center"/>
              <w:rPr>
                <w:rFonts w:asciiTheme="minorHAnsi" w:eastAsia="Calibri" w:hAnsiTheme="minorHAnsi" w:cs="Times New Roman"/>
                <w:i/>
              </w:rPr>
            </w:pPr>
            <w:r w:rsidRPr="007819E0">
              <w:rPr>
                <w:rFonts w:asciiTheme="minorHAnsi" w:eastAsia="Calibri" w:hAnsiTheme="minorHAnsi" w:cs="Times New Roman"/>
                <w:i/>
              </w:rPr>
              <w:t>–</w:t>
            </w:r>
          </w:p>
        </w:tc>
        <w:tc>
          <w:tcPr>
            <w:tcW w:w="1535" w:type="dxa"/>
            <w:vAlign w:val="center"/>
          </w:tcPr>
          <w:p w:rsidR="00F9538F" w:rsidRPr="007819E0" w:rsidRDefault="00F9538F" w:rsidP="00001DEE">
            <w:pPr>
              <w:spacing w:line="240" w:lineRule="auto"/>
              <w:jc w:val="center"/>
              <w:rPr>
                <w:rFonts w:asciiTheme="minorHAnsi" w:eastAsia="Calibri" w:hAnsiTheme="minorHAnsi" w:cs="Times New Roman"/>
                <w:i/>
              </w:rPr>
            </w:pPr>
            <w:r w:rsidRPr="007819E0">
              <w:rPr>
                <w:rFonts w:asciiTheme="minorHAnsi" w:eastAsia="Calibri" w:hAnsiTheme="minorHAnsi" w:cs="Times New Roman"/>
                <w:i/>
              </w:rPr>
              <w:t>–</w:t>
            </w:r>
          </w:p>
        </w:tc>
        <w:tc>
          <w:tcPr>
            <w:tcW w:w="992" w:type="dxa"/>
            <w:vAlign w:val="center"/>
          </w:tcPr>
          <w:p w:rsidR="00F9538F" w:rsidRPr="007819E0" w:rsidRDefault="00F9538F" w:rsidP="00001DEE">
            <w:pPr>
              <w:spacing w:line="240" w:lineRule="auto"/>
              <w:jc w:val="center"/>
              <w:rPr>
                <w:rFonts w:asciiTheme="minorHAnsi" w:eastAsia="Calibri" w:hAnsiTheme="minorHAnsi" w:cs="Times New Roman"/>
                <w:i/>
              </w:rPr>
            </w:pPr>
            <w:r w:rsidRPr="007819E0">
              <w:rPr>
                <w:rFonts w:asciiTheme="minorHAnsi" w:eastAsia="Calibri" w:hAnsiTheme="minorHAnsi" w:cs="Times New Roman"/>
                <w:i/>
              </w:rPr>
              <w:t>–</w:t>
            </w:r>
          </w:p>
        </w:tc>
        <w:tc>
          <w:tcPr>
            <w:tcW w:w="901" w:type="dxa"/>
            <w:vAlign w:val="center"/>
          </w:tcPr>
          <w:p w:rsidR="00F9538F" w:rsidRPr="007819E0" w:rsidRDefault="00F9538F" w:rsidP="00001DEE">
            <w:pPr>
              <w:spacing w:line="240" w:lineRule="auto"/>
              <w:jc w:val="center"/>
              <w:rPr>
                <w:rFonts w:asciiTheme="minorHAnsi" w:eastAsia="Calibri" w:hAnsiTheme="minorHAnsi" w:cs="Times New Roman"/>
                <w:i/>
              </w:rPr>
            </w:pPr>
            <w:r w:rsidRPr="007819E0">
              <w:rPr>
                <w:rFonts w:asciiTheme="minorHAnsi" w:eastAsia="Calibri" w:hAnsiTheme="minorHAnsi" w:cs="Times New Roman"/>
                <w:i/>
              </w:rPr>
              <w:t>X</w:t>
            </w:r>
          </w:p>
        </w:tc>
      </w:tr>
      <w:tr w:rsidR="007819E0" w:rsidRPr="007819E0" w:rsidTr="00AB03B3">
        <w:trPr>
          <w:cantSplit/>
          <w:trHeight w:val="698"/>
          <w:jc w:val="center"/>
        </w:trPr>
        <w:tc>
          <w:tcPr>
            <w:tcW w:w="1919" w:type="dxa"/>
            <w:vMerge/>
            <w:shd w:val="clear" w:color="auto" w:fill="385623" w:themeFill="accent6" w:themeFillShade="80"/>
            <w:vAlign w:val="center"/>
          </w:tcPr>
          <w:p w:rsidR="00F9538F" w:rsidRPr="007819E0" w:rsidRDefault="00F9538F" w:rsidP="00001DEE">
            <w:pPr>
              <w:spacing w:line="240" w:lineRule="auto"/>
              <w:jc w:val="center"/>
              <w:rPr>
                <w:rFonts w:asciiTheme="minorHAnsi" w:eastAsia="Calibri" w:hAnsiTheme="minorHAnsi" w:cs="Times New Roman"/>
              </w:rPr>
            </w:pPr>
          </w:p>
        </w:tc>
        <w:tc>
          <w:tcPr>
            <w:tcW w:w="2551" w:type="dxa"/>
            <w:shd w:val="clear" w:color="auto" w:fill="7030A0"/>
            <w:vAlign w:val="center"/>
          </w:tcPr>
          <w:p w:rsidR="00F9538F" w:rsidRPr="007819E0" w:rsidRDefault="00F9538F" w:rsidP="00001DEE">
            <w:pPr>
              <w:spacing w:line="240" w:lineRule="auto"/>
              <w:ind w:left="-109" w:right="-108"/>
              <w:jc w:val="center"/>
              <w:rPr>
                <w:rFonts w:asciiTheme="minorHAnsi" w:eastAsia="Calibri" w:hAnsiTheme="minorHAnsi" w:cs="Times New Roman"/>
              </w:rPr>
            </w:pPr>
            <w:r w:rsidRPr="007819E0">
              <w:rPr>
                <w:rFonts w:asciiTheme="minorHAnsi" w:eastAsia="Calibri" w:hAnsiTheme="minorHAnsi" w:cs="Times New Roman"/>
              </w:rPr>
              <w:t xml:space="preserve">Integracja </w:t>
            </w:r>
            <w:r w:rsidRPr="007819E0">
              <w:rPr>
                <w:rFonts w:asciiTheme="minorHAnsi" w:eastAsia="Calibri" w:hAnsiTheme="minorHAnsi" w:cs="Times New Roman"/>
              </w:rPr>
              <w:br/>
              <w:t>i wzmocnienie kapitału społecznego obszaru LGD</w:t>
            </w:r>
          </w:p>
        </w:tc>
        <w:tc>
          <w:tcPr>
            <w:tcW w:w="567" w:type="dxa"/>
            <w:vAlign w:val="center"/>
          </w:tcPr>
          <w:p w:rsidR="00F9538F" w:rsidRPr="007819E0" w:rsidRDefault="00F9538F" w:rsidP="00001DEE">
            <w:pPr>
              <w:spacing w:line="240" w:lineRule="auto"/>
              <w:jc w:val="center"/>
              <w:rPr>
                <w:rFonts w:asciiTheme="minorHAnsi" w:eastAsia="Calibri" w:hAnsiTheme="minorHAnsi" w:cs="Times New Roman"/>
                <w:i/>
              </w:rPr>
            </w:pPr>
            <w:r w:rsidRPr="007819E0">
              <w:rPr>
                <w:rFonts w:asciiTheme="minorHAnsi" w:eastAsia="Calibri" w:hAnsiTheme="minorHAnsi" w:cs="Times New Roman"/>
                <w:i/>
              </w:rPr>
              <w:t>X</w:t>
            </w:r>
          </w:p>
        </w:tc>
        <w:tc>
          <w:tcPr>
            <w:tcW w:w="567" w:type="dxa"/>
            <w:vAlign w:val="center"/>
          </w:tcPr>
          <w:p w:rsidR="00F9538F" w:rsidRPr="007819E0" w:rsidRDefault="00F9538F" w:rsidP="00001DEE">
            <w:pPr>
              <w:spacing w:line="240" w:lineRule="auto"/>
              <w:jc w:val="center"/>
              <w:rPr>
                <w:rFonts w:asciiTheme="minorHAnsi" w:eastAsia="Calibri" w:hAnsiTheme="minorHAnsi" w:cs="Times New Roman"/>
                <w:i/>
              </w:rPr>
            </w:pPr>
            <w:r w:rsidRPr="007819E0">
              <w:rPr>
                <w:rFonts w:asciiTheme="minorHAnsi" w:eastAsia="Calibri" w:hAnsiTheme="minorHAnsi" w:cs="Times New Roman"/>
                <w:i/>
              </w:rPr>
              <w:t>–</w:t>
            </w:r>
          </w:p>
        </w:tc>
        <w:tc>
          <w:tcPr>
            <w:tcW w:w="850" w:type="dxa"/>
            <w:vAlign w:val="center"/>
          </w:tcPr>
          <w:p w:rsidR="00F9538F" w:rsidRPr="007819E0" w:rsidRDefault="00F9538F" w:rsidP="00001DEE">
            <w:pPr>
              <w:spacing w:line="240" w:lineRule="auto"/>
              <w:jc w:val="center"/>
              <w:rPr>
                <w:rFonts w:asciiTheme="minorHAnsi" w:eastAsia="Calibri" w:hAnsiTheme="minorHAnsi" w:cs="Times New Roman"/>
                <w:i/>
              </w:rPr>
            </w:pPr>
            <w:r w:rsidRPr="007819E0">
              <w:rPr>
                <w:rFonts w:asciiTheme="minorHAnsi" w:eastAsia="Calibri" w:hAnsiTheme="minorHAnsi" w:cs="Times New Roman"/>
                <w:i/>
              </w:rPr>
              <w:t>–</w:t>
            </w:r>
          </w:p>
        </w:tc>
        <w:tc>
          <w:tcPr>
            <w:tcW w:w="426" w:type="dxa"/>
            <w:vAlign w:val="center"/>
          </w:tcPr>
          <w:p w:rsidR="00F9538F" w:rsidRPr="007819E0" w:rsidRDefault="00F9538F" w:rsidP="00001DEE">
            <w:pPr>
              <w:spacing w:line="240" w:lineRule="auto"/>
              <w:jc w:val="center"/>
              <w:rPr>
                <w:rFonts w:asciiTheme="minorHAnsi" w:eastAsia="Calibri" w:hAnsiTheme="minorHAnsi" w:cs="Times New Roman"/>
                <w:i/>
              </w:rPr>
            </w:pPr>
            <w:r w:rsidRPr="007819E0">
              <w:rPr>
                <w:rFonts w:asciiTheme="minorHAnsi" w:eastAsia="Calibri" w:hAnsiTheme="minorHAnsi" w:cs="Times New Roman"/>
                <w:i/>
              </w:rPr>
              <w:t>–</w:t>
            </w:r>
          </w:p>
        </w:tc>
        <w:tc>
          <w:tcPr>
            <w:tcW w:w="1535" w:type="dxa"/>
            <w:vAlign w:val="center"/>
          </w:tcPr>
          <w:p w:rsidR="00F9538F" w:rsidRPr="007819E0" w:rsidRDefault="00F9538F" w:rsidP="00001DEE">
            <w:pPr>
              <w:spacing w:line="240" w:lineRule="auto"/>
              <w:jc w:val="center"/>
              <w:rPr>
                <w:rFonts w:asciiTheme="minorHAnsi" w:eastAsia="Calibri" w:hAnsiTheme="minorHAnsi" w:cs="Times New Roman"/>
                <w:i/>
              </w:rPr>
            </w:pPr>
            <w:r w:rsidRPr="007819E0">
              <w:rPr>
                <w:rFonts w:asciiTheme="minorHAnsi" w:eastAsia="Calibri" w:hAnsiTheme="minorHAnsi" w:cs="Times New Roman"/>
                <w:i/>
              </w:rPr>
              <w:t>–</w:t>
            </w:r>
          </w:p>
        </w:tc>
        <w:tc>
          <w:tcPr>
            <w:tcW w:w="992" w:type="dxa"/>
            <w:vAlign w:val="center"/>
          </w:tcPr>
          <w:p w:rsidR="00F9538F" w:rsidRPr="007819E0" w:rsidRDefault="00F9538F" w:rsidP="00001DEE">
            <w:pPr>
              <w:spacing w:line="240" w:lineRule="auto"/>
              <w:jc w:val="center"/>
              <w:rPr>
                <w:rFonts w:asciiTheme="minorHAnsi" w:eastAsia="Calibri" w:hAnsiTheme="minorHAnsi" w:cs="Times New Roman"/>
                <w:i/>
              </w:rPr>
            </w:pPr>
            <w:r w:rsidRPr="007819E0">
              <w:rPr>
                <w:rFonts w:asciiTheme="minorHAnsi" w:eastAsia="Calibri" w:hAnsiTheme="minorHAnsi" w:cs="Times New Roman"/>
                <w:i/>
              </w:rPr>
              <w:t>–</w:t>
            </w:r>
          </w:p>
        </w:tc>
        <w:tc>
          <w:tcPr>
            <w:tcW w:w="901" w:type="dxa"/>
            <w:vAlign w:val="center"/>
          </w:tcPr>
          <w:p w:rsidR="00F9538F" w:rsidRPr="007819E0" w:rsidRDefault="00F9538F" w:rsidP="00001DEE">
            <w:pPr>
              <w:spacing w:line="240" w:lineRule="auto"/>
              <w:jc w:val="center"/>
              <w:rPr>
                <w:rFonts w:asciiTheme="minorHAnsi" w:eastAsia="Calibri" w:hAnsiTheme="minorHAnsi" w:cs="Times New Roman"/>
                <w:i/>
              </w:rPr>
            </w:pPr>
            <w:r w:rsidRPr="007819E0">
              <w:rPr>
                <w:rFonts w:asciiTheme="minorHAnsi" w:eastAsia="Calibri" w:hAnsiTheme="minorHAnsi" w:cs="Times New Roman"/>
                <w:i/>
              </w:rPr>
              <w:t>X</w:t>
            </w:r>
          </w:p>
        </w:tc>
      </w:tr>
    </w:tbl>
    <w:p w:rsidR="00DC0D2C" w:rsidRPr="007819E0" w:rsidRDefault="00DC0D2C" w:rsidP="00001DEE">
      <w:pPr>
        <w:keepNext/>
        <w:keepLines/>
        <w:spacing w:after="100" w:afterAutospacing="1" w:line="240" w:lineRule="auto"/>
        <w:ind w:left="0" w:right="-1" w:firstLine="0"/>
        <w:jc w:val="left"/>
        <w:rPr>
          <w:rFonts w:asciiTheme="minorHAnsi" w:eastAsia="Times New Roman" w:hAnsiTheme="minorHAnsi" w:cs="Times New Roman"/>
          <w:i/>
          <w:sz w:val="20"/>
          <w:szCs w:val="20"/>
        </w:rPr>
      </w:pPr>
      <w:r w:rsidRPr="007819E0">
        <w:rPr>
          <w:rFonts w:asciiTheme="minorHAnsi" w:eastAsia="Times New Roman" w:hAnsiTheme="minorHAnsi" w:cs="Times New Roman"/>
          <w:i/>
          <w:sz w:val="20"/>
          <w:szCs w:val="20"/>
        </w:rPr>
        <w:t>Źródło: Opracowanie własne na podstawie Programu Strategicznego Regionalnej Strategii Innowacji Województwa Małopolskiego 2014–2020 (czerwiec 2014)</w:t>
      </w:r>
      <w:r w:rsidR="005700A4" w:rsidRPr="007819E0">
        <w:rPr>
          <w:rFonts w:asciiTheme="minorHAnsi" w:hAnsiTheme="minorHAnsi"/>
          <w:lang w:bidi="en-US"/>
        </w:rPr>
        <w:br w:type="page"/>
      </w:r>
    </w:p>
    <w:p w:rsidR="005F5386" w:rsidRPr="007819E0" w:rsidRDefault="005F5386" w:rsidP="00001DEE">
      <w:pPr>
        <w:pStyle w:val="Nagwek1"/>
        <w:numPr>
          <w:ilvl w:val="0"/>
          <w:numId w:val="6"/>
        </w:numPr>
        <w:shd w:val="clear" w:color="auto" w:fill="538135" w:themeFill="accent6" w:themeFillShade="BF"/>
        <w:spacing w:before="0" w:line="240" w:lineRule="auto"/>
        <w:rPr>
          <w:rFonts w:asciiTheme="minorHAnsi" w:hAnsiTheme="minorHAnsi"/>
          <w:color w:val="auto"/>
        </w:rPr>
      </w:pPr>
      <w:bookmarkStart w:id="73" w:name="_Toc436856405"/>
      <w:bookmarkStart w:id="74" w:name="_Toc18503870"/>
      <w:r w:rsidRPr="007819E0">
        <w:rPr>
          <w:rFonts w:asciiTheme="minorHAnsi" w:hAnsiTheme="minorHAnsi"/>
          <w:color w:val="auto"/>
          <w:lang w:bidi="en-US"/>
        </w:rPr>
        <w:lastRenderedPageBreak/>
        <w:t>Monitoring i ewaluacja</w:t>
      </w:r>
      <w:bookmarkEnd w:id="73"/>
      <w:bookmarkEnd w:id="74"/>
    </w:p>
    <w:p w:rsidR="00E30F11" w:rsidRPr="007819E0" w:rsidRDefault="00E30F11" w:rsidP="00001DEE">
      <w:pPr>
        <w:spacing w:line="240" w:lineRule="auto"/>
        <w:ind w:left="0" w:firstLine="708"/>
        <w:rPr>
          <w:rFonts w:asciiTheme="minorHAnsi" w:eastAsia="Calibri" w:hAnsiTheme="minorHAnsi" w:cs="Times New Roman"/>
          <w:szCs w:val="24"/>
        </w:rPr>
      </w:pPr>
      <w:r w:rsidRPr="007819E0">
        <w:rPr>
          <w:rFonts w:asciiTheme="minorHAnsi" w:eastAsia="Calibri" w:hAnsiTheme="minorHAnsi" w:cs="Times New Roman"/>
          <w:b/>
          <w:szCs w:val="24"/>
        </w:rPr>
        <w:t>LGD będzie prowadziła stały monitoring i ewaluację wdrażania LSR, co będzie służyło poprawnej realizacji założeń LSR.</w:t>
      </w:r>
      <w:r w:rsidRPr="007819E0">
        <w:rPr>
          <w:rFonts w:asciiTheme="minorHAnsi" w:eastAsia="Calibri" w:hAnsiTheme="minorHAnsi" w:cs="Times New Roman"/>
          <w:szCs w:val="24"/>
        </w:rPr>
        <w:t xml:space="preserve"> </w:t>
      </w:r>
      <w:r w:rsidRPr="007819E0">
        <w:rPr>
          <w:rFonts w:asciiTheme="minorHAnsi" w:eastAsia="Calibri" w:hAnsiTheme="minorHAnsi" w:cs="Times New Roman"/>
          <w:b/>
          <w:szCs w:val="24"/>
        </w:rPr>
        <w:t xml:space="preserve">Działania związane z monitoringiem oraz ewaluacją będą podstawą do podejmowania decyzji o ewentualnych zmianach w LSR i aktualizacji lub korekt </w:t>
      </w:r>
      <w:r w:rsidR="00FC598D" w:rsidRPr="007819E0">
        <w:rPr>
          <w:rFonts w:asciiTheme="minorHAnsi" w:eastAsia="Calibri" w:hAnsiTheme="minorHAnsi" w:cs="Times New Roman"/>
          <w:b/>
          <w:szCs w:val="24"/>
        </w:rPr>
        <w:br/>
      </w:r>
      <w:r w:rsidRPr="007819E0">
        <w:rPr>
          <w:rFonts w:asciiTheme="minorHAnsi" w:eastAsia="Calibri" w:hAnsiTheme="minorHAnsi" w:cs="Times New Roman"/>
          <w:b/>
          <w:szCs w:val="24"/>
        </w:rPr>
        <w:t xml:space="preserve">w </w:t>
      </w:r>
      <w:r w:rsidR="00F23E86" w:rsidRPr="007819E0">
        <w:rPr>
          <w:rFonts w:asciiTheme="minorHAnsi" w:eastAsia="Calibri" w:hAnsiTheme="minorHAnsi" w:cs="Times New Roman"/>
          <w:b/>
          <w:szCs w:val="24"/>
        </w:rPr>
        <w:t>P</w:t>
      </w:r>
      <w:r w:rsidRPr="007819E0">
        <w:rPr>
          <w:rFonts w:asciiTheme="minorHAnsi" w:eastAsia="Calibri" w:hAnsiTheme="minorHAnsi" w:cs="Times New Roman"/>
          <w:b/>
          <w:szCs w:val="24"/>
        </w:rPr>
        <w:t>lanie komunikacji</w:t>
      </w:r>
      <w:r w:rsidR="00F23E86" w:rsidRPr="007819E0">
        <w:rPr>
          <w:rFonts w:asciiTheme="minorHAnsi" w:eastAsia="Calibri" w:hAnsiTheme="minorHAnsi" w:cs="Times New Roman"/>
          <w:b/>
          <w:szCs w:val="24"/>
        </w:rPr>
        <w:t>, a także</w:t>
      </w:r>
      <w:r w:rsidRPr="007819E0">
        <w:rPr>
          <w:rFonts w:asciiTheme="minorHAnsi" w:eastAsia="Calibri" w:hAnsiTheme="minorHAnsi" w:cs="Times New Roman"/>
          <w:b/>
          <w:szCs w:val="24"/>
        </w:rPr>
        <w:t xml:space="preserve"> w sposobie udzielanego doradztwa, np. przez wprowadzenie dodatkowych szkoleń dla pracowników w trakcie zaistnienia takiej konieczności.</w:t>
      </w:r>
      <w:r w:rsidRPr="007819E0">
        <w:rPr>
          <w:rFonts w:asciiTheme="minorHAnsi" w:eastAsia="Calibri" w:hAnsiTheme="minorHAnsi" w:cs="Times New Roman"/>
          <w:szCs w:val="24"/>
        </w:rPr>
        <w:t xml:space="preserve"> Podczas szeroko prowadzonych konsultacji społecznych mieszkańcy mieli możliwość wskazania jakie elementy LSR powinny zostać poddawane monitoringowi i ewaluacji oraz w jaki sposób powinno się te procesy przeprowadzać. Mogli również wyrazić swoje opinie na temat wstępnie wypracowanych założeń </w:t>
      </w:r>
      <w:r w:rsidR="00113876" w:rsidRPr="007819E0">
        <w:rPr>
          <w:rFonts w:asciiTheme="minorHAnsi" w:eastAsia="Calibri" w:hAnsiTheme="minorHAnsi" w:cs="Times New Roman"/>
          <w:szCs w:val="24"/>
        </w:rPr>
        <w:t>za pomocą</w:t>
      </w:r>
      <w:r w:rsidRPr="007819E0">
        <w:rPr>
          <w:rFonts w:asciiTheme="minorHAnsi" w:eastAsia="Calibri" w:hAnsiTheme="minorHAnsi" w:cs="Times New Roman"/>
          <w:szCs w:val="24"/>
        </w:rPr>
        <w:t xml:space="preserve"> metod partycypacji, </w:t>
      </w:r>
      <w:r w:rsidR="007A5C0B" w:rsidRPr="007819E0">
        <w:rPr>
          <w:rFonts w:asciiTheme="minorHAnsi" w:eastAsia="Calibri" w:hAnsiTheme="minorHAnsi" w:cs="Times New Roman"/>
          <w:szCs w:val="24"/>
        </w:rPr>
        <w:t>które przedstawiono w</w:t>
      </w:r>
      <w:r w:rsidRPr="007819E0">
        <w:rPr>
          <w:rFonts w:asciiTheme="minorHAnsi" w:eastAsia="Calibri" w:hAnsiTheme="minorHAnsi" w:cs="Times New Roman"/>
          <w:szCs w:val="24"/>
        </w:rPr>
        <w:t xml:space="preserve"> rozdziale II.</w:t>
      </w:r>
    </w:p>
    <w:p w:rsidR="00E30F11" w:rsidRPr="007819E0" w:rsidRDefault="00E30F11" w:rsidP="00001DEE">
      <w:pPr>
        <w:spacing w:line="240" w:lineRule="auto"/>
        <w:ind w:left="0" w:firstLine="0"/>
        <w:rPr>
          <w:rFonts w:asciiTheme="minorHAnsi" w:eastAsia="Calibri" w:hAnsiTheme="minorHAnsi" w:cs="Times New Roman"/>
          <w:szCs w:val="24"/>
        </w:rPr>
      </w:pPr>
      <w:r w:rsidRPr="007819E0">
        <w:rPr>
          <w:rFonts w:asciiTheme="minorHAnsi" w:eastAsia="Calibri" w:hAnsiTheme="minorHAnsi" w:cs="Times New Roman"/>
          <w:szCs w:val="24"/>
        </w:rPr>
        <w:tab/>
      </w:r>
      <w:r w:rsidRPr="007819E0">
        <w:rPr>
          <w:rFonts w:asciiTheme="minorHAnsi" w:eastAsia="Calibri" w:hAnsiTheme="minorHAnsi" w:cs="Times New Roman"/>
          <w:b/>
          <w:szCs w:val="24"/>
        </w:rPr>
        <w:t>Monitoring</w:t>
      </w:r>
      <w:r w:rsidRPr="007819E0">
        <w:rPr>
          <w:rFonts w:asciiTheme="minorHAnsi" w:eastAsia="Calibri" w:hAnsiTheme="minorHAnsi" w:cs="Times New Roman"/>
          <w:szCs w:val="24"/>
        </w:rPr>
        <w:t xml:space="preserve"> to proces pozyskiwania informacji na temat skuteczności metod wdrażania Strategii oraz weryfikacja zgodności osiąganych celów z założeniami dokumentu, a także tempa </w:t>
      </w:r>
      <w:r w:rsidR="00FC598D" w:rsidRPr="007819E0">
        <w:rPr>
          <w:rFonts w:asciiTheme="minorHAnsi" w:eastAsia="Calibri" w:hAnsiTheme="minorHAnsi" w:cs="Times New Roman"/>
          <w:szCs w:val="24"/>
        </w:rPr>
        <w:br/>
      </w:r>
      <w:r w:rsidRPr="007819E0">
        <w:rPr>
          <w:rFonts w:asciiTheme="minorHAnsi" w:eastAsia="Calibri" w:hAnsiTheme="minorHAnsi" w:cs="Times New Roman"/>
          <w:szCs w:val="24"/>
        </w:rPr>
        <w:t>i kierunku</w:t>
      </w:r>
      <w:r w:rsidR="00F23E86" w:rsidRPr="007819E0">
        <w:rPr>
          <w:rFonts w:asciiTheme="minorHAnsi" w:eastAsia="Calibri" w:hAnsiTheme="minorHAnsi" w:cs="Times New Roman"/>
          <w:szCs w:val="24"/>
        </w:rPr>
        <w:t>,</w:t>
      </w:r>
      <w:r w:rsidRPr="007819E0">
        <w:rPr>
          <w:rFonts w:asciiTheme="minorHAnsi" w:eastAsia="Calibri" w:hAnsiTheme="minorHAnsi" w:cs="Times New Roman"/>
          <w:szCs w:val="24"/>
        </w:rPr>
        <w:t xml:space="preserve"> w którym Strategia zmierza. Dzięki prowadzeniu monitoringu możliwe będzie uzyskanie informacji</w:t>
      </w:r>
      <w:r w:rsidR="002134F6" w:rsidRPr="007819E0">
        <w:rPr>
          <w:rFonts w:asciiTheme="minorHAnsi" w:eastAsia="Calibri" w:hAnsiTheme="minorHAnsi" w:cs="Times New Roman"/>
          <w:szCs w:val="24"/>
        </w:rPr>
        <w:t xml:space="preserve"> o tym,</w:t>
      </w:r>
      <w:r w:rsidRPr="007819E0">
        <w:rPr>
          <w:rFonts w:asciiTheme="minorHAnsi" w:eastAsia="Calibri" w:hAnsiTheme="minorHAnsi" w:cs="Times New Roman"/>
          <w:szCs w:val="24"/>
        </w:rPr>
        <w:t xml:space="preserve"> jak</w:t>
      </w:r>
      <w:r w:rsidR="00801432" w:rsidRPr="007819E0">
        <w:rPr>
          <w:rFonts w:asciiTheme="minorHAnsi" w:eastAsia="Calibri" w:hAnsiTheme="minorHAnsi" w:cs="Times New Roman"/>
          <w:szCs w:val="24"/>
        </w:rPr>
        <w:t xml:space="preserve">ie elementy dokumentu wymagają </w:t>
      </w:r>
      <w:r w:rsidRPr="007819E0">
        <w:rPr>
          <w:rFonts w:asciiTheme="minorHAnsi" w:eastAsia="Calibri" w:hAnsiTheme="minorHAnsi" w:cs="Times New Roman"/>
          <w:szCs w:val="24"/>
        </w:rPr>
        <w:t>modyfikacji. Pozyskane dane również będą podstawą do wykorzystania podczas procesu ewaluacji. Elementy</w:t>
      </w:r>
      <w:r w:rsidR="00324939" w:rsidRPr="007819E0">
        <w:rPr>
          <w:rFonts w:asciiTheme="minorHAnsi" w:eastAsia="Calibri" w:hAnsiTheme="minorHAnsi" w:cs="Times New Roman"/>
          <w:szCs w:val="24"/>
        </w:rPr>
        <w:t>,</w:t>
      </w:r>
      <w:r w:rsidRPr="007819E0">
        <w:rPr>
          <w:rFonts w:asciiTheme="minorHAnsi" w:eastAsia="Calibri" w:hAnsiTheme="minorHAnsi" w:cs="Times New Roman"/>
          <w:szCs w:val="24"/>
        </w:rPr>
        <w:t xml:space="preserve"> które będą poddawane monitoringowi w trakcie wdrażania LSR zostały przedstawione w </w:t>
      </w:r>
      <w:r w:rsidR="00581FA9" w:rsidRPr="007819E0">
        <w:rPr>
          <w:rFonts w:asciiTheme="minorHAnsi" w:eastAsia="Calibri" w:hAnsiTheme="minorHAnsi" w:cs="Times New Roman"/>
          <w:szCs w:val="24"/>
        </w:rPr>
        <w:t>tabeli 1</w:t>
      </w:r>
      <w:r w:rsidR="00445A9F" w:rsidRPr="007819E0">
        <w:rPr>
          <w:rFonts w:asciiTheme="minorHAnsi" w:eastAsia="Calibri" w:hAnsiTheme="minorHAnsi" w:cs="Times New Roman"/>
          <w:szCs w:val="24"/>
        </w:rPr>
        <w:t>7</w:t>
      </w:r>
      <w:r w:rsidRPr="007819E0">
        <w:rPr>
          <w:rFonts w:asciiTheme="minorHAnsi" w:eastAsia="Calibri" w:hAnsiTheme="minorHAnsi" w:cs="Times New Roman"/>
          <w:szCs w:val="24"/>
        </w:rPr>
        <w:t xml:space="preserve">. Wyszczególnione zostały podmioty odpowiedzialne za wykonanie badań oraz metody i źródła pozyskiwania informacji. </w:t>
      </w:r>
    </w:p>
    <w:p w:rsidR="00E30F11" w:rsidRPr="007819E0" w:rsidRDefault="00FC598D" w:rsidP="00001DEE">
      <w:pPr>
        <w:pStyle w:val="Legenda"/>
        <w:spacing w:before="240"/>
        <w:ind w:left="0" w:firstLine="0"/>
        <w:jc w:val="center"/>
        <w:rPr>
          <w:rFonts w:asciiTheme="minorHAnsi" w:eastAsia="Calibri" w:hAnsiTheme="minorHAnsi" w:cs="Times New Roman"/>
          <w:bCs w:val="0"/>
          <w:szCs w:val="22"/>
        </w:rPr>
      </w:pPr>
      <w:bookmarkStart w:id="75" w:name="_Toc31810460"/>
      <w:r w:rsidRPr="007819E0">
        <w:rPr>
          <w:rFonts w:asciiTheme="minorHAnsi" w:hAnsiTheme="minorHAnsi"/>
          <w:szCs w:val="22"/>
        </w:rPr>
        <w:t xml:space="preserve">Tabela </w:t>
      </w:r>
      <w:r w:rsidR="00F74210" w:rsidRPr="007819E0">
        <w:rPr>
          <w:rFonts w:asciiTheme="minorHAnsi" w:hAnsiTheme="minorHAnsi"/>
          <w:szCs w:val="22"/>
        </w:rPr>
        <w:fldChar w:fldCharType="begin"/>
      </w:r>
      <w:r w:rsidRPr="007819E0">
        <w:rPr>
          <w:rFonts w:asciiTheme="minorHAnsi" w:hAnsiTheme="minorHAnsi"/>
          <w:szCs w:val="22"/>
        </w:rPr>
        <w:instrText xml:space="preserve"> SEQ Tabela \* ARABIC </w:instrText>
      </w:r>
      <w:r w:rsidR="00F74210" w:rsidRPr="007819E0">
        <w:rPr>
          <w:rFonts w:asciiTheme="minorHAnsi" w:hAnsiTheme="minorHAnsi"/>
          <w:szCs w:val="22"/>
        </w:rPr>
        <w:fldChar w:fldCharType="separate"/>
      </w:r>
      <w:r w:rsidR="00AB6059">
        <w:rPr>
          <w:rFonts w:asciiTheme="minorHAnsi" w:hAnsiTheme="minorHAnsi"/>
          <w:noProof/>
          <w:szCs w:val="22"/>
        </w:rPr>
        <w:t>17</w:t>
      </w:r>
      <w:r w:rsidR="00F74210" w:rsidRPr="007819E0">
        <w:rPr>
          <w:rFonts w:asciiTheme="minorHAnsi" w:hAnsiTheme="minorHAnsi"/>
          <w:szCs w:val="22"/>
        </w:rPr>
        <w:fldChar w:fldCharType="end"/>
      </w:r>
      <w:r w:rsidRPr="007819E0">
        <w:rPr>
          <w:rFonts w:asciiTheme="minorHAnsi" w:hAnsiTheme="minorHAnsi"/>
          <w:szCs w:val="22"/>
        </w:rPr>
        <w:t xml:space="preserve"> </w:t>
      </w:r>
      <w:r w:rsidR="00E30F11" w:rsidRPr="007819E0">
        <w:rPr>
          <w:rFonts w:asciiTheme="minorHAnsi" w:eastAsia="Calibri" w:hAnsiTheme="minorHAnsi" w:cs="Times New Roman"/>
          <w:bCs w:val="0"/>
          <w:szCs w:val="22"/>
        </w:rPr>
        <w:t>Elementy podlegające monitoringowi</w:t>
      </w:r>
      <w:bookmarkEnd w:id="75"/>
    </w:p>
    <w:tbl>
      <w:tblPr>
        <w:tblStyle w:val="Tabela-Siatka9"/>
        <w:tblW w:w="5251" w:type="pct"/>
        <w:tblInd w:w="-176" w:type="dxa"/>
        <w:tblLayout w:type="fixed"/>
        <w:tblLook w:val="04A0" w:firstRow="1" w:lastRow="0" w:firstColumn="1" w:lastColumn="0" w:noHBand="0" w:noVBand="1"/>
      </w:tblPr>
      <w:tblGrid>
        <w:gridCol w:w="2014"/>
        <w:gridCol w:w="1418"/>
        <w:gridCol w:w="2552"/>
        <w:gridCol w:w="1276"/>
        <w:gridCol w:w="2851"/>
      </w:tblGrid>
      <w:tr w:rsidR="00666D91" w:rsidRPr="007819E0" w:rsidTr="00666D91">
        <w:trPr>
          <w:trHeight w:val="809"/>
        </w:trPr>
        <w:tc>
          <w:tcPr>
            <w:tcW w:w="996" w:type="pct"/>
            <w:shd w:val="clear" w:color="auto" w:fill="538135" w:themeFill="accent6" w:themeFillShade="BF"/>
            <w:vAlign w:val="center"/>
          </w:tcPr>
          <w:p w:rsidR="00E30F11" w:rsidRPr="007819E0" w:rsidRDefault="00E30F11" w:rsidP="00001DEE">
            <w:pPr>
              <w:spacing w:after="40" w:line="240" w:lineRule="auto"/>
              <w:jc w:val="center"/>
              <w:rPr>
                <w:rFonts w:asciiTheme="minorHAnsi" w:eastAsia="Calibri" w:hAnsiTheme="minorHAnsi" w:cs="Times New Roman"/>
                <w:b/>
              </w:rPr>
            </w:pPr>
            <w:r w:rsidRPr="007819E0">
              <w:rPr>
                <w:rFonts w:asciiTheme="minorHAnsi" w:eastAsia="Calibri" w:hAnsiTheme="minorHAnsi" w:cs="Times New Roman"/>
                <w:b/>
              </w:rPr>
              <w:t>Elementy poddane badaniu</w:t>
            </w:r>
          </w:p>
        </w:tc>
        <w:tc>
          <w:tcPr>
            <w:tcW w:w="701" w:type="pct"/>
            <w:shd w:val="clear" w:color="auto" w:fill="538135" w:themeFill="accent6" w:themeFillShade="BF"/>
            <w:vAlign w:val="center"/>
          </w:tcPr>
          <w:p w:rsidR="00E30F11" w:rsidRPr="007819E0" w:rsidRDefault="00E30F11" w:rsidP="00001DEE">
            <w:pPr>
              <w:spacing w:after="40" w:line="240" w:lineRule="auto"/>
              <w:jc w:val="center"/>
              <w:rPr>
                <w:rFonts w:asciiTheme="minorHAnsi" w:eastAsia="Calibri" w:hAnsiTheme="minorHAnsi" w:cs="Times New Roman"/>
                <w:b/>
              </w:rPr>
            </w:pPr>
            <w:r w:rsidRPr="007819E0">
              <w:rPr>
                <w:rFonts w:asciiTheme="minorHAnsi" w:eastAsia="Calibri" w:hAnsiTheme="minorHAnsi" w:cs="Times New Roman"/>
                <w:b/>
              </w:rPr>
              <w:t>Wykona</w:t>
            </w:r>
            <w:r w:rsidR="00666D91">
              <w:rPr>
                <w:rFonts w:asciiTheme="minorHAnsi" w:eastAsia="Calibri" w:hAnsiTheme="minorHAnsi" w:cs="Times New Roman"/>
                <w:b/>
              </w:rPr>
              <w:t>-</w:t>
            </w:r>
            <w:proofErr w:type="spellStart"/>
            <w:r w:rsidRPr="007819E0">
              <w:rPr>
                <w:rFonts w:asciiTheme="minorHAnsi" w:eastAsia="Calibri" w:hAnsiTheme="minorHAnsi" w:cs="Times New Roman"/>
                <w:b/>
              </w:rPr>
              <w:t>wca</w:t>
            </w:r>
            <w:proofErr w:type="spellEnd"/>
            <w:r w:rsidRPr="007819E0">
              <w:rPr>
                <w:rFonts w:asciiTheme="minorHAnsi" w:eastAsia="Calibri" w:hAnsiTheme="minorHAnsi" w:cs="Times New Roman"/>
                <w:b/>
              </w:rPr>
              <w:t xml:space="preserve"> badania</w:t>
            </w:r>
          </w:p>
        </w:tc>
        <w:tc>
          <w:tcPr>
            <w:tcW w:w="1262" w:type="pct"/>
            <w:shd w:val="clear" w:color="auto" w:fill="538135" w:themeFill="accent6" w:themeFillShade="BF"/>
            <w:vAlign w:val="center"/>
          </w:tcPr>
          <w:p w:rsidR="00E30F11" w:rsidRPr="007819E0" w:rsidRDefault="00E30F11" w:rsidP="00001DEE">
            <w:pPr>
              <w:spacing w:after="40" w:line="240" w:lineRule="auto"/>
              <w:jc w:val="center"/>
              <w:rPr>
                <w:rFonts w:asciiTheme="minorHAnsi" w:eastAsia="Calibri" w:hAnsiTheme="minorHAnsi" w:cs="Times New Roman"/>
                <w:b/>
              </w:rPr>
            </w:pPr>
            <w:r w:rsidRPr="007819E0">
              <w:rPr>
                <w:rFonts w:asciiTheme="minorHAnsi" w:eastAsia="Calibri" w:hAnsiTheme="minorHAnsi" w:cs="Times New Roman"/>
                <w:b/>
              </w:rPr>
              <w:t xml:space="preserve">Źródła danych </w:t>
            </w:r>
            <w:r w:rsidRPr="007819E0">
              <w:rPr>
                <w:rFonts w:asciiTheme="minorHAnsi" w:eastAsia="Calibri" w:hAnsiTheme="minorHAnsi" w:cs="Times New Roman"/>
                <w:b/>
              </w:rPr>
              <w:br/>
              <w:t>i metody ich zbierania</w:t>
            </w:r>
          </w:p>
        </w:tc>
        <w:tc>
          <w:tcPr>
            <w:tcW w:w="631" w:type="pct"/>
            <w:shd w:val="clear" w:color="auto" w:fill="538135" w:themeFill="accent6" w:themeFillShade="BF"/>
            <w:vAlign w:val="center"/>
          </w:tcPr>
          <w:p w:rsidR="00E30F11" w:rsidRPr="007819E0" w:rsidRDefault="00E30F11" w:rsidP="00001DEE">
            <w:pPr>
              <w:spacing w:after="40" w:line="240" w:lineRule="auto"/>
              <w:ind w:left="-117" w:right="-103"/>
              <w:jc w:val="center"/>
              <w:rPr>
                <w:rFonts w:asciiTheme="minorHAnsi" w:eastAsia="Calibri" w:hAnsiTheme="minorHAnsi" w:cs="Times New Roman"/>
                <w:b/>
              </w:rPr>
            </w:pPr>
            <w:r w:rsidRPr="007819E0">
              <w:rPr>
                <w:rFonts w:asciiTheme="minorHAnsi" w:eastAsia="Calibri" w:hAnsiTheme="minorHAnsi" w:cs="Times New Roman"/>
                <w:b/>
              </w:rPr>
              <w:t xml:space="preserve">Czas i okres </w:t>
            </w:r>
            <w:proofErr w:type="spellStart"/>
            <w:r w:rsidRPr="007819E0">
              <w:rPr>
                <w:rFonts w:asciiTheme="minorHAnsi" w:eastAsia="Calibri" w:hAnsiTheme="minorHAnsi" w:cs="Times New Roman"/>
                <w:b/>
              </w:rPr>
              <w:t>dokonywa</w:t>
            </w:r>
            <w:r w:rsidR="00B921F3" w:rsidRPr="007819E0">
              <w:rPr>
                <w:rFonts w:asciiTheme="minorHAnsi" w:eastAsia="Calibri" w:hAnsiTheme="minorHAnsi" w:cs="Times New Roman"/>
                <w:b/>
              </w:rPr>
              <w:t>-</w:t>
            </w:r>
            <w:r w:rsidRPr="007819E0">
              <w:rPr>
                <w:rFonts w:asciiTheme="minorHAnsi" w:eastAsia="Calibri" w:hAnsiTheme="minorHAnsi" w:cs="Times New Roman"/>
                <w:b/>
              </w:rPr>
              <w:t>nia</w:t>
            </w:r>
            <w:proofErr w:type="spellEnd"/>
            <w:r w:rsidRPr="007819E0">
              <w:rPr>
                <w:rFonts w:asciiTheme="minorHAnsi" w:eastAsia="Calibri" w:hAnsiTheme="minorHAnsi" w:cs="Times New Roman"/>
                <w:b/>
              </w:rPr>
              <w:t xml:space="preserve"> pomiaru</w:t>
            </w:r>
          </w:p>
        </w:tc>
        <w:tc>
          <w:tcPr>
            <w:tcW w:w="1410" w:type="pct"/>
            <w:shd w:val="clear" w:color="auto" w:fill="538135" w:themeFill="accent6" w:themeFillShade="BF"/>
            <w:vAlign w:val="center"/>
          </w:tcPr>
          <w:p w:rsidR="00E30F11" w:rsidRPr="007819E0" w:rsidRDefault="00E30F11" w:rsidP="00001DEE">
            <w:pPr>
              <w:spacing w:after="40" w:line="240" w:lineRule="auto"/>
              <w:jc w:val="center"/>
              <w:rPr>
                <w:rFonts w:asciiTheme="minorHAnsi" w:eastAsia="Calibri" w:hAnsiTheme="minorHAnsi" w:cs="Times New Roman"/>
                <w:b/>
              </w:rPr>
            </w:pPr>
            <w:r w:rsidRPr="007819E0">
              <w:rPr>
                <w:rFonts w:asciiTheme="minorHAnsi" w:eastAsia="Calibri" w:hAnsiTheme="minorHAnsi" w:cs="Times New Roman"/>
                <w:b/>
              </w:rPr>
              <w:t>Analiza i ocena danych</w:t>
            </w:r>
          </w:p>
        </w:tc>
      </w:tr>
      <w:tr w:rsidR="00666D91" w:rsidRPr="007819E0" w:rsidTr="00666D91">
        <w:trPr>
          <w:trHeight w:val="298"/>
        </w:trPr>
        <w:tc>
          <w:tcPr>
            <w:tcW w:w="996" w:type="pct"/>
            <w:vAlign w:val="center"/>
          </w:tcPr>
          <w:p w:rsidR="00E30F11" w:rsidRPr="007819E0" w:rsidRDefault="00E30F11"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t>Wskaźniki realizacji LSR</w:t>
            </w:r>
          </w:p>
        </w:tc>
        <w:tc>
          <w:tcPr>
            <w:tcW w:w="701" w:type="pct"/>
            <w:vAlign w:val="center"/>
          </w:tcPr>
          <w:p w:rsidR="00E30F11" w:rsidRPr="007819E0" w:rsidRDefault="00E30F11"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t>Biuro LGD (ocena własna)</w:t>
            </w:r>
          </w:p>
        </w:tc>
        <w:tc>
          <w:tcPr>
            <w:tcW w:w="1262" w:type="pct"/>
            <w:vAlign w:val="center"/>
          </w:tcPr>
          <w:p w:rsidR="00E30F11" w:rsidRPr="007819E0" w:rsidRDefault="00E30F11"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t>Ankiety monitorujące, dokumentacja własna LGD</w:t>
            </w:r>
          </w:p>
        </w:tc>
        <w:tc>
          <w:tcPr>
            <w:tcW w:w="631" w:type="pct"/>
            <w:vAlign w:val="center"/>
          </w:tcPr>
          <w:p w:rsidR="00E30F11" w:rsidRPr="007819E0" w:rsidRDefault="00E30F11"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t>Na bieżąco</w:t>
            </w:r>
          </w:p>
        </w:tc>
        <w:tc>
          <w:tcPr>
            <w:tcW w:w="1410" w:type="pct"/>
            <w:vAlign w:val="center"/>
          </w:tcPr>
          <w:p w:rsidR="00E30F11" w:rsidRPr="007819E0" w:rsidRDefault="00E30F11"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t>Stopień realizacji wskaźników produktu i rezultatu</w:t>
            </w:r>
          </w:p>
        </w:tc>
      </w:tr>
      <w:tr w:rsidR="00666D91" w:rsidRPr="007819E0" w:rsidTr="00666D91">
        <w:trPr>
          <w:trHeight w:val="298"/>
        </w:trPr>
        <w:tc>
          <w:tcPr>
            <w:tcW w:w="996" w:type="pct"/>
            <w:vAlign w:val="center"/>
          </w:tcPr>
          <w:p w:rsidR="00E30F11" w:rsidRPr="007819E0" w:rsidRDefault="00E30F11" w:rsidP="00001DEE">
            <w:pPr>
              <w:spacing w:line="240" w:lineRule="auto"/>
              <w:jc w:val="left"/>
              <w:rPr>
                <w:rFonts w:asciiTheme="minorHAnsi" w:eastAsia="Calibri" w:hAnsiTheme="minorHAnsi" w:cs="Times New Roman"/>
              </w:rPr>
            </w:pPr>
            <w:r w:rsidRPr="007819E0">
              <w:rPr>
                <w:rFonts w:asciiTheme="minorHAnsi" w:eastAsia="Calibri" w:hAnsiTheme="minorHAnsi" w:cs="Times New Roman"/>
              </w:rPr>
              <w:t>Budżet LGD</w:t>
            </w:r>
          </w:p>
        </w:tc>
        <w:tc>
          <w:tcPr>
            <w:tcW w:w="701" w:type="pct"/>
            <w:vAlign w:val="center"/>
          </w:tcPr>
          <w:p w:rsidR="00E30F11" w:rsidRPr="007819E0" w:rsidRDefault="00E30F11"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t>Biuro LGD (ocena własna)</w:t>
            </w:r>
          </w:p>
        </w:tc>
        <w:tc>
          <w:tcPr>
            <w:tcW w:w="1262" w:type="pct"/>
            <w:vAlign w:val="center"/>
          </w:tcPr>
          <w:p w:rsidR="00E30F11" w:rsidRPr="007819E0" w:rsidRDefault="00E30F11" w:rsidP="00001DEE">
            <w:pPr>
              <w:spacing w:line="240" w:lineRule="auto"/>
              <w:jc w:val="left"/>
              <w:rPr>
                <w:rFonts w:asciiTheme="minorHAnsi" w:eastAsia="Calibri" w:hAnsiTheme="minorHAnsi" w:cs="Times New Roman"/>
                <w:i/>
                <w:strike/>
              </w:rPr>
            </w:pPr>
            <w:r w:rsidRPr="007819E0">
              <w:rPr>
                <w:rFonts w:asciiTheme="minorHAnsi" w:eastAsia="Calibri" w:hAnsiTheme="minorHAnsi" w:cs="Times New Roman"/>
              </w:rPr>
              <w:t xml:space="preserve">Dokumentacja własna LGD, informacja </w:t>
            </w:r>
            <w:r w:rsidR="000850A1" w:rsidRPr="007819E0">
              <w:rPr>
                <w:rFonts w:asciiTheme="minorHAnsi" w:eastAsia="Calibri" w:hAnsiTheme="minorHAnsi" w:cs="Times New Roman"/>
              </w:rPr>
              <w:br/>
            </w:r>
            <w:r w:rsidRPr="007819E0">
              <w:rPr>
                <w:rFonts w:asciiTheme="minorHAnsi" w:eastAsia="Calibri" w:hAnsiTheme="minorHAnsi" w:cs="Times New Roman"/>
              </w:rPr>
              <w:t>z Samorządu Województwa</w:t>
            </w:r>
          </w:p>
        </w:tc>
        <w:tc>
          <w:tcPr>
            <w:tcW w:w="631" w:type="pct"/>
            <w:vAlign w:val="center"/>
          </w:tcPr>
          <w:p w:rsidR="00E30F11" w:rsidRPr="007819E0" w:rsidRDefault="00E30F11"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t>Na bieżąco</w:t>
            </w:r>
          </w:p>
        </w:tc>
        <w:tc>
          <w:tcPr>
            <w:tcW w:w="1410" w:type="pct"/>
            <w:vAlign w:val="center"/>
          </w:tcPr>
          <w:p w:rsidR="00E30F11" w:rsidRPr="007819E0" w:rsidRDefault="00E30F11"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t>Stopień wykorzystania budżetu LGD przeznaczonego na wdrażanie LSR w odniesieniu do środków zakontraktowanych</w:t>
            </w:r>
          </w:p>
        </w:tc>
      </w:tr>
      <w:tr w:rsidR="00666D91" w:rsidRPr="007819E0" w:rsidTr="00666D91">
        <w:trPr>
          <w:trHeight w:val="1174"/>
        </w:trPr>
        <w:tc>
          <w:tcPr>
            <w:tcW w:w="996" w:type="pct"/>
            <w:vAlign w:val="center"/>
          </w:tcPr>
          <w:p w:rsidR="00E30F11" w:rsidRPr="007819E0" w:rsidRDefault="00E30F11"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t xml:space="preserve">Harmonogram ogłaszanych </w:t>
            </w:r>
            <w:r w:rsidR="00B921F3" w:rsidRPr="007819E0">
              <w:rPr>
                <w:rFonts w:asciiTheme="minorHAnsi" w:eastAsia="Calibri" w:hAnsiTheme="minorHAnsi" w:cs="Times New Roman"/>
              </w:rPr>
              <w:t>naborów</w:t>
            </w:r>
          </w:p>
        </w:tc>
        <w:tc>
          <w:tcPr>
            <w:tcW w:w="701" w:type="pct"/>
            <w:vAlign w:val="center"/>
          </w:tcPr>
          <w:p w:rsidR="00E30F11" w:rsidRPr="007819E0" w:rsidRDefault="00E30F11"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t>Biuro LGD (ocena własna)</w:t>
            </w:r>
          </w:p>
        </w:tc>
        <w:tc>
          <w:tcPr>
            <w:tcW w:w="1262" w:type="pct"/>
            <w:vAlign w:val="center"/>
          </w:tcPr>
          <w:p w:rsidR="00E30F11" w:rsidRPr="007819E0" w:rsidRDefault="00E30F11"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t>Rejestr ogłoszonych konkursów</w:t>
            </w:r>
          </w:p>
        </w:tc>
        <w:tc>
          <w:tcPr>
            <w:tcW w:w="631" w:type="pct"/>
            <w:vAlign w:val="center"/>
          </w:tcPr>
          <w:p w:rsidR="00E30F11" w:rsidRPr="007819E0" w:rsidRDefault="00E30F11"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t>Na bieżąco</w:t>
            </w:r>
          </w:p>
        </w:tc>
        <w:tc>
          <w:tcPr>
            <w:tcW w:w="1410" w:type="pct"/>
            <w:vAlign w:val="center"/>
          </w:tcPr>
          <w:p w:rsidR="00E30F11" w:rsidRPr="007819E0" w:rsidRDefault="00E30F11"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t xml:space="preserve">Zgodność ogłaszanych  </w:t>
            </w:r>
            <w:r w:rsidR="00B921F3" w:rsidRPr="007819E0">
              <w:rPr>
                <w:rFonts w:asciiTheme="minorHAnsi" w:eastAsia="Calibri" w:hAnsiTheme="minorHAnsi" w:cs="Times New Roman"/>
              </w:rPr>
              <w:t xml:space="preserve">naborów z przyjętym harmonogramem </w:t>
            </w:r>
            <w:r w:rsidRPr="007819E0">
              <w:rPr>
                <w:rFonts w:asciiTheme="minorHAnsi" w:eastAsia="Calibri" w:hAnsiTheme="minorHAnsi" w:cs="Times New Roman"/>
              </w:rPr>
              <w:t xml:space="preserve">, ocena stopnia realizacji zadań wdrażanych </w:t>
            </w:r>
            <w:r w:rsidR="00B921F3" w:rsidRPr="007819E0">
              <w:rPr>
                <w:rFonts w:asciiTheme="minorHAnsi" w:eastAsia="Calibri" w:hAnsiTheme="minorHAnsi" w:cs="Times New Roman"/>
              </w:rPr>
              <w:t xml:space="preserve"> w </w:t>
            </w:r>
            <w:r w:rsidRPr="007819E0">
              <w:rPr>
                <w:rFonts w:asciiTheme="minorHAnsi" w:eastAsia="Calibri" w:hAnsiTheme="minorHAnsi" w:cs="Times New Roman"/>
              </w:rPr>
              <w:t>ramach LSR</w:t>
            </w:r>
          </w:p>
        </w:tc>
      </w:tr>
      <w:tr w:rsidR="00666D91" w:rsidRPr="007819E0" w:rsidTr="00666D91">
        <w:trPr>
          <w:trHeight w:val="362"/>
        </w:trPr>
        <w:tc>
          <w:tcPr>
            <w:tcW w:w="996" w:type="pct"/>
            <w:vAlign w:val="center"/>
          </w:tcPr>
          <w:p w:rsidR="00E30F11" w:rsidRPr="007819E0" w:rsidRDefault="00E30F11"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t>Pracownicy Biura LGD, funkcjonowanie Biura Zarządu</w:t>
            </w:r>
          </w:p>
        </w:tc>
        <w:tc>
          <w:tcPr>
            <w:tcW w:w="701" w:type="pct"/>
            <w:vAlign w:val="center"/>
          </w:tcPr>
          <w:p w:rsidR="00E30F11" w:rsidRPr="007819E0" w:rsidRDefault="00E30F11"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t>Zarząd LGD</w:t>
            </w:r>
          </w:p>
        </w:tc>
        <w:tc>
          <w:tcPr>
            <w:tcW w:w="1262" w:type="pct"/>
            <w:vAlign w:val="center"/>
          </w:tcPr>
          <w:p w:rsidR="00E30F11" w:rsidRPr="007819E0" w:rsidRDefault="00801432"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t xml:space="preserve">Anonimowe ankiety od odbiorców </w:t>
            </w:r>
            <w:r w:rsidR="00E30F11" w:rsidRPr="007819E0">
              <w:rPr>
                <w:rFonts w:asciiTheme="minorHAnsi" w:eastAsia="Calibri" w:hAnsiTheme="minorHAnsi" w:cs="Times New Roman"/>
              </w:rPr>
              <w:t xml:space="preserve">świadczonego przez pracowników </w:t>
            </w:r>
            <w:r w:rsidR="00FC0D25" w:rsidRPr="007819E0">
              <w:rPr>
                <w:rFonts w:asciiTheme="minorHAnsi" w:eastAsia="Calibri" w:hAnsiTheme="minorHAnsi" w:cs="Times New Roman"/>
              </w:rPr>
              <w:t>B</w:t>
            </w:r>
            <w:r w:rsidR="00E30F11" w:rsidRPr="007819E0">
              <w:rPr>
                <w:rFonts w:asciiTheme="minorHAnsi" w:eastAsia="Calibri" w:hAnsiTheme="minorHAnsi" w:cs="Times New Roman"/>
              </w:rPr>
              <w:t>iura doradztwa</w:t>
            </w:r>
          </w:p>
        </w:tc>
        <w:tc>
          <w:tcPr>
            <w:tcW w:w="631" w:type="pct"/>
            <w:vAlign w:val="center"/>
          </w:tcPr>
          <w:p w:rsidR="00E30F11" w:rsidRPr="007819E0" w:rsidRDefault="00E30F11"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t>Na bieżąco</w:t>
            </w:r>
          </w:p>
        </w:tc>
        <w:tc>
          <w:tcPr>
            <w:tcW w:w="1410" w:type="pct"/>
            <w:vAlign w:val="center"/>
          </w:tcPr>
          <w:p w:rsidR="00E30F11" w:rsidRPr="007819E0" w:rsidRDefault="00E30F11"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t>Ocena pracy pracowników, sposób przekazywania istotnych informacji potencjalnym beneficjentom, pomoc w rozwiązywaniu problemów, jakość i efektywność świadczonego doradztwa</w:t>
            </w:r>
          </w:p>
        </w:tc>
      </w:tr>
      <w:tr w:rsidR="00666D91" w:rsidRPr="007819E0" w:rsidTr="00666D91">
        <w:trPr>
          <w:trHeight w:val="273"/>
        </w:trPr>
        <w:tc>
          <w:tcPr>
            <w:tcW w:w="996" w:type="pct"/>
            <w:vAlign w:val="center"/>
          </w:tcPr>
          <w:p w:rsidR="00E30F11" w:rsidRPr="007819E0" w:rsidRDefault="00E30F11"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t xml:space="preserve">Zainteresowanie stroną internetową LGD oraz profilem </w:t>
            </w:r>
            <w:r w:rsidR="00324939" w:rsidRPr="007819E0">
              <w:rPr>
                <w:rFonts w:asciiTheme="minorHAnsi" w:eastAsia="Calibri" w:hAnsiTheme="minorHAnsi" w:cs="Times New Roman"/>
              </w:rPr>
              <w:lastRenderedPageBreak/>
              <w:t>S</w:t>
            </w:r>
            <w:r w:rsidRPr="007819E0">
              <w:rPr>
                <w:rFonts w:asciiTheme="minorHAnsi" w:eastAsia="Calibri" w:hAnsiTheme="minorHAnsi" w:cs="Times New Roman"/>
              </w:rPr>
              <w:t xml:space="preserve">towarzyszenia na </w:t>
            </w:r>
            <w:r w:rsidRPr="007819E0">
              <w:rPr>
                <w:rFonts w:asciiTheme="minorHAnsi" w:eastAsia="Calibri" w:hAnsiTheme="minorHAnsi" w:cs="Times New Roman"/>
                <w:i/>
              </w:rPr>
              <w:t>Facebooku</w:t>
            </w:r>
          </w:p>
        </w:tc>
        <w:tc>
          <w:tcPr>
            <w:tcW w:w="701" w:type="pct"/>
            <w:vAlign w:val="center"/>
          </w:tcPr>
          <w:p w:rsidR="00E30F11" w:rsidRPr="007819E0" w:rsidRDefault="00E30F11"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lastRenderedPageBreak/>
              <w:t>Pracownicy LGD (ocena własna)</w:t>
            </w:r>
          </w:p>
        </w:tc>
        <w:tc>
          <w:tcPr>
            <w:tcW w:w="1262" w:type="pct"/>
            <w:vAlign w:val="center"/>
          </w:tcPr>
          <w:p w:rsidR="00E30F11" w:rsidRPr="007819E0" w:rsidRDefault="00E30F11"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t xml:space="preserve">Licznik odwiedzin strony internetowej, dane od administratora </w:t>
            </w:r>
            <w:r w:rsidRPr="007819E0">
              <w:rPr>
                <w:rFonts w:asciiTheme="minorHAnsi" w:eastAsia="Calibri" w:hAnsiTheme="minorHAnsi" w:cs="Times New Roman"/>
              </w:rPr>
              <w:lastRenderedPageBreak/>
              <w:t>strony internetowej, liczba wejść na FB</w:t>
            </w:r>
          </w:p>
        </w:tc>
        <w:tc>
          <w:tcPr>
            <w:tcW w:w="631" w:type="pct"/>
            <w:vAlign w:val="center"/>
          </w:tcPr>
          <w:p w:rsidR="00E30F11" w:rsidRPr="007819E0" w:rsidRDefault="00E30F11"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lastRenderedPageBreak/>
              <w:t>Na bieżąco</w:t>
            </w:r>
          </w:p>
        </w:tc>
        <w:tc>
          <w:tcPr>
            <w:tcW w:w="1410" w:type="pct"/>
            <w:vAlign w:val="center"/>
          </w:tcPr>
          <w:p w:rsidR="00E30F11" w:rsidRPr="007819E0" w:rsidRDefault="00E30F11" w:rsidP="00001DEE">
            <w:pPr>
              <w:spacing w:line="240" w:lineRule="auto"/>
              <w:jc w:val="left"/>
              <w:rPr>
                <w:rFonts w:asciiTheme="minorHAnsi" w:eastAsia="Calibri" w:hAnsiTheme="minorHAnsi" w:cs="Times New Roman"/>
                <w:i/>
              </w:rPr>
            </w:pPr>
            <w:r w:rsidRPr="007819E0">
              <w:rPr>
                <w:rFonts w:asciiTheme="minorHAnsi" w:eastAsia="Calibri" w:hAnsiTheme="minorHAnsi" w:cs="Times New Roman"/>
              </w:rPr>
              <w:t>Skuteczność przekazywania/ uzyskiwania informacji na temat działalności LGD</w:t>
            </w:r>
          </w:p>
        </w:tc>
      </w:tr>
    </w:tbl>
    <w:p w:rsidR="00E30F11" w:rsidRPr="007819E0" w:rsidRDefault="000850A1" w:rsidP="00001DEE">
      <w:pPr>
        <w:spacing w:line="240" w:lineRule="auto"/>
        <w:ind w:left="0" w:firstLine="0"/>
        <w:jc w:val="center"/>
        <w:rPr>
          <w:rFonts w:asciiTheme="minorHAnsi" w:eastAsia="Calibri" w:hAnsiTheme="minorHAnsi" w:cs="Times New Roman"/>
          <w:i/>
          <w:sz w:val="22"/>
        </w:rPr>
      </w:pPr>
      <w:r w:rsidRPr="007819E0">
        <w:rPr>
          <w:rFonts w:asciiTheme="minorHAnsi" w:eastAsia="Calibri" w:hAnsiTheme="minorHAnsi" w:cs="Times New Roman"/>
          <w:i/>
          <w:sz w:val="22"/>
        </w:rPr>
        <w:t>Ź</w:t>
      </w:r>
      <w:r w:rsidR="00E30F11" w:rsidRPr="007819E0">
        <w:rPr>
          <w:rFonts w:asciiTheme="minorHAnsi" w:eastAsia="Calibri" w:hAnsiTheme="minorHAnsi" w:cs="Times New Roman"/>
          <w:i/>
          <w:sz w:val="22"/>
        </w:rPr>
        <w:t xml:space="preserve">ródło: </w:t>
      </w:r>
      <w:r w:rsidRPr="007819E0">
        <w:rPr>
          <w:rFonts w:asciiTheme="minorHAnsi" w:eastAsia="Calibri" w:hAnsiTheme="minorHAnsi" w:cs="Times New Roman"/>
          <w:i/>
          <w:sz w:val="22"/>
        </w:rPr>
        <w:t>O</w:t>
      </w:r>
      <w:r w:rsidR="00E30F11" w:rsidRPr="007819E0">
        <w:rPr>
          <w:rFonts w:asciiTheme="minorHAnsi" w:eastAsia="Calibri" w:hAnsiTheme="minorHAnsi" w:cs="Times New Roman"/>
          <w:i/>
          <w:sz w:val="22"/>
        </w:rPr>
        <w:t>pracowanie własne</w:t>
      </w:r>
    </w:p>
    <w:p w:rsidR="00E30F11" w:rsidRPr="007819E0" w:rsidRDefault="00E30F11" w:rsidP="00001DEE">
      <w:pPr>
        <w:spacing w:line="240" w:lineRule="auto"/>
        <w:ind w:left="0" w:firstLine="0"/>
        <w:rPr>
          <w:rFonts w:asciiTheme="minorHAnsi" w:eastAsia="Calibri" w:hAnsiTheme="minorHAnsi" w:cs="Times New Roman"/>
          <w:szCs w:val="24"/>
        </w:rPr>
      </w:pPr>
      <w:r w:rsidRPr="007819E0">
        <w:rPr>
          <w:rFonts w:asciiTheme="minorHAnsi" w:eastAsia="Calibri" w:hAnsiTheme="minorHAnsi" w:cs="Times New Roman"/>
          <w:szCs w:val="24"/>
        </w:rPr>
        <w:tab/>
      </w:r>
      <w:r w:rsidRPr="007819E0">
        <w:rPr>
          <w:rFonts w:asciiTheme="minorHAnsi" w:eastAsia="Calibri" w:hAnsiTheme="minorHAnsi" w:cs="Times New Roman"/>
          <w:b/>
          <w:szCs w:val="24"/>
        </w:rPr>
        <w:t>Ewaluacja</w:t>
      </w:r>
      <w:r w:rsidRPr="007819E0">
        <w:rPr>
          <w:rFonts w:asciiTheme="minorHAnsi" w:eastAsia="Calibri" w:hAnsiTheme="minorHAnsi" w:cs="Times New Roman"/>
          <w:szCs w:val="24"/>
        </w:rPr>
        <w:t xml:space="preserve"> służy uzyskaniu odpowiedzi na temat efektywności i skuteczności realizacji projektu w stosunku do jego założeń</w:t>
      </w:r>
      <w:r w:rsidR="002E156C" w:rsidRPr="007819E0">
        <w:rPr>
          <w:rFonts w:asciiTheme="minorHAnsi" w:eastAsia="Calibri" w:hAnsiTheme="minorHAnsi" w:cs="Times New Roman"/>
          <w:szCs w:val="24"/>
        </w:rPr>
        <w:t xml:space="preserve"> –</w:t>
      </w:r>
      <w:r w:rsidRPr="007819E0">
        <w:rPr>
          <w:rFonts w:asciiTheme="minorHAnsi" w:eastAsia="Calibri" w:hAnsiTheme="minorHAnsi" w:cs="Times New Roman"/>
          <w:szCs w:val="24"/>
        </w:rPr>
        <w:t xml:space="preserve"> niweluje ewentualne błędy podczas procesu planowania. Niezbędna jest do sprawnego funkcjonowania </w:t>
      </w:r>
      <w:r w:rsidR="00113876" w:rsidRPr="007819E0">
        <w:rPr>
          <w:rFonts w:asciiTheme="minorHAnsi" w:eastAsia="Calibri" w:hAnsiTheme="minorHAnsi" w:cs="Times New Roman"/>
          <w:szCs w:val="24"/>
        </w:rPr>
        <w:t xml:space="preserve">LGD </w:t>
      </w:r>
      <w:r w:rsidR="002E156C" w:rsidRPr="007819E0">
        <w:rPr>
          <w:rFonts w:asciiTheme="minorHAnsi" w:eastAsia="Calibri" w:hAnsiTheme="minorHAnsi" w:cs="Times New Roman"/>
          <w:szCs w:val="24"/>
        </w:rPr>
        <w:t>i</w:t>
      </w:r>
      <w:r w:rsidRPr="007819E0">
        <w:rPr>
          <w:rFonts w:asciiTheme="minorHAnsi" w:eastAsia="Calibri" w:hAnsiTheme="minorHAnsi" w:cs="Times New Roman"/>
          <w:szCs w:val="24"/>
        </w:rPr>
        <w:t xml:space="preserve"> realizacji LSR oraz pomaga reagować na zmieniające się warunki otoczenia. Do sprawnego przeprowadzeni</w:t>
      </w:r>
      <w:r w:rsidR="00113876" w:rsidRPr="007819E0">
        <w:rPr>
          <w:rFonts w:asciiTheme="minorHAnsi" w:eastAsia="Calibri" w:hAnsiTheme="minorHAnsi" w:cs="Times New Roman"/>
          <w:szCs w:val="24"/>
        </w:rPr>
        <w:t>a</w:t>
      </w:r>
      <w:r w:rsidRPr="007819E0">
        <w:rPr>
          <w:rFonts w:asciiTheme="minorHAnsi" w:eastAsia="Calibri" w:hAnsiTheme="minorHAnsi" w:cs="Times New Roman"/>
          <w:szCs w:val="24"/>
        </w:rPr>
        <w:t xml:space="preserve"> ewaluacji planuje </w:t>
      </w:r>
      <w:r w:rsidR="002E156C" w:rsidRPr="007819E0">
        <w:rPr>
          <w:rFonts w:asciiTheme="minorHAnsi" w:eastAsia="Calibri" w:hAnsiTheme="minorHAnsi" w:cs="Times New Roman"/>
          <w:szCs w:val="24"/>
        </w:rPr>
        <w:t xml:space="preserve">się </w:t>
      </w:r>
      <w:r w:rsidRPr="007819E0">
        <w:rPr>
          <w:rFonts w:asciiTheme="minorHAnsi" w:eastAsia="Calibri" w:hAnsiTheme="minorHAnsi" w:cs="Times New Roman"/>
          <w:szCs w:val="24"/>
        </w:rPr>
        <w:t>brać pod uwagę kryteria ewaluacji dotyczące</w:t>
      </w:r>
      <w:r w:rsidRPr="007819E0">
        <w:rPr>
          <w:rFonts w:asciiTheme="minorHAnsi" w:eastAsia="Calibri" w:hAnsiTheme="minorHAnsi" w:cs="Times New Roman"/>
          <w:b/>
          <w:szCs w:val="24"/>
        </w:rPr>
        <w:t>:  trafności</w:t>
      </w:r>
      <w:r w:rsidRPr="007819E0">
        <w:rPr>
          <w:rFonts w:asciiTheme="minorHAnsi" w:eastAsia="Calibri" w:hAnsiTheme="minorHAnsi" w:cs="Times New Roman"/>
          <w:szCs w:val="24"/>
        </w:rPr>
        <w:t xml:space="preserve">, która będzie określać czy zadania przyjęte do realizacji odpowiadają na potrzeby mieszkańców; </w:t>
      </w:r>
      <w:r w:rsidRPr="007819E0">
        <w:rPr>
          <w:rFonts w:asciiTheme="minorHAnsi" w:eastAsia="Calibri" w:hAnsiTheme="minorHAnsi" w:cs="Times New Roman"/>
          <w:b/>
          <w:szCs w:val="24"/>
        </w:rPr>
        <w:t>efektywności i wydajności</w:t>
      </w:r>
      <w:r w:rsidRPr="007819E0">
        <w:rPr>
          <w:rFonts w:asciiTheme="minorHAnsi" w:eastAsia="Calibri" w:hAnsiTheme="minorHAnsi" w:cs="Times New Roman"/>
          <w:szCs w:val="24"/>
        </w:rPr>
        <w:t xml:space="preserve">, czyli porównanie wielkości  nakładów poniesionych do uzyskanych wyników i rezultatów;  </w:t>
      </w:r>
      <w:r w:rsidRPr="007819E0">
        <w:rPr>
          <w:rFonts w:asciiTheme="minorHAnsi" w:eastAsia="Calibri" w:hAnsiTheme="minorHAnsi" w:cs="Times New Roman"/>
          <w:b/>
          <w:szCs w:val="24"/>
        </w:rPr>
        <w:t>skuteczności</w:t>
      </w:r>
      <w:r w:rsidRPr="007819E0">
        <w:rPr>
          <w:rFonts w:asciiTheme="minorHAnsi" w:eastAsia="Calibri" w:hAnsiTheme="minorHAnsi" w:cs="Times New Roman"/>
          <w:szCs w:val="24"/>
        </w:rPr>
        <w:t>, czyli  ocen</w:t>
      </w:r>
      <w:r w:rsidR="002E156C" w:rsidRPr="007819E0">
        <w:rPr>
          <w:rFonts w:asciiTheme="minorHAnsi" w:eastAsia="Calibri" w:hAnsiTheme="minorHAnsi" w:cs="Times New Roman"/>
          <w:szCs w:val="24"/>
        </w:rPr>
        <w:t>ę</w:t>
      </w:r>
      <w:r w:rsidRPr="007819E0">
        <w:rPr>
          <w:rFonts w:asciiTheme="minorHAnsi" w:eastAsia="Calibri" w:hAnsiTheme="minorHAnsi" w:cs="Times New Roman"/>
          <w:szCs w:val="24"/>
        </w:rPr>
        <w:t xml:space="preserve"> osiągniętych celów w odniesieniu do założeń</w:t>
      </w:r>
      <w:r w:rsidR="002E156C" w:rsidRPr="007819E0">
        <w:rPr>
          <w:rFonts w:asciiTheme="minorHAnsi" w:eastAsia="Calibri" w:hAnsiTheme="minorHAnsi" w:cs="Times New Roman"/>
          <w:szCs w:val="24"/>
        </w:rPr>
        <w:t>.</w:t>
      </w:r>
      <w:r w:rsidRPr="007819E0">
        <w:rPr>
          <w:rFonts w:asciiTheme="minorHAnsi" w:eastAsia="Calibri" w:hAnsiTheme="minorHAnsi" w:cs="Times New Roman"/>
          <w:szCs w:val="24"/>
        </w:rPr>
        <w:t xml:space="preserve"> Kryterium ewaluacji odnoszące się do </w:t>
      </w:r>
      <w:r w:rsidRPr="007819E0">
        <w:rPr>
          <w:rFonts w:asciiTheme="minorHAnsi" w:eastAsia="Calibri" w:hAnsiTheme="minorHAnsi" w:cs="Times New Roman"/>
          <w:b/>
          <w:szCs w:val="24"/>
        </w:rPr>
        <w:t xml:space="preserve">trwałości </w:t>
      </w:r>
      <w:r w:rsidRPr="007819E0">
        <w:rPr>
          <w:rFonts w:asciiTheme="minorHAnsi" w:eastAsia="Calibri" w:hAnsiTheme="minorHAnsi" w:cs="Times New Roman"/>
          <w:szCs w:val="24"/>
        </w:rPr>
        <w:t xml:space="preserve">oceni, czy osiągnięte efekty realizacji projektu będą wpływać na rozwój sektora po zakończeniu okresu finansowania. Ostatnim kryterium, zgodnie z którym planuje się prowadzenie aktualizacji jest </w:t>
      </w:r>
      <w:r w:rsidRPr="007819E0">
        <w:rPr>
          <w:rFonts w:asciiTheme="minorHAnsi" w:eastAsia="Calibri" w:hAnsiTheme="minorHAnsi" w:cs="Times New Roman"/>
          <w:b/>
          <w:szCs w:val="24"/>
        </w:rPr>
        <w:t xml:space="preserve">użyteczność </w:t>
      </w:r>
      <w:r w:rsidRPr="007819E0">
        <w:rPr>
          <w:rFonts w:asciiTheme="minorHAnsi" w:eastAsia="Calibri" w:hAnsiTheme="minorHAnsi" w:cs="Times New Roman"/>
          <w:szCs w:val="24"/>
        </w:rPr>
        <w:t xml:space="preserve">– czyli uzyskanie informacji czy </w:t>
      </w:r>
      <w:r w:rsidR="00113876" w:rsidRPr="007819E0">
        <w:rPr>
          <w:rFonts w:asciiTheme="minorHAnsi" w:eastAsia="Calibri" w:hAnsiTheme="minorHAnsi" w:cs="Times New Roman"/>
          <w:szCs w:val="24"/>
        </w:rPr>
        <w:t>wdrażana</w:t>
      </w:r>
      <w:r w:rsidRPr="007819E0">
        <w:rPr>
          <w:rFonts w:asciiTheme="minorHAnsi" w:eastAsia="Calibri" w:hAnsiTheme="minorHAnsi" w:cs="Times New Roman"/>
          <w:szCs w:val="24"/>
        </w:rPr>
        <w:t xml:space="preserve"> LSR odpowiada na potrzeby mieszkańców. </w:t>
      </w:r>
    </w:p>
    <w:p w:rsidR="00E30F11" w:rsidRPr="007819E0" w:rsidRDefault="00E30F11" w:rsidP="00001DEE">
      <w:pPr>
        <w:spacing w:line="240" w:lineRule="auto"/>
        <w:ind w:left="0" w:firstLine="0"/>
        <w:rPr>
          <w:rFonts w:asciiTheme="minorHAnsi" w:eastAsia="Calibri" w:hAnsiTheme="minorHAnsi" w:cs="Times New Roman"/>
          <w:szCs w:val="24"/>
        </w:rPr>
      </w:pPr>
      <w:r w:rsidRPr="007819E0">
        <w:rPr>
          <w:rFonts w:asciiTheme="minorHAnsi" w:eastAsia="Calibri" w:hAnsiTheme="minorHAnsi" w:cs="Times New Roman"/>
          <w:szCs w:val="24"/>
        </w:rPr>
        <w:tab/>
        <w:t xml:space="preserve">Elementy, które zostaną poddane ewaluacji z wyszczególnieniem podmiotów odpowiedzialnych za jej wykonane oraz metod i źródeł pozyskiwania informacji zawiera </w:t>
      </w:r>
      <w:r w:rsidR="00581FA9" w:rsidRPr="007819E0">
        <w:rPr>
          <w:rFonts w:asciiTheme="minorHAnsi" w:eastAsia="Calibri" w:hAnsiTheme="minorHAnsi" w:cs="Times New Roman"/>
          <w:szCs w:val="24"/>
        </w:rPr>
        <w:t>tabela 1</w:t>
      </w:r>
      <w:r w:rsidR="00445A9F" w:rsidRPr="007819E0">
        <w:rPr>
          <w:rFonts w:asciiTheme="minorHAnsi" w:eastAsia="Calibri" w:hAnsiTheme="minorHAnsi" w:cs="Times New Roman"/>
          <w:szCs w:val="24"/>
        </w:rPr>
        <w:t>8</w:t>
      </w:r>
      <w:r w:rsidR="000850A1" w:rsidRPr="007819E0">
        <w:rPr>
          <w:rFonts w:asciiTheme="minorHAnsi" w:eastAsia="Calibri" w:hAnsiTheme="minorHAnsi" w:cs="Times New Roman"/>
          <w:szCs w:val="24"/>
        </w:rPr>
        <w:t>.</w:t>
      </w:r>
    </w:p>
    <w:p w:rsidR="00E30F11" w:rsidRPr="007819E0" w:rsidRDefault="000850A1" w:rsidP="00001DEE">
      <w:pPr>
        <w:pStyle w:val="Legenda"/>
        <w:spacing w:before="240"/>
        <w:ind w:left="0" w:firstLine="0"/>
        <w:jc w:val="center"/>
        <w:rPr>
          <w:rFonts w:asciiTheme="minorHAnsi" w:eastAsia="Calibri" w:hAnsiTheme="minorHAnsi" w:cs="Times New Roman"/>
          <w:bCs w:val="0"/>
          <w:szCs w:val="22"/>
        </w:rPr>
      </w:pPr>
      <w:bookmarkStart w:id="76" w:name="_Toc31810461"/>
      <w:r w:rsidRPr="007819E0">
        <w:rPr>
          <w:rFonts w:asciiTheme="minorHAnsi" w:hAnsiTheme="minorHAnsi"/>
          <w:szCs w:val="22"/>
        </w:rPr>
        <w:t xml:space="preserve">Tabela </w:t>
      </w:r>
      <w:r w:rsidR="00F74210" w:rsidRPr="007819E0">
        <w:rPr>
          <w:rFonts w:asciiTheme="minorHAnsi" w:hAnsiTheme="minorHAnsi"/>
          <w:szCs w:val="22"/>
        </w:rPr>
        <w:fldChar w:fldCharType="begin"/>
      </w:r>
      <w:r w:rsidRPr="007819E0">
        <w:rPr>
          <w:rFonts w:asciiTheme="minorHAnsi" w:hAnsiTheme="minorHAnsi"/>
          <w:szCs w:val="22"/>
        </w:rPr>
        <w:instrText xml:space="preserve"> SEQ Tabela \* ARABIC </w:instrText>
      </w:r>
      <w:r w:rsidR="00F74210" w:rsidRPr="007819E0">
        <w:rPr>
          <w:rFonts w:asciiTheme="minorHAnsi" w:hAnsiTheme="minorHAnsi"/>
          <w:szCs w:val="22"/>
        </w:rPr>
        <w:fldChar w:fldCharType="separate"/>
      </w:r>
      <w:r w:rsidR="00AB6059">
        <w:rPr>
          <w:rFonts w:asciiTheme="minorHAnsi" w:hAnsiTheme="minorHAnsi"/>
          <w:noProof/>
          <w:szCs w:val="22"/>
        </w:rPr>
        <w:t>18</w:t>
      </w:r>
      <w:r w:rsidR="00F74210" w:rsidRPr="007819E0">
        <w:rPr>
          <w:rFonts w:asciiTheme="minorHAnsi" w:hAnsiTheme="minorHAnsi"/>
          <w:szCs w:val="22"/>
        </w:rPr>
        <w:fldChar w:fldCharType="end"/>
      </w:r>
      <w:r w:rsidRPr="007819E0">
        <w:rPr>
          <w:rFonts w:asciiTheme="minorHAnsi" w:hAnsiTheme="minorHAnsi"/>
          <w:szCs w:val="22"/>
        </w:rPr>
        <w:t xml:space="preserve"> </w:t>
      </w:r>
      <w:r w:rsidR="00E30F11" w:rsidRPr="007819E0">
        <w:rPr>
          <w:rFonts w:asciiTheme="minorHAnsi" w:eastAsia="Calibri" w:hAnsiTheme="minorHAnsi" w:cs="Times New Roman"/>
          <w:bCs w:val="0"/>
          <w:szCs w:val="22"/>
        </w:rPr>
        <w:t>Elementy podlegające ewaluacji</w:t>
      </w:r>
      <w:bookmarkEnd w:id="76"/>
    </w:p>
    <w:tbl>
      <w:tblPr>
        <w:tblStyle w:val="Tabela-Siatka9"/>
        <w:tblW w:w="5000" w:type="pct"/>
        <w:jc w:val="center"/>
        <w:tblLook w:val="04A0" w:firstRow="1" w:lastRow="0" w:firstColumn="1" w:lastColumn="0" w:noHBand="0" w:noVBand="1"/>
      </w:tblPr>
      <w:tblGrid>
        <w:gridCol w:w="1776"/>
        <w:gridCol w:w="1648"/>
        <w:gridCol w:w="2202"/>
        <w:gridCol w:w="1926"/>
        <w:gridCol w:w="2076"/>
      </w:tblGrid>
      <w:tr w:rsidR="007819E0" w:rsidRPr="007819E0" w:rsidTr="00A7315B">
        <w:trPr>
          <w:trHeight w:val="966"/>
          <w:jc w:val="center"/>
        </w:trPr>
        <w:tc>
          <w:tcPr>
            <w:tcW w:w="918" w:type="pct"/>
            <w:shd w:val="clear" w:color="auto" w:fill="538135" w:themeFill="accent6" w:themeFillShade="BF"/>
            <w:vAlign w:val="center"/>
          </w:tcPr>
          <w:p w:rsidR="00E30F11" w:rsidRPr="007819E0" w:rsidRDefault="00E30F11" w:rsidP="00001DEE">
            <w:pPr>
              <w:spacing w:after="40" w:line="240" w:lineRule="auto"/>
              <w:jc w:val="center"/>
              <w:rPr>
                <w:rFonts w:asciiTheme="minorHAnsi" w:eastAsia="Calibri" w:hAnsiTheme="minorHAnsi" w:cs="Times New Roman"/>
                <w:b/>
              </w:rPr>
            </w:pPr>
            <w:r w:rsidRPr="007819E0">
              <w:rPr>
                <w:rFonts w:asciiTheme="minorHAnsi" w:eastAsia="Calibri" w:hAnsiTheme="minorHAnsi" w:cs="Times New Roman"/>
                <w:b/>
              </w:rPr>
              <w:t>Elementy poddane badaniu</w:t>
            </w:r>
          </w:p>
        </w:tc>
        <w:tc>
          <w:tcPr>
            <w:tcW w:w="863" w:type="pct"/>
            <w:shd w:val="clear" w:color="auto" w:fill="538135" w:themeFill="accent6" w:themeFillShade="BF"/>
            <w:vAlign w:val="center"/>
          </w:tcPr>
          <w:p w:rsidR="00E30F11" w:rsidRPr="007819E0" w:rsidRDefault="00E30F11" w:rsidP="00001DEE">
            <w:pPr>
              <w:spacing w:after="40" w:line="240" w:lineRule="auto"/>
              <w:jc w:val="center"/>
              <w:rPr>
                <w:rFonts w:asciiTheme="minorHAnsi" w:eastAsia="Calibri" w:hAnsiTheme="minorHAnsi" w:cs="Times New Roman"/>
                <w:b/>
              </w:rPr>
            </w:pPr>
            <w:r w:rsidRPr="007819E0">
              <w:rPr>
                <w:rFonts w:asciiTheme="minorHAnsi" w:eastAsia="Calibri" w:hAnsiTheme="minorHAnsi" w:cs="Times New Roman"/>
                <w:b/>
              </w:rPr>
              <w:t>Wykonawca badania</w:t>
            </w:r>
          </w:p>
        </w:tc>
        <w:tc>
          <w:tcPr>
            <w:tcW w:w="1151" w:type="pct"/>
            <w:shd w:val="clear" w:color="auto" w:fill="538135" w:themeFill="accent6" w:themeFillShade="BF"/>
            <w:vAlign w:val="center"/>
          </w:tcPr>
          <w:p w:rsidR="00E30F11" w:rsidRPr="007819E0" w:rsidRDefault="00E30F11" w:rsidP="00001DEE">
            <w:pPr>
              <w:spacing w:after="40" w:line="240" w:lineRule="auto"/>
              <w:jc w:val="center"/>
              <w:rPr>
                <w:rFonts w:asciiTheme="minorHAnsi" w:eastAsia="Calibri" w:hAnsiTheme="minorHAnsi" w:cs="Times New Roman"/>
                <w:b/>
              </w:rPr>
            </w:pPr>
            <w:r w:rsidRPr="007819E0">
              <w:rPr>
                <w:rFonts w:asciiTheme="minorHAnsi" w:eastAsia="Calibri" w:hAnsiTheme="minorHAnsi" w:cs="Times New Roman"/>
                <w:b/>
              </w:rPr>
              <w:t xml:space="preserve">Źródła danych </w:t>
            </w:r>
            <w:r w:rsidR="000850A1" w:rsidRPr="007819E0">
              <w:rPr>
                <w:rFonts w:asciiTheme="minorHAnsi" w:eastAsia="Calibri" w:hAnsiTheme="minorHAnsi" w:cs="Times New Roman"/>
                <w:b/>
              </w:rPr>
              <w:br/>
            </w:r>
            <w:r w:rsidRPr="007819E0">
              <w:rPr>
                <w:rFonts w:asciiTheme="minorHAnsi" w:eastAsia="Calibri" w:hAnsiTheme="minorHAnsi" w:cs="Times New Roman"/>
                <w:b/>
              </w:rPr>
              <w:t>i metody ich zbierania</w:t>
            </w:r>
          </w:p>
        </w:tc>
        <w:tc>
          <w:tcPr>
            <w:tcW w:w="1007" w:type="pct"/>
            <w:shd w:val="clear" w:color="auto" w:fill="538135" w:themeFill="accent6" w:themeFillShade="BF"/>
            <w:vAlign w:val="center"/>
          </w:tcPr>
          <w:p w:rsidR="00E30F11" w:rsidRPr="007819E0" w:rsidRDefault="00E30F11" w:rsidP="00001DEE">
            <w:pPr>
              <w:spacing w:after="40" w:line="240" w:lineRule="auto"/>
              <w:jc w:val="center"/>
              <w:rPr>
                <w:rFonts w:asciiTheme="minorHAnsi" w:eastAsia="Calibri" w:hAnsiTheme="minorHAnsi" w:cs="Times New Roman"/>
                <w:b/>
              </w:rPr>
            </w:pPr>
            <w:r w:rsidRPr="007819E0">
              <w:rPr>
                <w:rFonts w:asciiTheme="minorHAnsi" w:eastAsia="Calibri" w:hAnsiTheme="minorHAnsi" w:cs="Times New Roman"/>
                <w:b/>
              </w:rPr>
              <w:t>Czas i okres dokonywania pomiaru</w:t>
            </w:r>
          </w:p>
        </w:tc>
        <w:tc>
          <w:tcPr>
            <w:tcW w:w="1061" w:type="pct"/>
            <w:shd w:val="clear" w:color="auto" w:fill="538135" w:themeFill="accent6" w:themeFillShade="BF"/>
            <w:vAlign w:val="center"/>
          </w:tcPr>
          <w:p w:rsidR="00E30F11" w:rsidRPr="007819E0" w:rsidRDefault="00E30F11" w:rsidP="00001DEE">
            <w:pPr>
              <w:spacing w:after="40" w:line="240" w:lineRule="auto"/>
              <w:jc w:val="center"/>
              <w:rPr>
                <w:rFonts w:asciiTheme="minorHAnsi" w:eastAsia="Calibri" w:hAnsiTheme="minorHAnsi" w:cs="Times New Roman"/>
                <w:b/>
              </w:rPr>
            </w:pPr>
            <w:r w:rsidRPr="007819E0">
              <w:rPr>
                <w:rFonts w:asciiTheme="minorHAnsi" w:eastAsia="Calibri" w:hAnsiTheme="minorHAnsi" w:cs="Times New Roman"/>
                <w:b/>
              </w:rPr>
              <w:t>Analiza i ocena danych</w:t>
            </w:r>
          </w:p>
        </w:tc>
      </w:tr>
      <w:tr w:rsidR="007819E0" w:rsidRPr="007819E0" w:rsidTr="00E6674C">
        <w:trPr>
          <w:trHeight w:val="568"/>
          <w:jc w:val="center"/>
        </w:trPr>
        <w:tc>
          <w:tcPr>
            <w:tcW w:w="918" w:type="pct"/>
            <w:vAlign w:val="center"/>
          </w:tcPr>
          <w:p w:rsidR="00E30F11" w:rsidRPr="007819E0" w:rsidRDefault="00E30F11" w:rsidP="00001DEE">
            <w:pPr>
              <w:spacing w:after="40" w:line="240" w:lineRule="auto"/>
              <w:jc w:val="left"/>
              <w:rPr>
                <w:rFonts w:asciiTheme="minorHAnsi" w:eastAsia="Calibri" w:hAnsiTheme="minorHAnsi" w:cs="Times New Roman"/>
                <w:i/>
              </w:rPr>
            </w:pPr>
            <w:r w:rsidRPr="007819E0">
              <w:rPr>
                <w:rFonts w:asciiTheme="minorHAnsi" w:eastAsia="Calibri" w:hAnsiTheme="minorHAnsi" w:cs="Times New Roman"/>
              </w:rPr>
              <w:t xml:space="preserve">Działalność LGD, pracownicy </w:t>
            </w:r>
            <w:r w:rsidRPr="007819E0">
              <w:rPr>
                <w:rFonts w:asciiTheme="minorHAnsi" w:eastAsia="Calibri" w:hAnsiTheme="minorHAnsi" w:cs="Times New Roman"/>
              </w:rPr>
              <w:br/>
              <w:t xml:space="preserve">i funkcjonowanie </w:t>
            </w:r>
            <w:r w:rsidR="00FC0D25" w:rsidRPr="007819E0">
              <w:rPr>
                <w:rFonts w:asciiTheme="minorHAnsi" w:eastAsia="Calibri" w:hAnsiTheme="minorHAnsi" w:cs="Times New Roman"/>
              </w:rPr>
              <w:t>B</w:t>
            </w:r>
            <w:r w:rsidRPr="007819E0">
              <w:rPr>
                <w:rFonts w:asciiTheme="minorHAnsi" w:eastAsia="Calibri" w:hAnsiTheme="minorHAnsi" w:cs="Times New Roman"/>
              </w:rPr>
              <w:t>iura</w:t>
            </w:r>
          </w:p>
        </w:tc>
        <w:tc>
          <w:tcPr>
            <w:tcW w:w="863" w:type="pct"/>
            <w:vAlign w:val="center"/>
          </w:tcPr>
          <w:p w:rsidR="00E30F11" w:rsidRPr="007819E0" w:rsidRDefault="00E30F11" w:rsidP="00001DEE">
            <w:pPr>
              <w:spacing w:after="40" w:line="240" w:lineRule="auto"/>
              <w:jc w:val="left"/>
              <w:rPr>
                <w:rFonts w:asciiTheme="minorHAnsi" w:eastAsia="Calibri" w:hAnsiTheme="minorHAnsi" w:cs="Times New Roman"/>
              </w:rPr>
            </w:pPr>
            <w:r w:rsidRPr="007819E0">
              <w:rPr>
                <w:rFonts w:asciiTheme="minorHAnsi" w:eastAsia="Calibri" w:hAnsiTheme="minorHAnsi" w:cs="Times New Roman"/>
              </w:rPr>
              <w:t>Podmiot niezwiązany</w:t>
            </w:r>
            <w:r w:rsidRPr="007819E0">
              <w:rPr>
                <w:rFonts w:asciiTheme="minorHAnsi" w:eastAsia="Calibri" w:hAnsiTheme="minorHAnsi" w:cs="Times New Roman"/>
              </w:rPr>
              <w:br/>
              <w:t>z LGD (ocena zewnętrzna) lub Biuro LGD (ocena własna)</w:t>
            </w:r>
          </w:p>
        </w:tc>
        <w:tc>
          <w:tcPr>
            <w:tcW w:w="1151" w:type="pct"/>
            <w:vAlign w:val="center"/>
          </w:tcPr>
          <w:p w:rsidR="00E30F11" w:rsidRPr="007819E0" w:rsidRDefault="00E30F11" w:rsidP="00001DEE">
            <w:pPr>
              <w:spacing w:after="40" w:line="240" w:lineRule="auto"/>
              <w:jc w:val="left"/>
              <w:rPr>
                <w:rFonts w:asciiTheme="minorHAnsi" w:eastAsia="Calibri" w:hAnsiTheme="minorHAnsi" w:cs="Times New Roman"/>
                <w:i/>
              </w:rPr>
            </w:pPr>
            <w:r w:rsidRPr="007819E0">
              <w:rPr>
                <w:rFonts w:asciiTheme="minorHAnsi" w:eastAsia="Calibri" w:hAnsiTheme="minorHAnsi" w:cs="Times New Roman"/>
              </w:rPr>
              <w:t xml:space="preserve">Badania ankietowe, opinie beneficjentów, rozmowy </w:t>
            </w:r>
            <w:r w:rsidR="00AC798C" w:rsidRPr="007819E0">
              <w:rPr>
                <w:rFonts w:asciiTheme="minorHAnsi" w:eastAsia="Calibri" w:hAnsiTheme="minorHAnsi" w:cs="Times New Roman"/>
              </w:rPr>
              <w:br/>
            </w:r>
            <w:r w:rsidRPr="007819E0">
              <w:rPr>
                <w:rFonts w:asciiTheme="minorHAnsi" w:eastAsia="Calibri" w:hAnsiTheme="minorHAnsi" w:cs="Times New Roman"/>
              </w:rPr>
              <w:t xml:space="preserve">z mieszkańcami na otwartych spotkaniach, wywiady </w:t>
            </w:r>
            <w:r w:rsidR="00AC798C" w:rsidRPr="007819E0">
              <w:rPr>
                <w:rFonts w:asciiTheme="minorHAnsi" w:eastAsia="Calibri" w:hAnsiTheme="minorHAnsi" w:cs="Times New Roman"/>
              </w:rPr>
              <w:br/>
            </w:r>
            <w:r w:rsidRPr="007819E0">
              <w:rPr>
                <w:rFonts w:asciiTheme="minorHAnsi" w:eastAsia="Calibri" w:hAnsiTheme="minorHAnsi" w:cs="Times New Roman"/>
              </w:rPr>
              <w:t xml:space="preserve">z wnioskodawcami, opinie kierownika </w:t>
            </w:r>
            <w:r w:rsidR="00FC0D25" w:rsidRPr="007819E0">
              <w:rPr>
                <w:rFonts w:asciiTheme="minorHAnsi" w:eastAsia="Calibri" w:hAnsiTheme="minorHAnsi" w:cs="Times New Roman"/>
              </w:rPr>
              <w:t>B</w:t>
            </w:r>
            <w:r w:rsidR="00AC798C" w:rsidRPr="007819E0">
              <w:rPr>
                <w:rFonts w:asciiTheme="minorHAnsi" w:eastAsia="Calibri" w:hAnsiTheme="minorHAnsi" w:cs="Times New Roman"/>
              </w:rPr>
              <w:t>iura i członków Stowarzyszenia</w:t>
            </w:r>
          </w:p>
        </w:tc>
        <w:tc>
          <w:tcPr>
            <w:tcW w:w="1007" w:type="pct"/>
            <w:vAlign w:val="center"/>
          </w:tcPr>
          <w:p w:rsidR="00EC0DF7" w:rsidRPr="00EC1B90" w:rsidRDefault="00E30F11" w:rsidP="00AE2F3D">
            <w:pPr>
              <w:spacing w:after="40" w:line="240" w:lineRule="auto"/>
              <w:jc w:val="left"/>
              <w:rPr>
                <w:rFonts w:asciiTheme="minorHAnsi" w:eastAsia="Calibri" w:hAnsiTheme="minorHAnsi" w:cs="Times New Roman"/>
                <w:color w:val="FF0000"/>
              </w:rPr>
            </w:pPr>
            <w:r w:rsidRPr="007819E0">
              <w:rPr>
                <w:rFonts w:asciiTheme="minorHAnsi" w:eastAsia="Calibri" w:hAnsiTheme="minorHAnsi" w:cs="Times New Roman"/>
              </w:rPr>
              <w:t xml:space="preserve">Ocena </w:t>
            </w:r>
            <w:r w:rsidR="00AE2F3D" w:rsidRPr="007819E0">
              <w:rPr>
                <w:rFonts w:asciiTheme="minorHAnsi" w:eastAsia="Calibri" w:hAnsiTheme="minorHAnsi" w:cs="Times New Roman"/>
              </w:rPr>
              <w:t>d</w:t>
            </w:r>
            <w:r w:rsidRPr="007819E0">
              <w:rPr>
                <w:rFonts w:asciiTheme="minorHAnsi" w:eastAsia="Calibri" w:hAnsiTheme="minorHAnsi" w:cs="Times New Roman"/>
              </w:rPr>
              <w:t xml:space="preserve">okonywana </w:t>
            </w:r>
            <w:r w:rsidR="00EC0DF7" w:rsidRPr="007819E0">
              <w:rPr>
                <w:rFonts w:asciiTheme="minorHAnsi" w:eastAsia="Calibri" w:hAnsiTheme="minorHAnsi" w:cs="Times New Roman"/>
              </w:rPr>
              <w:t>każdorazowo po okresach 2016-2018, 2019-2021, 2022-</w:t>
            </w:r>
            <w:r w:rsidR="00EC0DF7" w:rsidRPr="00A222BC">
              <w:rPr>
                <w:rFonts w:asciiTheme="minorHAnsi" w:eastAsia="Calibri" w:hAnsiTheme="minorHAnsi" w:cs="Times New Roman"/>
              </w:rPr>
              <w:t>202</w:t>
            </w:r>
            <w:r w:rsidR="00835379" w:rsidRPr="00A222BC">
              <w:rPr>
                <w:rFonts w:asciiTheme="minorHAnsi" w:eastAsia="Calibri" w:hAnsiTheme="minorHAnsi" w:cs="Times New Roman"/>
              </w:rPr>
              <w:t>4</w:t>
            </w:r>
          </w:p>
          <w:p w:rsidR="00EC0DF7" w:rsidRPr="00EC1B90" w:rsidRDefault="00EC0DF7" w:rsidP="00AE2F3D">
            <w:pPr>
              <w:spacing w:after="40" w:line="240" w:lineRule="auto"/>
              <w:jc w:val="left"/>
              <w:rPr>
                <w:rFonts w:asciiTheme="minorHAnsi" w:eastAsia="Calibri" w:hAnsiTheme="minorHAnsi" w:cs="Times New Roman"/>
                <w:strike/>
              </w:rPr>
            </w:pPr>
          </w:p>
        </w:tc>
        <w:tc>
          <w:tcPr>
            <w:tcW w:w="1061" w:type="pct"/>
            <w:vAlign w:val="center"/>
          </w:tcPr>
          <w:p w:rsidR="00E30F11" w:rsidRPr="007819E0" w:rsidRDefault="00E30F11" w:rsidP="00001DEE">
            <w:pPr>
              <w:spacing w:after="40" w:line="240" w:lineRule="auto"/>
              <w:jc w:val="left"/>
              <w:rPr>
                <w:rFonts w:asciiTheme="minorHAnsi" w:eastAsia="Calibri" w:hAnsiTheme="minorHAnsi" w:cs="Times New Roman"/>
                <w:i/>
              </w:rPr>
            </w:pPr>
            <w:r w:rsidRPr="007819E0">
              <w:rPr>
                <w:rFonts w:asciiTheme="minorHAnsi" w:eastAsia="Calibri" w:hAnsiTheme="minorHAnsi" w:cs="Times New Roman"/>
              </w:rPr>
              <w:t>Ocena poprawności działalności prowadzonej przez Stowarzyszenie, określająca skuteczność realizowanych zad</w:t>
            </w:r>
            <w:r w:rsidR="00AC798C" w:rsidRPr="007819E0">
              <w:rPr>
                <w:rFonts w:asciiTheme="minorHAnsi" w:eastAsia="Calibri" w:hAnsiTheme="minorHAnsi" w:cs="Times New Roman"/>
              </w:rPr>
              <w:t>ań w odniesieniu do założeń LSR</w:t>
            </w:r>
          </w:p>
        </w:tc>
      </w:tr>
      <w:tr w:rsidR="007819E0" w:rsidRPr="007819E0" w:rsidTr="00E6674C">
        <w:trPr>
          <w:trHeight w:val="565"/>
          <w:jc w:val="center"/>
        </w:trPr>
        <w:tc>
          <w:tcPr>
            <w:tcW w:w="918" w:type="pct"/>
            <w:vAlign w:val="center"/>
          </w:tcPr>
          <w:p w:rsidR="00E30F11" w:rsidRPr="007819E0" w:rsidRDefault="00E30F11" w:rsidP="00001DEE">
            <w:pPr>
              <w:spacing w:after="40" w:line="240" w:lineRule="auto"/>
              <w:jc w:val="left"/>
              <w:rPr>
                <w:rFonts w:asciiTheme="minorHAnsi" w:eastAsia="Calibri" w:hAnsiTheme="minorHAnsi" w:cs="Times New Roman"/>
              </w:rPr>
            </w:pPr>
            <w:r w:rsidRPr="007819E0">
              <w:rPr>
                <w:rFonts w:asciiTheme="minorHAnsi" w:eastAsia="Calibri" w:hAnsiTheme="minorHAnsi" w:cs="Times New Roman"/>
              </w:rPr>
              <w:t xml:space="preserve">Skuteczność promocji </w:t>
            </w:r>
            <w:r w:rsidRPr="007819E0">
              <w:rPr>
                <w:rFonts w:asciiTheme="minorHAnsi" w:eastAsia="Calibri" w:hAnsiTheme="minorHAnsi" w:cs="Times New Roman"/>
              </w:rPr>
              <w:br/>
              <w:t>i aktywizacji społeczności lokalnej</w:t>
            </w:r>
          </w:p>
        </w:tc>
        <w:tc>
          <w:tcPr>
            <w:tcW w:w="863" w:type="pct"/>
            <w:vAlign w:val="center"/>
          </w:tcPr>
          <w:p w:rsidR="00E30F11" w:rsidRPr="007819E0" w:rsidRDefault="00E30F11" w:rsidP="00001DEE">
            <w:pPr>
              <w:spacing w:after="40" w:line="240" w:lineRule="auto"/>
              <w:jc w:val="left"/>
              <w:rPr>
                <w:rFonts w:asciiTheme="minorHAnsi" w:eastAsia="Calibri" w:hAnsiTheme="minorHAnsi" w:cs="Times New Roman"/>
              </w:rPr>
            </w:pPr>
            <w:r w:rsidRPr="007819E0">
              <w:rPr>
                <w:rFonts w:asciiTheme="minorHAnsi" w:eastAsia="Calibri" w:hAnsiTheme="minorHAnsi" w:cs="Times New Roman"/>
              </w:rPr>
              <w:t>Podmiot niezwiązany</w:t>
            </w:r>
            <w:r w:rsidRPr="007819E0">
              <w:rPr>
                <w:rFonts w:asciiTheme="minorHAnsi" w:eastAsia="Calibri" w:hAnsiTheme="minorHAnsi" w:cs="Times New Roman"/>
              </w:rPr>
              <w:br/>
              <w:t>z LGD (ocena zewnętrzna) lub Biuro LGD (ocena własna)</w:t>
            </w:r>
          </w:p>
        </w:tc>
        <w:tc>
          <w:tcPr>
            <w:tcW w:w="1151" w:type="pct"/>
            <w:vAlign w:val="center"/>
          </w:tcPr>
          <w:p w:rsidR="00E30F11" w:rsidRPr="007819E0" w:rsidRDefault="00E30F11" w:rsidP="00001DEE">
            <w:pPr>
              <w:spacing w:after="40" w:line="240" w:lineRule="auto"/>
              <w:jc w:val="left"/>
              <w:rPr>
                <w:rFonts w:asciiTheme="minorHAnsi" w:eastAsia="Calibri" w:hAnsiTheme="minorHAnsi" w:cs="Times New Roman"/>
                <w:i/>
              </w:rPr>
            </w:pPr>
            <w:r w:rsidRPr="007819E0">
              <w:rPr>
                <w:rFonts w:asciiTheme="minorHAnsi" w:eastAsia="Calibri" w:hAnsiTheme="minorHAnsi" w:cs="Times New Roman"/>
              </w:rPr>
              <w:t>Badania ankietowe wśród mieszkańców, prowadzone bezpośrednio</w:t>
            </w:r>
            <w:r w:rsidR="00FC0D25" w:rsidRPr="007819E0">
              <w:rPr>
                <w:rFonts w:asciiTheme="minorHAnsi" w:eastAsia="Calibri" w:hAnsiTheme="minorHAnsi" w:cs="Times New Roman"/>
              </w:rPr>
              <w:t xml:space="preserve"> lub</w:t>
            </w:r>
            <w:r w:rsidRPr="007819E0">
              <w:rPr>
                <w:rFonts w:asciiTheme="minorHAnsi" w:eastAsia="Calibri" w:hAnsiTheme="minorHAnsi" w:cs="Times New Roman"/>
              </w:rPr>
              <w:t xml:space="preserve"> za pośrednictwem stro</w:t>
            </w:r>
            <w:r w:rsidR="00AC798C" w:rsidRPr="007819E0">
              <w:rPr>
                <w:rFonts w:asciiTheme="minorHAnsi" w:eastAsia="Calibri" w:hAnsiTheme="minorHAnsi" w:cs="Times New Roman"/>
              </w:rPr>
              <w:t>ny internetowej Stowarzyszenia</w:t>
            </w:r>
          </w:p>
        </w:tc>
        <w:tc>
          <w:tcPr>
            <w:tcW w:w="1007" w:type="pct"/>
            <w:vAlign w:val="center"/>
          </w:tcPr>
          <w:p w:rsidR="001E2370" w:rsidRPr="00EC1B90" w:rsidRDefault="00E30F11" w:rsidP="001E2370">
            <w:pPr>
              <w:spacing w:after="40" w:line="240" w:lineRule="auto"/>
              <w:jc w:val="left"/>
              <w:rPr>
                <w:rFonts w:asciiTheme="minorHAnsi" w:eastAsia="Calibri" w:hAnsiTheme="minorHAnsi" w:cs="Times New Roman"/>
                <w:color w:val="FF0000"/>
              </w:rPr>
            </w:pPr>
            <w:r w:rsidRPr="007819E0">
              <w:rPr>
                <w:rFonts w:asciiTheme="minorHAnsi" w:eastAsia="Calibri" w:hAnsiTheme="minorHAnsi" w:cs="Times New Roman"/>
              </w:rPr>
              <w:t>Ocena</w:t>
            </w:r>
            <w:r w:rsidRPr="007819E0">
              <w:rPr>
                <w:rFonts w:asciiTheme="minorHAnsi" w:eastAsia="Calibri" w:hAnsiTheme="minorHAnsi" w:cs="Times New Roman"/>
                <w:strike/>
              </w:rPr>
              <w:t>,</w:t>
            </w:r>
            <w:r w:rsidRPr="007819E0">
              <w:rPr>
                <w:rFonts w:asciiTheme="minorHAnsi" w:eastAsia="Calibri" w:hAnsiTheme="minorHAnsi" w:cs="Times New Roman"/>
              </w:rPr>
              <w:t xml:space="preserve"> dokonywana </w:t>
            </w:r>
            <w:r w:rsidR="00AC798C" w:rsidRPr="007819E0">
              <w:rPr>
                <w:rFonts w:asciiTheme="minorHAnsi" w:eastAsia="Calibri" w:hAnsiTheme="minorHAnsi" w:cs="Times New Roman"/>
              </w:rPr>
              <w:br/>
            </w:r>
            <w:r w:rsidR="001E2370" w:rsidRPr="007819E0">
              <w:rPr>
                <w:rFonts w:asciiTheme="minorHAnsi" w:eastAsia="Calibri" w:hAnsiTheme="minorHAnsi" w:cs="Times New Roman"/>
              </w:rPr>
              <w:t>każdorazowo po okresach 2016-2018, 2019-2021, 2022-202</w:t>
            </w:r>
            <w:r w:rsidR="00835379" w:rsidRPr="00A222BC">
              <w:rPr>
                <w:rFonts w:asciiTheme="minorHAnsi" w:eastAsia="Calibri" w:hAnsiTheme="minorHAnsi" w:cs="Times New Roman"/>
              </w:rPr>
              <w:t>4</w:t>
            </w:r>
          </w:p>
          <w:p w:rsidR="001E2370" w:rsidRPr="00EC1B90" w:rsidRDefault="001E2370" w:rsidP="001E2370">
            <w:pPr>
              <w:spacing w:after="40" w:line="240" w:lineRule="auto"/>
              <w:jc w:val="left"/>
              <w:rPr>
                <w:rFonts w:asciiTheme="minorHAnsi" w:eastAsia="Calibri" w:hAnsiTheme="minorHAnsi" w:cs="Times New Roman"/>
                <w:i/>
                <w:strike/>
              </w:rPr>
            </w:pPr>
          </w:p>
        </w:tc>
        <w:tc>
          <w:tcPr>
            <w:tcW w:w="1061" w:type="pct"/>
            <w:vAlign w:val="center"/>
          </w:tcPr>
          <w:p w:rsidR="00E30F11" w:rsidRPr="007819E0" w:rsidRDefault="00E30F11" w:rsidP="00001DEE">
            <w:pPr>
              <w:spacing w:after="40" w:line="240" w:lineRule="auto"/>
              <w:jc w:val="left"/>
              <w:rPr>
                <w:rFonts w:asciiTheme="minorHAnsi" w:eastAsia="Calibri" w:hAnsiTheme="minorHAnsi" w:cs="Times New Roman"/>
                <w:i/>
              </w:rPr>
            </w:pPr>
            <w:r w:rsidRPr="007819E0">
              <w:rPr>
                <w:rFonts w:asciiTheme="minorHAnsi" w:eastAsia="Calibri" w:hAnsiTheme="minorHAnsi" w:cs="Times New Roman"/>
              </w:rPr>
              <w:t>Ocena skuteczności promocji LGD oraz działań wdrażanych w ramach LSR, mierzona jako liczba osób, które uzyskały informację na temat LGD oraz sk</w:t>
            </w:r>
            <w:r w:rsidR="00AC798C" w:rsidRPr="007819E0">
              <w:rPr>
                <w:rFonts w:asciiTheme="minorHAnsi" w:eastAsia="Calibri" w:hAnsiTheme="minorHAnsi" w:cs="Times New Roman"/>
              </w:rPr>
              <w:t>uteczność animacji społeczności</w:t>
            </w:r>
          </w:p>
        </w:tc>
      </w:tr>
      <w:tr w:rsidR="007819E0" w:rsidRPr="007819E0" w:rsidTr="00E6674C">
        <w:trPr>
          <w:trHeight w:val="565"/>
          <w:jc w:val="center"/>
        </w:trPr>
        <w:tc>
          <w:tcPr>
            <w:tcW w:w="918" w:type="pct"/>
            <w:vAlign w:val="center"/>
          </w:tcPr>
          <w:p w:rsidR="00E30F11" w:rsidRPr="007819E0" w:rsidRDefault="00E30F11" w:rsidP="00001DEE">
            <w:pPr>
              <w:spacing w:after="40" w:line="240" w:lineRule="auto"/>
              <w:jc w:val="left"/>
              <w:rPr>
                <w:rFonts w:asciiTheme="minorHAnsi" w:eastAsia="Calibri" w:hAnsiTheme="minorHAnsi" w:cs="Times New Roman"/>
                <w:i/>
              </w:rPr>
            </w:pPr>
            <w:r w:rsidRPr="007819E0">
              <w:rPr>
                <w:rFonts w:asciiTheme="minorHAnsi" w:eastAsia="Calibri" w:hAnsiTheme="minorHAnsi" w:cs="Times New Roman"/>
              </w:rPr>
              <w:t xml:space="preserve">Stopień realizacji celów </w:t>
            </w:r>
            <w:r w:rsidRPr="007819E0">
              <w:rPr>
                <w:rFonts w:asciiTheme="minorHAnsi" w:eastAsia="Calibri" w:hAnsiTheme="minorHAnsi" w:cs="Times New Roman"/>
              </w:rPr>
              <w:lastRenderedPageBreak/>
              <w:t>LSR – stopień realizacji wskaźników</w:t>
            </w:r>
          </w:p>
        </w:tc>
        <w:tc>
          <w:tcPr>
            <w:tcW w:w="863" w:type="pct"/>
            <w:vAlign w:val="center"/>
          </w:tcPr>
          <w:p w:rsidR="00E30F11" w:rsidRPr="007819E0" w:rsidRDefault="00E30F11" w:rsidP="00001DEE">
            <w:pPr>
              <w:spacing w:after="40" w:line="240" w:lineRule="auto"/>
              <w:jc w:val="left"/>
              <w:rPr>
                <w:rFonts w:asciiTheme="minorHAnsi" w:eastAsia="Calibri" w:hAnsiTheme="minorHAnsi" w:cs="Times New Roman"/>
                <w:i/>
              </w:rPr>
            </w:pPr>
            <w:r w:rsidRPr="007819E0">
              <w:rPr>
                <w:rFonts w:asciiTheme="minorHAnsi" w:eastAsia="Calibri" w:hAnsiTheme="minorHAnsi" w:cs="Times New Roman"/>
              </w:rPr>
              <w:lastRenderedPageBreak/>
              <w:t>Podmiot niezwiązany</w:t>
            </w:r>
            <w:r w:rsidRPr="007819E0">
              <w:rPr>
                <w:rFonts w:asciiTheme="minorHAnsi" w:eastAsia="Calibri" w:hAnsiTheme="minorHAnsi" w:cs="Times New Roman"/>
              </w:rPr>
              <w:br/>
            </w:r>
            <w:r w:rsidRPr="007819E0">
              <w:rPr>
                <w:rFonts w:asciiTheme="minorHAnsi" w:eastAsia="Calibri" w:hAnsiTheme="minorHAnsi" w:cs="Times New Roman"/>
              </w:rPr>
              <w:lastRenderedPageBreak/>
              <w:t>z LGD (ocena zewnętrzna) lub</w:t>
            </w:r>
            <w:r w:rsidRPr="007819E0">
              <w:rPr>
                <w:rFonts w:asciiTheme="minorHAnsi" w:eastAsia="Calibri" w:hAnsiTheme="minorHAnsi" w:cs="Times New Roman"/>
                <w:strike/>
              </w:rPr>
              <w:t xml:space="preserve"> </w:t>
            </w:r>
            <w:r w:rsidRPr="007819E0">
              <w:rPr>
                <w:rFonts w:asciiTheme="minorHAnsi" w:eastAsia="Calibri" w:hAnsiTheme="minorHAnsi" w:cs="Times New Roman"/>
              </w:rPr>
              <w:t>Biuro LGD (ocena własna)</w:t>
            </w:r>
          </w:p>
        </w:tc>
        <w:tc>
          <w:tcPr>
            <w:tcW w:w="1151" w:type="pct"/>
            <w:vAlign w:val="center"/>
          </w:tcPr>
          <w:p w:rsidR="00E30F11" w:rsidRPr="007819E0" w:rsidRDefault="00E30F11" w:rsidP="00001DEE">
            <w:pPr>
              <w:spacing w:after="40" w:line="240" w:lineRule="auto"/>
              <w:jc w:val="left"/>
              <w:rPr>
                <w:rFonts w:asciiTheme="minorHAnsi" w:eastAsia="Calibri" w:hAnsiTheme="minorHAnsi" w:cs="Times New Roman"/>
                <w:i/>
              </w:rPr>
            </w:pPr>
            <w:r w:rsidRPr="007819E0">
              <w:rPr>
                <w:rFonts w:asciiTheme="minorHAnsi" w:eastAsia="Calibri" w:hAnsiTheme="minorHAnsi" w:cs="Times New Roman"/>
              </w:rPr>
              <w:lastRenderedPageBreak/>
              <w:t xml:space="preserve">Ankiety beneficjentów, </w:t>
            </w:r>
            <w:r w:rsidRPr="007819E0">
              <w:rPr>
                <w:rFonts w:asciiTheme="minorHAnsi" w:eastAsia="Calibri" w:hAnsiTheme="minorHAnsi" w:cs="Times New Roman"/>
              </w:rPr>
              <w:lastRenderedPageBreak/>
              <w:t>sprawozdania benefic</w:t>
            </w:r>
            <w:r w:rsidR="00AC798C" w:rsidRPr="007819E0">
              <w:rPr>
                <w:rFonts w:asciiTheme="minorHAnsi" w:eastAsia="Calibri" w:hAnsiTheme="minorHAnsi" w:cs="Times New Roman"/>
              </w:rPr>
              <w:t>jentów, dokumentacja własna LGD</w:t>
            </w:r>
          </w:p>
        </w:tc>
        <w:tc>
          <w:tcPr>
            <w:tcW w:w="1007" w:type="pct"/>
            <w:vAlign w:val="center"/>
          </w:tcPr>
          <w:p w:rsidR="001E2370" w:rsidRPr="00EC1B90" w:rsidRDefault="00E30F11" w:rsidP="001E2370">
            <w:pPr>
              <w:spacing w:after="40" w:line="240" w:lineRule="auto"/>
              <w:jc w:val="left"/>
              <w:rPr>
                <w:rFonts w:asciiTheme="minorHAnsi" w:eastAsia="Calibri" w:hAnsiTheme="minorHAnsi" w:cs="Times New Roman"/>
                <w:color w:val="FF0000"/>
              </w:rPr>
            </w:pPr>
            <w:r w:rsidRPr="007819E0">
              <w:rPr>
                <w:rFonts w:asciiTheme="minorHAnsi" w:eastAsia="Calibri" w:hAnsiTheme="minorHAnsi" w:cs="Times New Roman"/>
              </w:rPr>
              <w:lastRenderedPageBreak/>
              <w:t>Ocena</w:t>
            </w:r>
            <w:r w:rsidR="009668BF" w:rsidRPr="007819E0">
              <w:rPr>
                <w:rFonts w:asciiTheme="minorHAnsi" w:eastAsia="Calibri" w:hAnsiTheme="minorHAnsi" w:cs="Times New Roman"/>
              </w:rPr>
              <w:t xml:space="preserve"> dokonywana  </w:t>
            </w:r>
            <w:r w:rsidR="001E2370" w:rsidRPr="007819E0">
              <w:rPr>
                <w:rFonts w:asciiTheme="minorHAnsi" w:eastAsia="Calibri" w:hAnsiTheme="minorHAnsi" w:cs="Times New Roman"/>
              </w:rPr>
              <w:lastRenderedPageBreak/>
              <w:t>każdorazowo po okresach 2016-2018, 2019-2021, 2022-202</w:t>
            </w:r>
            <w:r w:rsidR="00835379" w:rsidRPr="00A222BC">
              <w:rPr>
                <w:rFonts w:asciiTheme="minorHAnsi" w:eastAsia="Calibri" w:hAnsiTheme="minorHAnsi" w:cs="Times New Roman"/>
              </w:rPr>
              <w:t>4</w:t>
            </w:r>
          </w:p>
          <w:p w:rsidR="001E2370" w:rsidRPr="00EC1B90" w:rsidRDefault="001E2370" w:rsidP="001E2370">
            <w:pPr>
              <w:spacing w:after="40" w:line="240" w:lineRule="auto"/>
              <w:jc w:val="left"/>
              <w:rPr>
                <w:rFonts w:asciiTheme="minorHAnsi" w:eastAsia="Calibri" w:hAnsiTheme="minorHAnsi" w:cs="Times New Roman"/>
                <w:strike/>
              </w:rPr>
            </w:pPr>
          </w:p>
        </w:tc>
        <w:tc>
          <w:tcPr>
            <w:tcW w:w="1061" w:type="pct"/>
            <w:vAlign w:val="center"/>
          </w:tcPr>
          <w:p w:rsidR="00E30F11" w:rsidRPr="007819E0" w:rsidRDefault="00E30F11" w:rsidP="00001DEE">
            <w:pPr>
              <w:spacing w:after="40" w:line="240" w:lineRule="auto"/>
              <w:jc w:val="left"/>
              <w:rPr>
                <w:rFonts w:asciiTheme="minorHAnsi" w:eastAsia="Calibri" w:hAnsiTheme="minorHAnsi" w:cs="Times New Roman"/>
                <w:i/>
              </w:rPr>
            </w:pPr>
            <w:r w:rsidRPr="007819E0">
              <w:rPr>
                <w:rFonts w:asciiTheme="minorHAnsi" w:eastAsia="Calibri" w:hAnsiTheme="minorHAnsi" w:cs="Times New Roman"/>
              </w:rPr>
              <w:lastRenderedPageBreak/>
              <w:t xml:space="preserve">Ocena celowości </w:t>
            </w:r>
            <w:r w:rsidR="00AC798C" w:rsidRPr="007819E0">
              <w:rPr>
                <w:rFonts w:asciiTheme="minorHAnsi" w:eastAsia="Calibri" w:hAnsiTheme="minorHAnsi" w:cs="Times New Roman"/>
              </w:rPr>
              <w:br/>
            </w:r>
            <w:r w:rsidRPr="007819E0">
              <w:rPr>
                <w:rFonts w:asciiTheme="minorHAnsi" w:eastAsia="Calibri" w:hAnsiTheme="minorHAnsi" w:cs="Times New Roman"/>
              </w:rPr>
              <w:t xml:space="preserve">i trafności założeń </w:t>
            </w:r>
            <w:r w:rsidRPr="007819E0">
              <w:rPr>
                <w:rFonts w:asciiTheme="minorHAnsi" w:eastAsia="Calibri" w:hAnsiTheme="minorHAnsi" w:cs="Times New Roman"/>
              </w:rPr>
              <w:lastRenderedPageBreak/>
              <w:t xml:space="preserve">realizowanych </w:t>
            </w:r>
            <w:r w:rsidR="00AC798C" w:rsidRPr="007819E0">
              <w:rPr>
                <w:rFonts w:asciiTheme="minorHAnsi" w:eastAsia="Calibri" w:hAnsiTheme="minorHAnsi" w:cs="Times New Roman"/>
              </w:rPr>
              <w:br/>
            </w:r>
            <w:r w:rsidRPr="007819E0">
              <w:rPr>
                <w:rFonts w:asciiTheme="minorHAnsi" w:eastAsia="Calibri" w:hAnsiTheme="minorHAnsi" w:cs="Times New Roman"/>
              </w:rPr>
              <w:t xml:space="preserve">w ramach LSR. Określenie stopnia </w:t>
            </w:r>
            <w:r w:rsidR="00AC798C" w:rsidRPr="007819E0">
              <w:rPr>
                <w:rFonts w:asciiTheme="minorHAnsi" w:eastAsia="Calibri" w:hAnsiTheme="minorHAnsi" w:cs="Times New Roman"/>
              </w:rPr>
              <w:t>realizacji poszczególnych celów</w:t>
            </w:r>
          </w:p>
        </w:tc>
      </w:tr>
      <w:tr w:rsidR="007819E0" w:rsidRPr="007819E0" w:rsidTr="00E6674C">
        <w:trPr>
          <w:trHeight w:val="565"/>
          <w:jc w:val="center"/>
        </w:trPr>
        <w:tc>
          <w:tcPr>
            <w:tcW w:w="918" w:type="pct"/>
            <w:vAlign w:val="center"/>
          </w:tcPr>
          <w:p w:rsidR="00E30F11" w:rsidRPr="007819E0" w:rsidRDefault="00E30F11" w:rsidP="00001DEE">
            <w:pPr>
              <w:spacing w:after="40" w:line="240" w:lineRule="auto"/>
              <w:jc w:val="left"/>
              <w:rPr>
                <w:rFonts w:asciiTheme="minorHAnsi" w:eastAsia="Calibri" w:hAnsiTheme="minorHAnsi" w:cs="Times New Roman"/>
                <w:i/>
              </w:rPr>
            </w:pPr>
            <w:r w:rsidRPr="007819E0">
              <w:rPr>
                <w:rFonts w:asciiTheme="minorHAnsi" w:eastAsia="Calibri" w:hAnsiTheme="minorHAnsi" w:cs="Times New Roman"/>
              </w:rPr>
              <w:lastRenderedPageBreak/>
              <w:t>Harmonogram rzeczowo-finansowy LSR</w:t>
            </w:r>
          </w:p>
        </w:tc>
        <w:tc>
          <w:tcPr>
            <w:tcW w:w="863" w:type="pct"/>
            <w:vAlign w:val="center"/>
          </w:tcPr>
          <w:p w:rsidR="00E30F11" w:rsidRPr="007819E0" w:rsidRDefault="00E30F11" w:rsidP="00001DEE">
            <w:pPr>
              <w:spacing w:after="40" w:line="240" w:lineRule="auto"/>
              <w:jc w:val="left"/>
              <w:rPr>
                <w:rFonts w:asciiTheme="minorHAnsi" w:eastAsia="Calibri" w:hAnsiTheme="minorHAnsi" w:cs="Times New Roman"/>
                <w:i/>
              </w:rPr>
            </w:pPr>
            <w:r w:rsidRPr="007819E0">
              <w:rPr>
                <w:rFonts w:asciiTheme="minorHAnsi" w:eastAsia="Calibri" w:hAnsiTheme="minorHAnsi" w:cs="Times New Roman"/>
              </w:rPr>
              <w:t>Podmiot niezwiązany</w:t>
            </w:r>
            <w:r w:rsidRPr="007819E0">
              <w:rPr>
                <w:rFonts w:asciiTheme="minorHAnsi" w:eastAsia="Calibri" w:hAnsiTheme="minorHAnsi" w:cs="Times New Roman"/>
              </w:rPr>
              <w:br/>
              <w:t>z LGD (ocena zewnętrzna) lub Biuro LGD (ocena własna)</w:t>
            </w:r>
          </w:p>
        </w:tc>
        <w:tc>
          <w:tcPr>
            <w:tcW w:w="1151" w:type="pct"/>
            <w:vAlign w:val="center"/>
          </w:tcPr>
          <w:p w:rsidR="00E30F11" w:rsidRPr="007819E0" w:rsidRDefault="006E4F1A" w:rsidP="00001DEE">
            <w:pPr>
              <w:spacing w:after="40" w:line="240" w:lineRule="auto"/>
              <w:jc w:val="left"/>
              <w:rPr>
                <w:rFonts w:asciiTheme="minorHAnsi" w:eastAsia="Calibri" w:hAnsiTheme="minorHAnsi" w:cs="Times New Roman"/>
                <w:i/>
                <w:strike/>
              </w:rPr>
            </w:pPr>
            <w:r w:rsidRPr="007819E0">
              <w:rPr>
                <w:rFonts w:asciiTheme="minorHAnsi" w:eastAsia="Calibri" w:hAnsiTheme="minorHAnsi" w:cs="Times New Roman"/>
              </w:rPr>
              <w:t>Dokumentacja własna LGD</w:t>
            </w:r>
          </w:p>
        </w:tc>
        <w:tc>
          <w:tcPr>
            <w:tcW w:w="1007" w:type="pct"/>
            <w:vAlign w:val="center"/>
          </w:tcPr>
          <w:p w:rsidR="001E2370" w:rsidRPr="00A222BC" w:rsidRDefault="00E30F11" w:rsidP="00A222BC">
            <w:pPr>
              <w:spacing w:after="40" w:line="240" w:lineRule="auto"/>
              <w:jc w:val="left"/>
              <w:rPr>
                <w:rFonts w:asciiTheme="minorHAnsi" w:eastAsia="Calibri" w:hAnsiTheme="minorHAnsi" w:cs="Times New Roman"/>
                <w:color w:val="FF0000"/>
              </w:rPr>
            </w:pPr>
            <w:r w:rsidRPr="007819E0">
              <w:rPr>
                <w:rFonts w:asciiTheme="minorHAnsi" w:eastAsia="Calibri" w:hAnsiTheme="minorHAnsi" w:cs="Times New Roman"/>
              </w:rPr>
              <w:t xml:space="preserve">Ocena dokonywana </w:t>
            </w:r>
            <w:r w:rsidR="001E2370" w:rsidRPr="007819E0">
              <w:rPr>
                <w:rFonts w:asciiTheme="minorHAnsi" w:eastAsia="Calibri" w:hAnsiTheme="minorHAnsi" w:cs="Times New Roman"/>
              </w:rPr>
              <w:t>każdorazowo po okresach 2016-2018, 2019-2021, 2022-2</w:t>
            </w:r>
            <w:r w:rsidR="001E2370" w:rsidRPr="00A222BC">
              <w:rPr>
                <w:rFonts w:asciiTheme="minorHAnsi" w:eastAsia="Calibri" w:hAnsiTheme="minorHAnsi" w:cs="Times New Roman"/>
              </w:rPr>
              <w:t>02</w:t>
            </w:r>
            <w:r w:rsidR="00835379" w:rsidRPr="00A222BC">
              <w:rPr>
                <w:rFonts w:asciiTheme="minorHAnsi" w:eastAsia="Calibri" w:hAnsiTheme="minorHAnsi" w:cs="Times New Roman"/>
              </w:rPr>
              <w:t>4</w:t>
            </w:r>
          </w:p>
        </w:tc>
        <w:tc>
          <w:tcPr>
            <w:tcW w:w="1061" w:type="pct"/>
            <w:vAlign w:val="center"/>
          </w:tcPr>
          <w:p w:rsidR="00E30F11" w:rsidRPr="007819E0" w:rsidRDefault="00E30F11" w:rsidP="00001DEE">
            <w:pPr>
              <w:spacing w:after="40" w:line="240" w:lineRule="auto"/>
              <w:jc w:val="left"/>
              <w:rPr>
                <w:rFonts w:asciiTheme="minorHAnsi" w:eastAsia="Calibri" w:hAnsiTheme="minorHAnsi" w:cs="Times New Roman"/>
                <w:i/>
              </w:rPr>
            </w:pPr>
            <w:r w:rsidRPr="007819E0">
              <w:rPr>
                <w:rFonts w:asciiTheme="minorHAnsi" w:eastAsia="Calibri" w:hAnsiTheme="minorHAnsi" w:cs="Times New Roman"/>
              </w:rPr>
              <w:t xml:space="preserve">Ocena zgodności ogłaszanych </w:t>
            </w:r>
            <w:r w:rsidRPr="007819E0">
              <w:rPr>
                <w:rFonts w:asciiTheme="minorHAnsi" w:eastAsia="Calibri" w:hAnsiTheme="minorHAnsi" w:cs="Times New Roman"/>
              </w:rPr>
              <w:br/>
              <w:t>i realizowanych projektów z</w:t>
            </w:r>
            <w:r w:rsidR="006E4F1A" w:rsidRPr="007819E0">
              <w:rPr>
                <w:rFonts w:asciiTheme="minorHAnsi" w:eastAsia="Calibri" w:hAnsiTheme="minorHAnsi" w:cs="Times New Roman"/>
              </w:rPr>
              <w:t> harmonogramem określonym w LSR</w:t>
            </w:r>
          </w:p>
        </w:tc>
      </w:tr>
      <w:tr w:rsidR="007819E0" w:rsidRPr="007819E0" w:rsidTr="00E6674C">
        <w:trPr>
          <w:trHeight w:val="565"/>
          <w:jc w:val="center"/>
        </w:trPr>
        <w:tc>
          <w:tcPr>
            <w:tcW w:w="918" w:type="pct"/>
            <w:vAlign w:val="center"/>
          </w:tcPr>
          <w:p w:rsidR="00E30F11" w:rsidRPr="007819E0" w:rsidRDefault="00E30F11" w:rsidP="00001DEE">
            <w:pPr>
              <w:spacing w:after="40" w:line="240" w:lineRule="auto"/>
              <w:jc w:val="left"/>
              <w:rPr>
                <w:rFonts w:asciiTheme="minorHAnsi" w:eastAsia="Calibri" w:hAnsiTheme="minorHAnsi" w:cs="Times New Roman"/>
                <w:i/>
              </w:rPr>
            </w:pPr>
            <w:r w:rsidRPr="007819E0">
              <w:rPr>
                <w:rFonts w:asciiTheme="minorHAnsi" w:eastAsia="Calibri" w:hAnsiTheme="minorHAnsi" w:cs="Times New Roman"/>
              </w:rPr>
              <w:t>Budżet LSR</w:t>
            </w:r>
          </w:p>
        </w:tc>
        <w:tc>
          <w:tcPr>
            <w:tcW w:w="863" w:type="pct"/>
            <w:vAlign w:val="center"/>
          </w:tcPr>
          <w:p w:rsidR="00E30F11" w:rsidRPr="007819E0" w:rsidRDefault="00E30F11" w:rsidP="00001DEE">
            <w:pPr>
              <w:spacing w:after="40" w:line="240" w:lineRule="auto"/>
              <w:jc w:val="left"/>
              <w:rPr>
                <w:rFonts w:asciiTheme="minorHAnsi" w:eastAsia="Calibri" w:hAnsiTheme="minorHAnsi" w:cs="Times New Roman"/>
                <w:i/>
              </w:rPr>
            </w:pPr>
            <w:r w:rsidRPr="007819E0">
              <w:rPr>
                <w:rFonts w:asciiTheme="minorHAnsi" w:eastAsia="Calibri" w:hAnsiTheme="minorHAnsi" w:cs="Times New Roman"/>
              </w:rPr>
              <w:t>Podmiot niezwiązany</w:t>
            </w:r>
            <w:r w:rsidRPr="007819E0">
              <w:rPr>
                <w:rFonts w:asciiTheme="minorHAnsi" w:eastAsia="Calibri" w:hAnsiTheme="minorHAnsi" w:cs="Times New Roman"/>
              </w:rPr>
              <w:br/>
              <w:t>z LGD (ocena zewnętrzna) lub Biuro LGD (ocena własna)</w:t>
            </w:r>
          </w:p>
        </w:tc>
        <w:tc>
          <w:tcPr>
            <w:tcW w:w="1151" w:type="pct"/>
            <w:vAlign w:val="center"/>
          </w:tcPr>
          <w:p w:rsidR="00E30F11" w:rsidRPr="007819E0" w:rsidRDefault="006E4F1A" w:rsidP="00001DEE">
            <w:pPr>
              <w:spacing w:after="40" w:line="240" w:lineRule="auto"/>
              <w:jc w:val="left"/>
              <w:rPr>
                <w:rFonts w:asciiTheme="minorHAnsi" w:eastAsia="Calibri" w:hAnsiTheme="minorHAnsi" w:cs="Times New Roman"/>
                <w:i/>
                <w:strike/>
              </w:rPr>
            </w:pPr>
            <w:r w:rsidRPr="007819E0">
              <w:rPr>
                <w:rFonts w:asciiTheme="minorHAnsi" w:eastAsia="Calibri" w:hAnsiTheme="minorHAnsi" w:cs="Times New Roman"/>
              </w:rPr>
              <w:t>Dokumentacja własna LGD</w:t>
            </w:r>
          </w:p>
        </w:tc>
        <w:tc>
          <w:tcPr>
            <w:tcW w:w="1007" w:type="pct"/>
            <w:vAlign w:val="center"/>
          </w:tcPr>
          <w:p w:rsidR="001E2370" w:rsidRPr="00A222BC" w:rsidRDefault="001E2370" w:rsidP="001E2370">
            <w:pPr>
              <w:spacing w:after="40" w:line="240" w:lineRule="auto"/>
              <w:jc w:val="left"/>
              <w:rPr>
                <w:rFonts w:asciiTheme="minorHAnsi" w:eastAsia="Calibri" w:hAnsiTheme="minorHAnsi" w:cs="Times New Roman"/>
                <w:color w:val="FF0000"/>
              </w:rPr>
            </w:pPr>
            <w:r w:rsidRPr="007819E0">
              <w:rPr>
                <w:rFonts w:asciiTheme="minorHAnsi" w:eastAsia="Calibri" w:hAnsiTheme="minorHAnsi" w:cs="Times New Roman"/>
              </w:rPr>
              <w:t>Ocena dokonywana każdorazowo po okresach 2016-2018, 2019-2021, 2022-202</w:t>
            </w:r>
            <w:r w:rsidR="00835379" w:rsidRPr="00A222BC">
              <w:rPr>
                <w:rFonts w:asciiTheme="minorHAnsi" w:eastAsia="Calibri" w:hAnsiTheme="minorHAnsi" w:cs="Times New Roman"/>
              </w:rPr>
              <w:t>4</w:t>
            </w:r>
          </w:p>
        </w:tc>
        <w:tc>
          <w:tcPr>
            <w:tcW w:w="1061" w:type="pct"/>
            <w:vAlign w:val="center"/>
          </w:tcPr>
          <w:p w:rsidR="00E30F11" w:rsidRPr="007819E0" w:rsidRDefault="00E30F11" w:rsidP="00001DEE">
            <w:pPr>
              <w:spacing w:after="40" w:line="240" w:lineRule="auto"/>
              <w:jc w:val="left"/>
              <w:rPr>
                <w:rFonts w:asciiTheme="minorHAnsi" w:eastAsia="Calibri" w:hAnsiTheme="minorHAnsi" w:cs="Times New Roman"/>
                <w:i/>
              </w:rPr>
            </w:pPr>
            <w:r w:rsidRPr="007819E0">
              <w:rPr>
                <w:rFonts w:asciiTheme="minorHAnsi" w:eastAsia="Calibri" w:hAnsiTheme="minorHAnsi" w:cs="Times New Roman"/>
              </w:rPr>
              <w:t xml:space="preserve">Ocena zgodności </w:t>
            </w:r>
            <w:r w:rsidR="006E4F1A" w:rsidRPr="007819E0">
              <w:rPr>
                <w:rFonts w:asciiTheme="minorHAnsi" w:eastAsia="Calibri" w:hAnsiTheme="minorHAnsi" w:cs="Times New Roman"/>
              </w:rPr>
              <w:br/>
            </w:r>
            <w:r w:rsidRPr="007819E0">
              <w:rPr>
                <w:rFonts w:asciiTheme="minorHAnsi" w:eastAsia="Calibri" w:hAnsiTheme="minorHAnsi" w:cs="Times New Roman"/>
              </w:rPr>
              <w:t xml:space="preserve">i wysokości wydatkowania środków finansowych </w:t>
            </w:r>
            <w:r w:rsidRPr="007819E0">
              <w:rPr>
                <w:rFonts w:asciiTheme="minorHAnsi" w:eastAsia="Calibri" w:hAnsiTheme="minorHAnsi" w:cs="Times New Roman"/>
              </w:rPr>
              <w:br/>
              <w:t xml:space="preserve">z przyznanego budżetu na </w:t>
            </w:r>
            <w:r w:rsidR="006E4F1A" w:rsidRPr="007819E0">
              <w:rPr>
                <w:rFonts w:asciiTheme="minorHAnsi" w:eastAsia="Calibri" w:hAnsiTheme="minorHAnsi" w:cs="Times New Roman"/>
              </w:rPr>
              <w:t>poszczególne zadania</w:t>
            </w:r>
          </w:p>
        </w:tc>
      </w:tr>
    </w:tbl>
    <w:p w:rsidR="00E30F11" w:rsidRPr="007819E0" w:rsidRDefault="00113876" w:rsidP="00001DEE">
      <w:pPr>
        <w:spacing w:after="200" w:line="240" w:lineRule="auto"/>
        <w:ind w:left="0" w:firstLine="0"/>
        <w:jc w:val="center"/>
        <w:rPr>
          <w:rFonts w:asciiTheme="minorHAnsi" w:eastAsia="Calibri" w:hAnsiTheme="minorHAnsi" w:cs="Times New Roman"/>
          <w:i/>
          <w:sz w:val="22"/>
        </w:rPr>
      </w:pPr>
      <w:r w:rsidRPr="007819E0">
        <w:rPr>
          <w:rFonts w:asciiTheme="minorHAnsi" w:eastAsia="Calibri" w:hAnsiTheme="minorHAnsi" w:cs="Times New Roman"/>
          <w:i/>
          <w:sz w:val="22"/>
        </w:rPr>
        <w:t>Źródło: O</w:t>
      </w:r>
      <w:r w:rsidR="00E30F11" w:rsidRPr="007819E0">
        <w:rPr>
          <w:rFonts w:asciiTheme="minorHAnsi" w:eastAsia="Calibri" w:hAnsiTheme="minorHAnsi" w:cs="Times New Roman"/>
          <w:i/>
          <w:sz w:val="22"/>
        </w:rPr>
        <w:t>pracowanie własne</w:t>
      </w:r>
    </w:p>
    <w:p w:rsidR="00E30F11" w:rsidRPr="007819E0" w:rsidRDefault="00E30F11" w:rsidP="00001DEE">
      <w:pPr>
        <w:spacing w:line="240" w:lineRule="auto"/>
        <w:ind w:left="0" w:firstLine="0"/>
        <w:rPr>
          <w:rFonts w:asciiTheme="minorHAnsi" w:eastAsia="Calibri" w:hAnsiTheme="minorHAnsi" w:cs="Times New Roman"/>
        </w:rPr>
      </w:pPr>
      <w:r w:rsidRPr="007819E0">
        <w:rPr>
          <w:rFonts w:asciiTheme="minorHAnsi" w:eastAsia="Calibri" w:hAnsiTheme="minorHAnsi" w:cs="Times New Roman"/>
        </w:rPr>
        <w:tab/>
      </w:r>
      <w:r w:rsidR="001A60D3" w:rsidRPr="007819E0">
        <w:rPr>
          <w:rFonts w:asciiTheme="minorHAnsi" w:eastAsia="Calibri" w:hAnsiTheme="minorHAnsi" w:cs="Times New Roman"/>
        </w:rPr>
        <w:t xml:space="preserve">Procesy ewaluacji  i monitoringu dokonywane będą zgodnie z </w:t>
      </w:r>
      <w:r w:rsidR="001A60D3" w:rsidRPr="007819E0">
        <w:rPr>
          <w:rFonts w:asciiTheme="minorHAnsi" w:eastAsia="Calibri" w:hAnsiTheme="minorHAnsi" w:cs="Times New Roman"/>
          <w:i/>
        </w:rPr>
        <w:t>Procedurą dokonywania ewaluacji i monitoringu</w:t>
      </w:r>
      <w:r w:rsidR="001A60D3" w:rsidRPr="007819E0">
        <w:rPr>
          <w:rFonts w:asciiTheme="minorHAnsi" w:eastAsia="Calibri" w:hAnsiTheme="minorHAnsi" w:cs="Times New Roman"/>
        </w:rPr>
        <w:t xml:space="preserve"> stanowiącą załącznik nr 2 do LSR. </w:t>
      </w:r>
      <w:r w:rsidRPr="007819E0">
        <w:rPr>
          <w:rFonts w:asciiTheme="minorHAnsi" w:eastAsia="Calibri" w:hAnsiTheme="minorHAnsi" w:cs="Times New Roman"/>
        </w:rPr>
        <w:t>Podmiotem odpowiedzialnym za realizację założeń monitoringu i ewaluacji LSR będzie Zarząd LGD. W zależności od wprowadzanych zmian w LSR oraz w działalności LGD, które będą wynikać z przeprowadzonych ewal</w:t>
      </w:r>
      <w:r w:rsidR="00113876" w:rsidRPr="007819E0">
        <w:rPr>
          <w:rFonts w:asciiTheme="minorHAnsi" w:eastAsia="Calibri" w:hAnsiTheme="minorHAnsi" w:cs="Times New Roman"/>
        </w:rPr>
        <w:t xml:space="preserve">uacji – decyzje podejmować będzie Zarząd LGD lub w przypadku aktualizacji LSR Walne Zebranie Członków, </w:t>
      </w:r>
      <w:r w:rsidR="00BC231D" w:rsidRPr="007819E0">
        <w:rPr>
          <w:rFonts w:asciiTheme="minorHAnsi" w:eastAsia="Calibri" w:hAnsiTheme="minorHAnsi" w:cs="Times New Roman"/>
        </w:rPr>
        <w:t>do którego kompetencji należy aktualizacja LSR.</w:t>
      </w:r>
    </w:p>
    <w:p w:rsidR="00103B86" w:rsidRPr="007819E0" w:rsidRDefault="00103B86" w:rsidP="00103B86">
      <w:pPr>
        <w:spacing w:line="240" w:lineRule="auto"/>
        <w:ind w:left="0" w:firstLine="0"/>
        <w:jc w:val="left"/>
        <w:rPr>
          <w:rFonts w:asciiTheme="minorHAnsi" w:hAnsiTheme="minorHAnsi"/>
          <w:lang w:bidi="en-US"/>
        </w:rPr>
      </w:pPr>
      <w:bookmarkStart w:id="77" w:name="_Toc436856406"/>
    </w:p>
    <w:p w:rsidR="00103B86" w:rsidRPr="007819E0" w:rsidRDefault="00103B86" w:rsidP="00103B86">
      <w:pPr>
        <w:spacing w:line="240" w:lineRule="auto"/>
        <w:ind w:left="0" w:firstLine="0"/>
        <w:jc w:val="left"/>
        <w:rPr>
          <w:rFonts w:asciiTheme="minorHAnsi" w:hAnsiTheme="minorHAnsi"/>
          <w:lang w:bidi="en-US"/>
        </w:rPr>
      </w:pPr>
    </w:p>
    <w:p w:rsidR="005700A4" w:rsidRPr="007819E0" w:rsidRDefault="005700A4" w:rsidP="00103B86">
      <w:pPr>
        <w:pStyle w:val="Akapitzlist"/>
        <w:numPr>
          <w:ilvl w:val="0"/>
          <w:numId w:val="6"/>
        </w:numPr>
        <w:shd w:val="clear" w:color="auto" w:fill="538135" w:themeFill="accent6" w:themeFillShade="BF"/>
        <w:spacing w:line="240" w:lineRule="auto"/>
        <w:jc w:val="left"/>
        <w:rPr>
          <w:rFonts w:asciiTheme="minorHAnsi" w:hAnsiTheme="minorHAnsi"/>
          <w:b/>
          <w:sz w:val="26"/>
          <w:szCs w:val="26"/>
        </w:rPr>
      </w:pPr>
      <w:r w:rsidRPr="007819E0">
        <w:rPr>
          <w:rFonts w:asciiTheme="minorHAnsi" w:hAnsiTheme="minorHAnsi"/>
          <w:b/>
          <w:sz w:val="26"/>
          <w:szCs w:val="26"/>
          <w:lang w:bidi="en-US"/>
        </w:rPr>
        <w:t>Strategiczna ocena oddziaływania na środowisko</w:t>
      </w:r>
      <w:bookmarkEnd w:id="77"/>
    </w:p>
    <w:p w:rsidR="00915F12" w:rsidRPr="007819E0" w:rsidRDefault="00915F12" w:rsidP="00001DEE">
      <w:pPr>
        <w:spacing w:line="240" w:lineRule="auto"/>
        <w:ind w:left="0" w:firstLine="708"/>
        <w:rPr>
          <w:rFonts w:asciiTheme="minorHAnsi" w:eastAsia="Calibri" w:hAnsiTheme="minorHAnsi" w:cs="Times New Roman"/>
          <w:bCs/>
        </w:rPr>
      </w:pPr>
      <w:r w:rsidRPr="007819E0">
        <w:rPr>
          <w:rFonts w:asciiTheme="minorHAnsi" w:eastAsia="Calibri" w:hAnsiTheme="minorHAnsi" w:cs="Times New Roman"/>
          <w:szCs w:val="24"/>
        </w:rPr>
        <w:t xml:space="preserve">Przeprowadzenia postępowania w sprawie strategicznej oceny oddziaływania na środowisko wymagają grupy projektów, planów i programów określone w art. 46 </w:t>
      </w:r>
      <w:r w:rsidRPr="007819E0">
        <w:rPr>
          <w:rFonts w:asciiTheme="minorHAnsi" w:eastAsia="Calibri" w:hAnsiTheme="minorHAnsi" w:cs="Times New Roman"/>
          <w:i/>
          <w:szCs w:val="24"/>
        </w:rPr>
        <w:t xml:space="preserve">Ustawy </w:t>
      </w:r>
      <w:r w:rsidRPr="007819E0">
        <w:rPr>
          <w:rFonts w:asciiTheme="minorHAnsi" w:eastAsia="Calibri" w:hAnsiTheme="minorHAnsi" w:cs="Times New Roman"/>
          <w:i/>
          <w:szCs w:val="24"/>
        </w:rPr>
        <w:br/>
        <w:t xml:space="preserve">z dnia 3 października 2008 r. o udostępnianiu informacji o środowisku i jego ochronie, udziale społeczeństwa w ochronie środowiska oraz o ocenach oddziaływania na środowisko </w:t>
      </w:r>
      <w:r w:rsidRPr="007819E0">
        <w:rPr>
          <w:rFonts w:asciiTheme="minorHAnsi" w:eastAsia="Calibri" w:hAnsiTheme="minorHAnsi" w:cs="Times New Roman"/>
          <w:i/>
          <w:szCs w:val="24"/>
        </w:rPr>
        <w:br/>
      </w:r>
      <w:r w:rsidRPr="007819E0">
        <w:rPr>
          <w:rFonts w:asciiTheme="minorHAnsi" w:eastAsia="Calibri" w:hAnsiTheme="minorHAnsi" w:cs="Times New Roman"/>
          <w:szCs w:val="24"/>
        </w:rPr>
        <w:t xml:space="preserve">(Dz. U. </w:t>
      </w:r>
      <w:r w:rsidRPr="007819E0">
        <w:rPr>
          <w:rFonts w:asciiTheme="minorHAnsi" w:eastAsia="Calibri" w:hAnsiTheme="minorHAnsi" w:cs="Times New Roman"/>
          <w:szCs w:val="24"/>
          <w:lang w:eastAsia="pl-PL"/>
        </w:rPr>
        <w:t xml:space="preserve">z 2013 r. poz. 1235 z </w:t>
      </w:r>
      <w:proofErr w:type="spellStart"/>
      <w:r w:rsidRPr="007819E0">
        <w:rPr>
          <w:rFonts w:asciiTheme="minorHAnsi" w:eastAsia="Calibri" w:hAnsiTheme="minorHAnsi" w:cs="Times New Roman"/>
          <w:szCs w:val="24"/>
          <w:lang w:eastAsia="pl-PL"/>
        </w:rPr>
        <w:t>późn</w:t>
      </w:r>
      <w:proofErr w:type="spellEnd"/>
      <w:r w:rsidRPr="007819E0">
        <w:rPr>
          <w:rFonts w:asciiTheme="minorHAnsi" w:eastAsia="Calibri" w:hAnsiTheme="minorHAnsi" w:cs="Times New Roman"/>
          <w:szCs w:val="24"/>
          <w:lang w:eastAsia="pl-PL"/>
        </w:rPr>
        <w:t xml:space="preserve">. zm.). Po przeanalizowaniu zapisów zawartych ww. ustawie stwierdzono, iż LSR może nie kwalifikować się do przeprowadzenia strategicznej oceny oddziaływania na środowisko. Strategia nie jest bowiem dokumentem o charakterze gminnym </w:t>
      </w:r>
      <w:r w:rsidRPr="007819E0">
        <w:rPr>
          <w:rFonts w:asciiTheme="minorHAnsi" w:eastAsia="Calibri" w:hAnsiTheme="minorHAnsi" w:cs="Times New Roman"/>
          <w:szCs w:val="24"/>
          <w:lang w:eastAsia="pl-PL"/>
        </w:rPr>
        <w:br/>
        <w:t xml:space="preserve">i sektorowym – dotyczy kilku wyszczególnionych dziedzin. </w:t>
      </w:r>
      <w:r w:rsidRPr="007819E0">
        <w:rPr>
          <w:rFonts w:asciiTheme="minorHAnsi" w:eastAsia="Calibri" w:hAnsiTheme="minorHAnsi" w:cs="Times New Roman"/>
          <w:bCs/>
        </w:rPr>
        <w:t>Zadania zaplanowane w dokumencie obejmować będą obszary zabudowane i nie będą realizowane na obszarach Natura 2000. Realizacja założeń Strategii nie spowoduje zatem znaczącego oddziaływania na środowisko, w tym na obszary Natura 2000. Wedle powyższego projekt LSR nie wpisuje się w art. 46 ww. ustawy.</w:t>
      </w:r>
    </w:p>
    <w:p w:rsidR="00915F12" w:rsidRPr="007819E0" w:rsidRDefault="00915F12" w:rsidP="00001DEE">
      <w:pPr>
        <w:spacing w:line="240" w:lineRule="auto"/>
        <w:ind w:left="0" w:firstLine="708"/>
        <w:rPr>
          <w:rFonts w:asciiTheme="minorHAnsi" w:eastAsia="Calibri" w:hAnsiTheme="minorHAnsi" w:cs="Times New Roman"/>
          <w:bCs/>
          <w:szCs w:val="24"/>
        </w:rPr>
      </w:pPr>
      <w:r w:rsidRPr="007819E0">
        <w:rPr>
          <w:rFonts w:asciiTheme="minorHAnsi" w:eastAsia="Calibri" w:hAnsiTheme="minorHAnsi" w:cs="Times New Roman"/>
          <w:szCs w:val="24"/>
        </w:rPr>
        <w:t>W świetle zapisów art. 47 ww. ustawy</w:t>
      </w:r>
      <w:r w:rsidRPr="007819E0">
        <w:rPr>
          <w:rFonts w:asciiTheme="minorHAnsi" w:eastAsia="Calibri" w:hAnsiTheme="minorHAnsi" w:cs="Times New Roman"/>
          <w:i/>
          <w:szCs w:val="24"/>
        </w:rPr>
        <w:t xml:space="preserve"> </w:t>
      </w:r>
      <w:r w:rsidRPr="007819E0">
        <w:rPr>
          <w:rFonts w:asciiTheme="minorHAnsi" w:eastAsia="Calibri" w:hAnsiTheme="minorHAnsi" w:cs="Times New Roman"/>
          <w:szCs w:val="24"/>
        </w:rPr>
        <w:t xml:space="preserve">zwrócono się z zapytaniem do właściwego organu, którym w trybie art. 57 jest Regionalny Dyrektor Ochrony Środowiska w Krakowie, czy istnieje konieczność przeprowadzenia strategicznej oceny oddziaływania na środowisko dla </w:t>
      </w:r>
      <w:r w:rsidRPr="007819E0">
        <w:rPr>
          <w:rFonts w:asciiTheme="minorHAnsi" w:eastAsia="Calibri" w:hAnsiTheme="minorHAnsi" w:cs="Times New Roman"/>
          <w:i/>
          <w:szCs w:val="24"/>
        </w:rPr>
        <w:t>Strategii Rozwoju Lokalnego Kierowanego przez Społeczność</w:t>
      </w:r>
      <w:r w:rsidRPr="007819E0">
        <w:rPr>
          <w:rFonts w:asciiTheme="minorHAnsi" w:eastAsia="Calibri" w:hAnsiTheme="minorHAnsi" w:cs="Times New Roman"/>
          <w:szCs w:val="24"/>
        </w:rPr>
        <w:t xml:space="preserve">. Przy opracowywaniu wniosku wraz </w:t>
      </w:r>
      <w:r w:rsidRPr="007819E0">
        <w:rPr>
          <w:rFonts w:asciiTheme="minorHAnsi" w:eastAsia="Calibri" w:hAnsiTheme="minorHAnsi" w:cs="Times New Roman"/>
          <w:szCs w:val="24"/>
        </w:rPr>
        <w:br/>
        <w:t>z uzgodnieniem po</w:t>
      </w:r>
      <w:r w:rsidRPr="007819E0">
        <w:rPr>
          <w:rFonts w:asciiTheme="minorHAnsi" w:eastAsia="Calibri" w:hAnsiTheme="minorHAnsi" w:cs="Times New Roman"/>
          <w:bCs/>
          <w:szCs w:val="24"/>
        </w:rPr>
        <w:t xml:space="preserve">służono się uwarunkowaniami zawartymi w art. 49. </w:t>
      </w:r>
    </w:p>
    <w:p w:rsidR="00915F12" w:rsidRPr="007819E0" w:rsidRDefault="00915F12" w:rsidP="00001DEE">
      <w:pPr>
        <w:spacing w:line="240" w:lineRule="auto"/>
        <w:ind w:left="0" w:firstLine="708"/>
        <w:rPr>
          <w:rFonts w:asciiTheme="minorHAnsi" w:eastAsia="Calibri" w:hAnsiTheme="minorHAnsi" w:cs="Times New Roman"/>
          <w:bCs/>
          <w:szCs w:val="24"/>
        </w:rPr>
      </w:pPr>
      <w:r w:rsidRPr="007819E0">
        <w:rPr>
          <w:rFonts w:asciiTheme="minorHAnsi" w:eastAsia="Calibri" w:hAnsiTheme="minorHAnsi" w:cs="Times New Roman"/>
          <w:bCs/>
          <w:szCs w:val="24"/>
        </w:rPr>
        <w:lastRenderedPageBreak/>
        <w:t xml:space="preserve">W nadesłanym piśmie z dnia 3 grudnia 2015 r., znak OO.410.1.111.2015.AZ Regionalny Dyrektor Ochrony Środowiska w Krakowie zajął stanowisko w przedmiotowej sprawie. </w:t>
      </w:r>
    </w:p>
    <w:p w:rsidR="00915F12" w:rsidRPr="007819E0" w:rsidRDefault="00915F12" w:rsidP="00001DEE">
      <w:pPr>
        <w:spacing w:line="240" w:lineRule="auto"/>
        <w:ind w:left="0" w:firstLine="708"/>
        <w:rPr>
          <w:rFonts w:asciiTheme="minorHAnsi" w:eastAsia="Calibri" w:hAnsiTheme="minorHAnsi" w:cs="Times New Roman"/>
          <w:bCs/>
          <w:szCs w:val="24"/>
        </w:rPr>
      </w:pPr>
      <w:r w:rsidRPr="007819E0">
        <w:rPr>
          <w:rFonts w:asciiTheme="minorHAnsi" w:eastAsia="Calibri" w:hAnsiTheme="minorHAnsi" w:cs="Times New Roman"/>
          <w:bCs/>
          <w:szCs w:val="24"/>
        </w:rPr>
        <w:t>Planowana do realizacji LSR jest dokumentem strategicznym, która daje możliwość uzyskania środków z PROW 2014–2020, w ramach działania LEADER. Wdrożenie Strategii ma na celu umożliwienie mieszkańcom obszaru LGD realizację projektów, które przyczynią się do poprawy jakości ich życia.</w:t>
      </w:r>
      <w:r w:rsidRPr="007819E0">
        <w:rPr>
          <w:rFonts w:asciiTheme="minorHAnsi" w:eastAsia="Calibri" w:hAnsiTheme="minorHAnsi" w:cs="Times New Roman"/>
          <w:bCs/>
          <w:sz w:val="22"/>
          <w:szCs w:val="24"/>
        </w:rPr>
        <w:t xml:space="preserve"> </w:t>
      </w:r>
      <w:r w:rsidRPr="007819E0">
        <w:rPr>
          <w:rFonts w:asciiTheme="minorHAnsi" w:eastAsia="Calibri" w:hAnsiTheme="minorHAnsi" w:cs="Times New Roman"/>
          <w:bCs/>
          <w:szCs w:val="24"/>
        </w:rPr>
        <w:t xml:space="preserve">Projekt Strategii nie zakłada realizacji konkretnych przedsięwzięć, które mogłyby być zidentyfikowane jako mogące znacząco oddziaływać na środowisko zgodnie </w:t>
      </w:r>
      <w:r w:rsidRPr="007819E0">
        <w:rPr>
          <w:rFonts w:asciiTheme="minorHAnsi" w:eastAsia="Calibri" w:hAnsiTheme="minorHAnsi" w:cs="Times New Roman"/>
          <w:bCs/>
          <w:szCs w:val="24"/>
        </w:rPr>
        <w:br/>
        <w:t xml:space="preserve">z zapisami </w:t>
      </w:r>
      <w:r w:rsidRPr="007819E0">
        <w:rPr>
          <w:rFonts w:asciiTheme="minorHAnsi" w:eastAsia="Calibri" w:hAnsiTheme="minorHAnsi" w:cs="Times New Roman"/>
          <w:bCs/>
          <w:i/>
          <w:szCs w:val="24"/>
        </w:rPr>
        <w:t>Rozporządzenia Rady Ministrów z dnia 9 listopada 2010 r. w sprawie przedsięwzięć mogących znacząco oddziaływać na środowisko</w:t>
      </w:r>
      <w:r w:rsidRPr="007819E0">
        <w:rPr>
          <w:rFonts w:asciiTheme="minorHAnsi" w:eastAsia="Calibri" w:hAnsiTheme="minorHAnsi" w:cs="Times New Roman"/>
          <w:bCs/>
          <w:szCs w:val="24"/>
        </w:rPr>
        <w:t xml:space="preserve"> (Dz. U. z 2010 r. Nr 213, poz. 1397 z </w:t>
      </w:r>
      <w:proofErr w:type="spellStart"/>
      <w:r w:rsidRPr="007819E0">
        <w:rPr>
          <w:rFonts w:asciiTheme="minorHAnsi" w:eastAsia="Calibri" w:hAnsiTheme="minorHAnsi" w:cs="Times New Roman"/>
          <w:bCs/>
          <w:szCs w:val="24"/>
        </w:rPr>
        <w:t>późn</w:t>
      </w:r>
      <w:proofErr w:type="spellEnd"/>
      <w:r w:rsidRPr="007819E0">
        <w:rPr>
          <w:rFonts w:asciiTheme="minorHAnsi" w:eastAsia="Calibri" w:hAnsiTheme="minorHAnsi" w:cs="Times New Roman"/>
          <w:bCs/>
          <w:szCs w:val="24"/>
        </w:rPr>
        <w:t>. zm.). Ponadto, ze względu na to, iż LSR zawiera jedynie ogólny opis przedsięwzięć i brak jest w nim odniesień przestrzennych, nie ma możliwości przewidzenia wystąpienia znaczącego oddziaływania na środowisko, w tym na obszary Natura 2000.</w:t>
      </w:r>
    </w:p>
    <w:p w:rsidR="00915F12" w:rsidRPr="007819E0" w:rsidRDefault="00915F12" w:rsidP="00001DEE">
      <w:pPr>
        <w:spacing w:line="240" w:lineRule="auto"/>
        <w:ind w:left="0" w:firstLine="708"/>
        <w:rPr>
          <w:rFonts w:asciiTheme="minorHAnsi" w:eastAsia="Calibri" w:hAnsiTheme="minorHAnsi" w:cs="Times New Roman"/>
          <w:b/>
          <w:i/>
          <w:szCs w:val="24"/>
        </w:rPr>
      </w:pPr>
      <w:r w:rsidRPr="007819E0">
        <w:rPr>
          <w:rFonts w:asciiTheme="minorHAnsi" w:eastAsia="Calibri" w:hAnsiTheme="minorHAnsi" w:cs="Times New Roman"/>
          <w:bCs/>
          <w:szCs w:val="24"/>
        </w:rPr>
        <w:t xml:space="preserve">W związku z powyższym </w:t>
      </w:r>
      <w:r w:rsidRPr="007819E0">
        <w:rPr>
          <w:rFonts w:asciiTheme="minorHAnsi" w:eastAsia="Calibri" w:hAnsiTheme="minorHAnsi" w:cs="Times New Roman"/>
          <w:b/>
          <w:bCs/>
          <w:szCs w:val="24"/>
        </w:rPr>
        <w:t xml:space="preserve">Regionalny Dyrektor Ochrony Środowiska w Krakowie uznał, iż projekt </w:t>
      </w:r>
      <w:r w:rsidRPr="007819E0">
        <w:rPr>
          <w:rFonts w:asciiTheme="minorHAnsi" w:eastAsia="Calibri" w:hAnsiTheme="minorHAnsi" w:cs="Times New Roman"/>
          <w:b/>
          <w:bCs/>
          <w:i/>
          <w:szCs w:val="24"/>
        </w:rPr>
        <w:t>Strategii Rozwoju Lokalnego Kierowanego przez Społeczność</w:t>
      </w:r>
      <w:r w:rsidRPr="007819E0">
        <w:rPr>
          <w:rFonts w:asciiTheme="minorHAnsi" w:eastAsia="Calibri" w:hAnsiTheme="minorHAnsi" w:cs="Times New Roman"/>
          <w:b/>
          <w:bCs/>
          <w:szCs w:val="24"/>
        </w:rPr>
        <w:t xml:space="preserve"> dla obszaru Stowarzyszenia LGD „Gorce-Pieniny”, nie wymaga przeprowadzenia strategicznej oceny oddziaływania na środowisko w myśl przepisów </w:t>
      </w:r>
      <w:r w:rsidRPr="007819E0">
        <w:rPr>
          <w:rFonts w:asciiTheme="minorHAnsi" w:eastAsia="Calibri" w:hAnsiTheme="minorHAnsi" w:cs="Times New Roman"/>
          <w:b/>
          <w:i/>
          <w:szCs w:val="24"/>
        </w:rPr>
        <w:t xml:space="preserve">Ustawy z dnia 3 października 2008 r. o udostępnianiu informacji </w:t>
      </w:r>
      <w:r w:rsidRPr="007819E0">
        <w:rPr>
          <w:rFonts w:asciiTheme="minorHAnsi" w:eastAsia="Calibri" w:hAnsiTheme="minorHAnsi" w:cs="Times New Roman"/>
          <w:b/>
          <w:i/>
          <w:szCs w:val="24"/>
        </w:rPr>
        <w:br/>
        <w:t>o środowisku i jego ochronie, udziale społeczeństwa w ochronie środowiska oraz o ocenach oddziaływania na środowisko.</w:t>
      </w:r>
    </w:p>
    <w:p w:rsidR="00915F12" w:rsidRPr="007819E0" w:rsidRDefault="00915F12" w:rsidP="00001DEE">
      <w:pPr>
        <w:spacing w:line="240" w:lineRule="auto"/>
        <w:ind w:left="0" w:firstLine="708"/>
        <w:rPr>
          <w:rFonts w:asciiTheme="minorHAnsi" w:eastAsia="Calibri" w:hAnsiTheme="minorHAnsi" w:cs="Times New Roman"/>
          <w:bCs/>
          <w:szCs w:val="24"/>
        </w:rPr>
      </w:pPr>
      <w:r w:rsidRPr="007819E0">
        <w:rPr>
          <w:rFonts w:asciiTheme="minorHAnsi" w:eastAsia="Calibri" w:hAnsiTheme="minorHAnsi" w:cs="Times New Roman"/>
          <w:szCs w:val="24"/>
        </w:rPr>
        <w:t xml:space="preserve">Jednocześnie zwrócono uwagę, iż skonkretyzowanie przedsięwzięć na kolejnych etapach postępowania może się wiązać z koniecznością opracowania analizy wpływu tych zamierzeń na środowisko, w tym na obszary Natura 2000. </w:t>
      </w:r>
    </w:p>
    <w:p w:rsidR="00103B86" w:rsidRPr="007819E0" w:rsidRDefault="00103B86" w:rsidP="00103B86">
      <w:pPr>
        <w:spacing w:line="240" w:lineRule="auto"/>
        <w:ind w:left="0" w:firstLine="0"/>
        <w:jc w:val="left"/>
        <w:rPr>
          <w:rFonts w:asciiTheme="minorHAnsi" w:hAnsiTheme="minorHAnsi"/>
          <w:lang w:bidi="en-US"/>
        </w:rPr>
      </w:pPr>
      <w:bookmarkStart w:id="78" w:name="_Toc430263453"/>
      <w:bookmarkStart w:id="79" w:name="_Toc436856407"/>
    </w:p>
    <w:p w:rsidR="00666D91" w:rsidRDefault="00666D91" w:rsidP="00103B86">
      <w:pPr>
        <w:spacing w:line="240" w:lineRule="auto"/>
        <w:ind w:left="0" w:firstLine="0"/>
        <w:jc w:val="left"/>
        <w:rPr>
          <w:rFonts w:asciiTheme="minorHAnsi" w:hAnsiTheme="minorHAnsi"/>
          <w:b/>
        </w:rPr>
      </w:pPr>
    </w:p>
    <w:p w:rsidR="00666D91" w:rsidRDefault="00666D91" w:rsidP="00103B86">
      <w:pPr>
        <w:spacing w:line="240" w:lineRule="auto"/>
        <w:ind w:left="0" w:firstLine="0"/>
        <w:jc w:val="left"/>
        <w:rPr>
          <w:rFonts w:asciiTheme="minorHAnsi" w:hAnsiTheme="minorHAnsi"/>
          <w:b/>
        </w:rPr>
      </w:pPr>
    </w:p>
    <w:p w:rsidR="00666D91" w:rsidRDefault="00666D91" w:rsidP="00103B86">
      <w:pPr>
        <w:spacing w:line="240" w:lineRule="auto"/>
        <w:ind w:left="0" w:firstLine="0"/>
        <w:jc w:val="left"/>
        <w:rPr>
          <w:rFonts w:asciiTheme="minorHAnsi" w:hAnsiTheme="minorHAnsi"/>
          <w:b/>
        </w:rPr>
      </w:pPr>
    </w:p>
    <w:p w:rsidR="00666D91" w:rsidRDefault="00666D91" w:rsidP="00103B86">
      <w:pPr>
        <w:spacing w:line="240" w:lineRule="auto"/>
        <w:ind w:left="0" w:firstLine="0"/>
        <w:jc w:val="left"/>
        <w:rPr>
          <w:rFonts w:asciiTheme="minorHAnsi" w:hAnsiTheme="minorHAnsi"/>
          <w:b/>
        </w:rPr>
      </w:pPr>
    </w:p>
    <w:p w:rsidR="00666D91" w:rsidRDefault="00666D91" w:rsidP="00103B86">
      <w:pPr>
        <w:spacing w:line="240" w:lineRule="auto"/>
        <w:ind w:left="0" w:firstLine="0"/>
        <w:jc w:val="left"/>
        <w:rPr>
          <w:rFonts w:asciiTheme="minorHAnsi" w:hAnsiTheme="minorHAnsi"/>
          <w:b/>
        </w:rPr>
      </w:pPr>
    </w:p>
    <w:p w:rsidR="00666D91" w:rsidRDefault="00666D91" w:rsidP="00103B86">
      <w:pPr>
        <w:spacing w:line="240" w:lineRule="auto"/>
        <w:ind w:left="0" w:firstLine="0"/>
        <w:jc w:val="left"/>
        <w:rPr>
          <w:rFonts w:asciiTheme="minorHAnsi" w:hAnsiTheme="minorHAnsi"/>
          <w:b/>
        </w:rPr>
      </w:pPr>
    </w:p>
    <w:p w:rsidR="00666D91" w:rsidRDefault="00666D91" w:rsidP="00103B86">
      <w:pPr>
        <w:spacing w:line="240" w:lineRule="auto"/>
        <w:ind w:left="0" w:firstLine="0"/>
        <w:jc w:val="left"/>
        <w:rPr>
          <w:rFonts w:asciiTheme="minorHAnsi" w:hAnsiTheme="minorHAnsi"/>
          <w:b/>
        </w:rPr>
      </w:pPr>
    </w:p>
    <w:p w:rsidR="00666D91" w:rsidRDefault="00666D91" w:rsidP="00103B86">
      <w:pPr>
        <w:spacing w:line="240" w:lineRule="auto"/>
        <w:ind w:left="0" w:firstLine="0"/>
        <w:jc w:val="left"/>
        <w:rPr>
          <w:rFonts w:asciiTheme="minorHAnsi" w:hAnsiTheme="minorHAnsi"/>
          <w:b/>
        </w:rPr>
      </w:pPr>
    </w:p>
    <w:p w:rsidR="00666D91" w:rsidRDefault="00666D91" w:rsidP="00103B86">
      <w:pPr>
        <w:spacing w:line="240" w:lineRule="auto"/>
        <w:ind w:left="0" w:firstLine="0"/>
        <w:jc w:val="left"/>
        <w:rPr>
          <w:rFonts w:asciiTheme="minorHAnsi" w:hAnsiTheme="minorHAnsi"/>
          <w:b/>
        </w:rPr>
      </w:pPr>
    </w:p>
    <w:p w:rsidR="00666D91" w:rsidRDefault="00666D91" w:rsidP="00103B86">
      <w:pPr>
        <w:spacing w:line="240" w:lineRule="auto"/>
        <w:ind w:left="0" w:firstLine="0"/>
        <w:jc w:val="left"/>
        <w:rPr>
          <w:rFonts w:asciiTheme="minorHAnsi" w:hAnsiTheme="minorHAnsi"/>
          <w:b/>
        </w:rPr>
      </w:pPr>
    </w:p>
    <w:p w:rsidR="00666D91" w:rsidRDefault="00666D91" w:rsidP="00103B86">
      <w:pPr>
        <w:spacing w:line="240" w:lineRule="auto"/>
        <w:ind w:left="0" w:firstLine="0"/>
        <w:jc w:val="left"/>
        <w:rPr>
          <w:rFonts w:asciiTheme="minorHAnsi" w:hAnsiTheme="minorHAnsi"/>
          <w:b/>
        </w:rPr>
      </w:pPr>
    </w:p>
    <w:p w:rsidR="00666D91" w:rsidRDefault="00666D91" w:rsidP="00103B86">
      <w:pPr>
        <w:spacing w:line="240" w:lineRule="auto"/>
        <w:ind w:left="0" w:firstLine="0"/>
        <w:jc w:val="left"/>
        <w:rPr>
          <w:rFonts w:asciiTheme="minorHAnsi" w:hAnsiTheme="minorHAnsi"/>
          <w:b/>
        </w:rPr>
      </w:pPr>
    </w:p>
    <w:p w:rsidR="00666D91" w:rsidRDefault="00666D91" w:rsidP="00103B86">
      <w:pPr>
        <w:spacing w:line="240" w:lineRule="auto"/>
        <w:ind w:left="0" w:firstLine="0"/>
        <w:jc w:val="left"/>
        <w:rPr>
          <w:rFonts w:asciiTheme="minorHAnsi" w:hAnsiTheme="minorHAnsi"/>
          <w:b/>
        </w:rPr>
      </w:pPr>
    </w:p>
    <w:p w:rsidR="00666D91" w:rsidRDefault="00666D91" w:rsidP="00103B86">
      <w:pPr>
        <w:spacing w:line="240" w:lineRule="auto"/>
        <w:ind w:left="0" w:firstLine="0"/>
        <w:jc w:val="left"/>
        <w:rPr>
          <w:rFonts w:asciiTheme="minorHAnsi" w:hAnsiTheme="minorHAnsi"/>
          <w:b/>
        </w:rPr>
      </w:pPr>
    </w:p>
    <w:p w:rsidR="00666D91" w:rsidRDefault="00666D91" w:rsidP="00103B86">
      <w:pPr>
        <w:spacing w:line="240" w:lineRule="auto"/>
        <w:ind w:left="0" w:firstLine="0"/>
        <w:jc w:val="left"/>
        <w:rPr>
          <w:rFonts w:asciiTheme="minorHAnsi" w:hAnsiTheme="minorHAnsi"/>
          <w:b/>
        </w:rPr>
      </w:pPr>
    </w:p>
    <w:p w:rsidR="00666D91" w:rsidRDefault="00666D91" w:rsidP="00103B86">
      <w:pPr>
        <w:spacing w:line="240" w:lineRule="auto"/>
        <w:ind w:left="0" w:firstLine="0"/>
        <w:jc w:val="left"/>
        <w:rPr>
          <w:rFonts w:asciiTheme="minorHAnsi" w:hAnsiTheme="minorHAnsi"/>
          <w:b/>
        </w:rPr>
      </w:pPr>
    </w:p>
    <w:p w:rsidR="00666D91" w:rsidRDefault="00666D91" w:rsidP="00103B86">
      <w:pPr>
        <w:spacing w:line="240" w:lineRule="auto"/>
        <w:ind w:left="0" w:firstLine="0"/>
        <w:jc w:val="left"/>
        <w:rPr>
          <w:rFonts w:asciiTheme="minorHAnsi" w:hAnsiTheme="minorHAnsi"/>
          <w:b/>
        </w:rPr>
      </w:pPr>
    </w:p>
    <w:p w:rsidR="00E93E6C" w:rsidRDefault="00E93E6C" w:rsidP="00103B86">
      <w:pPr>
        <w:spacing w:line="240" w:lineRule="auto"/>
        <w:ind w:left="0" w:firstLine="0"/>
        <w:jc w:val="left"/>
        <w:rPr>
          <w:rFonts w:asciiTheme="minorHAnsi" w:hAnsiTheme="minorHAnsi"/>
          <w:b/>
        </w:rPr>
      </w:pPr>
    </w:p>
    <w:p w:rsidR="00E93E6C" w:rsidRDefault="00E93E6C" w:rsidP="00103B86">
      <w:pPr>
        <w:spacing w:line="240" w:lineRule="auto"/>
        <w:ind w:left="0" w:firstLine="0"/>
        <w:jc w:val="left"/>
        <w:rPr>
          <w:rFonts w:asciiTheme="minorHAnsi" w:hAnsiTheme="minorHAnsi"/>
          <w:b/>
        </w:rPr>
      </w:pPr>
    </w:p>
    <w:p w:rsidR="00E93E6C" w:rsidRDefault="00E93E6C" w:rsidP="00103B86">
      <w:pPr>
        <w:spacing w:line="240" w:lineRule="auto"/>
        <w:ind w:left="0" w:firstLine="0"/>
        <w:jc w:val="left"/>
        <w:rPr>
          <w:rFonts w:asciiTheme="minorHAnsi" w:hAnsiTheme="minorHAnsi"/>
          <w:b/>
        </w:rPr>
      </w:pPr>
    </w:p>
    <w:p w:rsidR="00E93E6C" w:rsidRDefault="00E93E6C" w:rsidP="00103B86">
      <w:pPr>
        <w:spacing w:line="240" w:lineRule="auto"/>
        <w:ind w:left="0" w:firstLine="0"/>
        <w:jc w:val="left"/>
        <w:rPr>
          <w:rFonts w:asciiTheme="minorHAnsi" w:hAnsiTheme="minorHAnsi"/>
          <w:b/>
        </w:rPr>
      </w:pPr>
    </w:p>
    <w:p w:rsidR="00E93E6C" w:rsidRDefault="00E93E6C" w:rsidP="00103B86">
      <w:pPr>
        <w:spacing w:line="240" w:lineRule="auto"/>
        <w:ind w:left="0" w:firstLine="0"/>
        <w:jc w:val="left"/>
        <w:rPr>
          <w:rFonts w:asciiTheme="minorHAnsi" w:hAnsiTheme="minorHAnsi"/>
          <w:b/>
        </w:rPr>
      </w:pPr>
    </w:p>
    <w:p w:rsidR="00E93E6C" w:rsidRDefault="00E93E6C" w:rsidP="00103B86">
      <w:pPr>
        <w:spacing w:line="240" w:lineRule="auto"/>
        <w:ind w:left="0" w:firstLine="0"/>
        <w:jc w:val="left"/>
        <w:rPr>
          <w:rFonts w:asciiTheme="minorHAnsi" w:hAnsiTheme="minorHAnsi"/>
          <w:b/>
        </w:rPr>
      </w:pPr>
    </w:p>
    <w:p w:rsidR="00E93E6C" w:rsidRDefault="00E93E6C" w:rsidP="00103B86">
      <w:pPr>
        <w:spacing w:line="240" w:lineRule="auto"/>
        <w:ind w:left="0" w:firstLine="0"/>
        <w:jc w:val="left"/>
        <w:rPr>
          <w:rFonts w:asciiTheme="minorHAnsi" w:hAnsiTheme="minorHAnsi"/>
          <w:b/>
        </w:rPr>
      </w:pPr>
    </w:p>
    <w:p w:rsidR="00E93E6C" w:rsidRDefault="00E93E6C" w:rsidP="00103B86">
      <w:pPr>
        <w:spacing w:line="240" w:lineRule="auto"/>
        <w:ind w:left="0" w:firstLine="0"/>
        <w:jc w:val="left"/>
        <w:rPr>
          <w:rFonts w:asciiTheme="minorHAnsi" w:hAnsiTheme="minorHAnsi"/>
          <w:b/>
        </w:rPr>
      </w:pPr>
    </w:p>
    <w:p w:rsidR="00E93E6C" w:rsidRDefault="00E93E6C" w:rsidP="00103B86">
      <w:pPr>
        <w:spacing w:line="240" w:lineRule="auto"/>
        <w:ind w:left="0" w:firstLine="0"/>
        <w:jc w:val="left"/>
        <w:rPr>
          <w:rFonts w:asciiTheme="minorHAnsi" w:hAnsiTheme="minorHAnsi"/>
          <w:b/>
        </w:rPr>
      </w:pPr>
    </w:p>
    <w:p w:rsidR="00666D91" w:rsidRDefault="00666D91" w:rsidP="00103B86">
      <w:pPr>
        <w:spacing w:line="240" w:lineRule="auto"/>
        <w:ind w:left="0" w:firstLine="0"/>
        <w:jc w:val="left"/>
        <w:rPr>
          <w:rFonts w:asciiTheme="minorHAnsi" w:hAnsiTheme="minorHAnsi"/>
          <w:b/>
        </w:rPr>
      </w:pPr>
    </w:p>
    <w:p w:rsidR="00666D91" w:rsidRDefault="00666D91" w:rsidP="00103B86">
      <w:pPr>
        <w:spacing w:line="240" w:lineRule="auto"/>
        <w:ind w:left="0" w:firstLine="0"/>
        <w:jc w:val="left"/>
        <w:rPr>
          <w:rFonts w:asciiTheme="minorHAnsi" w:hAnsiTheme="minorHAnsi"/>
          <w:b/>
        </w:rPr>
      </w:pPr>
    </w:p>
    <w:p w:rsidR="008F17D0" w:rsidRPr="007819E0" w:rsidRDefault="00BF32D1" w:rsidP="00103B86">
      <w:pPr>
        <w:spacing w:line="240" w:lineRule="auto"/>
        <w:ind w:left="0" w:firstLine="0"/>
        <w:jc w:val="left"/>
        <w:rPr>
          <w:rFonts w:asciiTheme="minorHAnsi" w:hAnsiTheme="minorHAnsi"/>
          <w:b/>
          <w:lang w:bidi="en-US"/>
        </w:rPr>
      </w:pPr>
      <w:r w:rsidRPr="007819E0">
        <w:rPr>
          <w:rFonts w:asciiTheme="minorHAnsi" w:hAnsiTheme="minorHAnsi"/>
          <w:b/>
        </w:rPr>
        <w:lastRenderedPageBreak/>
        <w:t>Spis rysunków</w:t>
      </w:r>
      <w:bookmarkEnd w:id="78"/>
      <w:bookmarkEnd w:id="79"/>
    </w:p>
    <w:p w:rsidR="006E4F1A" w:rsidRPr="007819E0" w:rsidRDefault="00F74210" w:rsidP="00001DEE">
      <w:pPr>
        <w:pStyle w:val="Spisilustracji"/>
        <w:tabs>
          <w:tab w:val="right" w:leader="dot" w:pos="9628"/>
        </w:tabs>
        <w:spacing w:line="240" w:lineRule="auto"/>
        <w:ind w:left="0" w:hanging="5"/>
        <w:rPr>
          <w:rFonts w:asciiTheme="minorHAnsi" w:eastAsiaTheme="minorEastAsia" w:hAnsiTheme="minorHAnsi"/>
          <w:noProof/>
          <w:sz w:val="22"/>
          <w:lang w:eastAsia="pl-PL"/>
        </w:rPr>
      </w:pPr>
      <w:r w:rsidRPr="007819E0">
        <w:rPr>
          <w:rFonts w:asciiTheme="minorHAnsi" w:hAnsiTheme="minorHAnsi"/>
        </w:rPr>
        <w:fldChar w:fldCharType="begin"/>
      </w:r>
      <w:r w:rsidR="006E4F1A" w:rsidRPr="007819E0">
        <w:rPr>
          <w:rFonts w:asciiTheme="minorHAnsi" w:hAnsiTheme="minorHAnsi"/>
        </w:rPr>
        <w:instrText xml:space="preserve"> TOC \h \z \c "Rysunek" </w:instrText>
      </w:r>
      <w:r w:rsidRPr="007819E0">
        <w:rPr>
          <w:rFonts w:asciiTheme="minorHAnsi" w:hAnsiTheme="minorHAnsi"/>
        </w:rPr>
        <w:fldChar w:fldCharType="separate"/>
      </w:r>
      <w:hyperlink w:anchor="_Toc436855181" w:history="1">
        <w:r w:rsidR="006E4F1A" w:rsidRPr="007819E0">
          <w:rPr>
            <w:rStyle w:val="Hipercze"/>
            <w:rFonts w:asciiTheme="minorHAnsi" w:hAnsiTheme="minorHAnsi"/>
            <w:noProof/>
            <w:color w:val="auto"/>
          </w:rPr>
          <w:t>Rysunek 1 Obszar Stowarzyszenia Lokalnej Grupy Działania „Gorce-Pieniny”</w:t>
        </w:r>
        <w:r w:rsidR="006E4F1A" w:rsidRPr="007819E0">
          <w:rPr>
            <w:rFonts w:asciiTheme="minorHAnsi" w:hAnsiTheme="minorHAnsi"/>
            <w:noProof/>
            <w:webHidden/>
          </w:rPr>
          <w:tab/>
        </w:r>
        <w:r w:rsidRPr="007819E0">
          <w:rPr>
            <w:rFonts w:asciiTheme="minorHAnsi" w:hAnsiTheme="minorHAnsi"/>
            <w:noProof/>
            <w:webHidden/>
          </w:rPr>
          <w:fldChar w:fldCharType="begin"/>
        </w:r>
        <w:r w:rsidR="006E4F1A" w:rsidRPr="007819E0">
          <w:rPr>
            <w:rFonts w:asciiTheme="minorHAnsi" w:hAnsiTheme="minorHAnsi"/>
            <w:noProof/>
            <w:webHidden/>
          </w:rPr>
          <w:instrText xml:space="preserve"> PAGEREF _Toc436855181 \h </w:instrText>
        </w:r>
        <w:r w:rsidRPr="007819E0">
          <w:rPr>
            <w:rFonts w:asciiTheme="minorHAnsi" w:hAnsiTheme="minorHAnsi"/>
            <w:noProof/>
            <w:webHidden/>
          </w:rPr>
        </w:r>
        <w:r w:rsidRPr="007819E0">
          <w:rPr>
            <w:rFonts w:asciiTheme="minorHAnsi" w:hAnsiTheme="minorHAnsi"/>
            <w:noProof/>
            <w:webHidden/>
          </w:rPr>
          <w:fldChar w:fldCharType="separate"/>
        </w:r>
        <w:r w:rsidR="00AB6059">
          <w:rPr>
            <w:rFonts w:asciiTheme="minorHAnsi" w:hAnsiTheme="minorHAnsi"/>
            <w:noProof/>
            <w:webHidden/>
          </w:rPr>
          <w:t>4</w:t>
        </w:r>
        <w:r w:rsidRPr="007819E0">
          <w:rPr>
            <w:rFonts w:asciiTheme="minorHAnsi" w:hAnsiTheme="minorHAnsi"/>
            <w:noProof/>
            <w:webHidden/>
          </w:rPr>
          <w:fldChar w:fldCharType="end"/>
        </w:r>
      </w:hyperlink>
    </w:p>
    <w:p w:rsidR="006E4F1A" w:rsidRPr="007819E0" w:rsidRDefault="00E00770" w:rsidP="00001DEE">
      <w:pPr>
        <w:pStyle w:val="Spisilustracji"/>
        <w:tabs>
          <w:tab w:val="right" w:leader="dot" w:pos="9628"/>
        </w:tabs>
        <w:spacing w:line="240" w:lineRule="auto"/>
        <w:ind w:left="0" w:hanging="5"/>
        <w:rPr>
          <w:rFonts w:asciiTheme="minorHAnsi" w:eastAsiaTheme="minorEastAsia" w:hAnsiTheme="minorHAnsi"/>
          <w:noProof/>
          <w:sz w:val="22"/>
          <w:lang w:eastAsia="pl-PL"/>
        </w:rPr>
      </w:pPr>
      <w:hyperlink w:anchor="_Toc436855182" w:history="1">
        <w:r w:rsidR="006E4F1A" w:rsidRPr="007819E0">
          <w:rPr>
            <w:rStyle w:val="Hipercze"/>
            <w:rFonts w:asciiTheme="minorHAnsi" w:hAnsiTheme="minorHAnsi"/>
            <w:noProof/>
            <w:color w:val="auto"/>
          </w:rPr>
          <w:t>Rysunek 2 Cele LSR</w:t>
        </w:r>
        <w:r w:rsidR="006E4F1A" w:rsidRPr="007819E0">
          <w:rPr>
            <w:rFonts w:asciiTheme="minorHAnsi" w:hAnsiTheme="minorHAnsi"/>
            <w:noProof/>
            <w:webHidden/>
          </w:rPr>
          <w:tab/>
        </w:r>
        <w:r w:rsidR="00F74210" w:rsidRPr="007819E0">
          <w:rPr>
            <w:rFonts w:asciiTheme="minorHAnsi" w:hAnsiTheme="minorHAnsi"/>
            <w:noProof/>
            <w:webHidden/>
          </w:rPr>
          <w:fldChar w:fldCharType="begin"/>
        </w:r>
        <w:r w:rsidR="006E4F1A" w:rsidRPr="007819E0">
          <w:rPr>
            <w:rFonts w:asciiTheme="minorHAnsi" w:hAnsiTheme="minorHAnsi"/>
            <w:noProof/>
            <w:webHidden/>
          </w:rPr>
          <w:instrText xml:space="preserve"> PAGEREF _Toc436855182 \h </w:instrText>
        </w:r>
        <w:r w:rsidR="00F74210" w:rsidRPr="007819E0">
          <w:rPr>
            <w:rFonts w:asciiTheme="minorHAnsi" w:hAnsiTheme="minorHAnsi"/>
            <w:noProof/>
            <w:webHidden/>
          </w:rPr>
        </w:r>
        <w:r w:rsidR="00F74210" w:rsidRPr="007819E0">
          <w:rPr>
            <w:rFonts w:asciiTheme="minorHAnsi" w:hAnsiTheme="minorHAnsi"/>
            <w:noProof/>
            <w:webHidden/>
          </w:rPr>
          <w:fldChar w:fldCharType="separate"/>
        </w:r>
        <w:r w:rsidR="00AB6059">
          <w:rPr>
            <w:rFonts w:asciiTheme="minorHAnsi" w:hAnsiTheme="minorHAnsi"/>
            <w:noProof/>
            <w:webHidden/>
          </w:rPr>
          <w:t>28</w:t>
        </w:r>
        <w:r w:rsidR="00F74210" w:rsidRPr="007819E0">
          <w:rPr>
            <w:rFonts w:asciiTheme="minorHAnsi" w:hAnsiTheme="minorHAnsi"/>
            <w:noProof/>
            <w:webHidden/>
          </w:rPr>
          <w:fldChar w:fldCharType="end"/>
        </w:r>
      </w:hyperlink>
    </w:p>
    <w:p w:rsidR="00BF32D1" w:rsidRPr="007819E0" w:rsidRDefault="00F74210" w:rsidP="00001DEE">
      <w:pPr>
        <w:spacing w:line="240" w:lineRule="auto"/>
        <w:ind w:left="0" w:firstLine="0"/>
        <w:rPr>
          <w:rFonts w:asciiTheme="minorHAnsi" w:hAnsiTheme="minorHAnsi"/>
        </w:rPr>
      </w:pPr>
      <w:r w:rsidRPr="007819E0">
        <w:rPr>
          <w:rFonts w:asciiTheme="minorHAnsi" w:hAnsiTheme="minorHAnsi"/>
        </w:rPr>
        <w:fldChar w:fldCharType="end"/>
      </w:r>
    </w:p>
    <w:p w:rsidR="00BF32D1" w:rsidRPr="007819E0" w:rsidRDefault="00BF32D1" w:rsidP="00001DEE">
      <w:pPr>
        <w:pStyle w:val="Nagwek2"/>
        <w:spacing w:before="0" w:line="240" w:lineRule="auto"/>
        <w:rPr>
          <w:color w:val="auto"/>
        </w:rPr>
      </w:pPr>
      <w:bookmarkStart w:id="80" w:name="_Toc430263454"/>
      <w:bookmarkStart w:id="81" w:name="_Toc436856408"/>
      <w:bookmarkStart w:id="82" w:name="_Toc18503871"/>
      <w:r w:rsidRPr="007819E0">
        <w:rPr>
          <w:color w:val="auto"/>
        </w:rPr>
        <w:t>Spis tabel</w:t>
      </w:r>
      <w:bookmarkEnd w:id="80"/>
      <w:bookmarkEnd w:id="81"/>
      <w:bookmarkEnd w:id="82"/>
    </w:p>
    <w:p w:rsidR="0095571A" w:rsidRPr="00441E0D" w:rsidRDefault="00F74210" w:rsidP="00441E0D">
      <w:pPr>
        <w:pStyle w:val="Spisilustracji"/>
        <w:tabs>
          <w:tab w:val="right" w:leader="dot" w:pos="9628"/>
        </w:tabs>
        <w:spacing w:line="240" w:lineRule="auto"/>
        <w:ind w:left="0" w:firstLine="0"/>
        <w:rPr>
          <w:rFonts w:asciiTheme="minorHAnsi" w:eastAsiaTheme="minorEastAsia" w:hAnsiTheme="minorHAnsi"/>
          <w:noProof/>
          <w:sz w:val="22"/>
          <w:lang w:eastAsia="pl-PL"/>
        </w:rPr>
      </w:pPr>
      <w:r w:rsidRPr="00441E0D">
        <w:rPr>
          <w:rFonts w:asciiTheme="minorHAnsi" w:hAnsiTheme="minorHAnsi"/>
        </w:rPr>
        <w:fldChar w:fldCharType="begin"/>
      </w:r>
      <w:r w:rsidR="006E4F1A" w:rsidRPr="00441E0D">
        <w:rPr>
          <w:rFonts w:asciiTheme="minorHAnsi" w:hAnsiTheme="minorHAnsi"/>
        </w:rPr>
        <w:instrText xml:space="preserve"> TOC \h \z \c "Tabela" </w:instrText>
      </w:r>
      <w:r w:rsidRPr="00441E0D">
        <w:rPr>
          <w:rFonts w:asciiTheme="minorHAnsi" w:hAnsiTheme="minorHAnsi"/>
        </w:rPr>
        <w:fldChar w:fldCharType="separate"/>
      </w:r>
      <w:hyperlink w:anchor="_Toc31810444" w:history="1">
        <w:r w:rsidR="0095571A" w:rsidRPr="00441E0D">
          <w:rPr>
            <w:rStyle w:val="Hipercze"/>
            <w:rFonts w:asciiTheme="minorHAnsi" w:hAnsiTheme="minorHAnsi"/>
            <w:noProof/>
          </w:rPr>
          <w:t>Tabela 1 Podstawowe dane na temat gmin tworzących LGD</w:t>
        </w:r>
        <w:r w:rsidR="0095571A" w:rsidRPr="00441E0D">
          <w:rPr>
            <w:rFonts w:asciiTheme="minorHAnsi" w:hAnsiTheme="minorHAnsi"/>
            <w:noProof/>
            <w:webHidden/>
          </w:rPr>
          <w:tab/>
        </w:r>
        <w:r w:rsidR="0095571A" w:rsidRPr="00441E0D">
          <w:rPr>
            <w:rFonts w:asciiTheme="minorHAnsi" w:hAnsiTheme="minorHAnsi"/>
            <w:noProof/>
            <w:webHidden/>
          </w:rPr>
          <w:fldChar w:fldCharType="begin"/>
        </w:r>
        <w:r w:rsidR="0095571A" w:rsidRPr="00441E0D">
          <w:rPr>
            <w:rFonts w:asciiTheme="minorHAnsi" w:hAnsiTheme="minorHAnsi"/>
            <w:noProof/>
            <w:webHidden/>
          </w:rPr>
          <w:instrText xml:space="preserve"> PAGEREF _Toc31810444 \h </w:instrText>
        </w:r>
        <w:r w:rsidR="0095571A" w:rsidRPr="00441E0D">
          <w:rPr>
            <w:rFonts w:asciiTheme="minorHAnsi" w:hAnsiTheme="minorHAnsi"/>
            <w:noProof/>
            <w:webHidden/>
          </w:rPr>
        </w:r>
        <w:r w:rsidR="0095571A" w:rsidRPr="00441E0D">
          <w:rPr>
            <w:rFonts w:asciiTheme="minorHAnsi" w:hAnsiTheme="minorHAnsi"/>
            <w:noProof/>
            <w:webHidden/>
          </w:rPr>
          <w:fldChar w:fldCharType="separate"/>
        </w:r>
        <w:r w:rsidR="00AB6059">
          <w:rPr>
            <w:rFonts w:asciiTheme="minorHAnsi" w:hAnsiTheme="minorHAnsi"/>
            <w:noProof/>
            <w:webHidden/>
          </w:rPr>
          <w:t>4</w:t>
        </w:r>
        <w:r w:rsidR="0095571A" w:rsidRPr="00441E0D">
          <w:rPr>
            <w:rFonts w:asciiTheme="minorHAnsi" w:hAnsiTheme="minorHAnsi"/>
            <w:noProof/>
            <w:webHidden/>
          </w:rPr>
          <w:fldChar w:fldCharType="end"/>
        </w:r>
      </w:hyperlink>
    </w:p>
    <w:p w:rsidR="0095571A" w:rsidRPr="00441E0D" w:rsidRDefault="00E00770" w:rsidP="00441E0D">
      <w:pPr>
        <w:pStyle w:val="Spisilustracji"/>
        <w:tabs>
          <w:tab w:val="right" w:leader="dot" w:pos="9628"/>
        </w:tabs>
        <w:spacing w:line="240" w:lineRule="auto"/>
        <w:ind w:left="0" w:firstLine="0"/>
        <w:rPr>
          <w:rFonts w:asciiTheme="minorHAnsi" w:eastAsiaTheme="minorEastAsia" w:hAnsiTheme="minorHAnsi"/>
          <w:noProof/>
          <w:sz w:val="22"/>
          <w:lang w:eastAsia="pl-PL"/>
        </w:rPr>
      </w:pPr>
      <w:hyperlink w:anchor="_Toc31810445" w:history="1">
        <w:r w:rsidR="0095571A" w:rsidRPr="00441E0D">
          <w:rPr>
            <w:rStyle w:val="Hipercze"/>
            <w:rFonts w:asciiTheme="minorHAnsi" w:hAnsiTheme="minorHAnsi"/>
            <w:noProof/>
          </w:rPr>
          <w:t xml:space="preserve">Tabela 2 </w:t>
        </w:r>
        <w:r w:rsidR="0095571A" w:rsidRPr="00441E0D">
          <w:rPr>
            <w:rStyle w:val="Hipercze"/>
            <w:rFonts w:asciiTheme="minorHAnsi" w:hAnsiTheme="minorHAnsi" w:cs="Times New Roman"/>
            <w:noProof/>
          </w:rPr>
          <w:t>Metody partycypacji wykorzystane w pracach nad LSR w poszczególnych etapach</w:t>
        </w:r>
        <w:r w:rsidR="0095571A" w:rsidRPr="00441E0D">
          <w:rPr>
            <w:rFonts w:asciiTheme="minorHAnsi" w:hAnsiTheme="minorHAnsi"/>
            <w:noProof/>
            <w:webHidden/>
          </w:rPr>
          <w:tab/>
        </w:r>
        <w:r w:rsidR="0095571A" w:rsidRPr="00441E0D">
          <w:rPr>
            <w:rFonts w:asciiTheme="minorHAnsi" w:hAnsiTheme="minorHAnsi"/>
            <w:noProof/>
            <w:webHidden/>
          </w:rPr>
          <w:fldChar w:fldCharType="begin"/>
        </w:r>
        <w:r w:rsidR="0095571A" w:rsidRPr="00441E0D">
          <w:rPr>
            <w:rFonts w:asciiTheme="minorHAnsi" w:hAnsiTheme="minorHAnsi"/>
            <w:noProof/>
            <w:webHidden/>
          </w:rPr>
          <w:instrText xml:space="preserve"> PAGEREF _Toc31810445 \h </w:instrText>
        </w:r>
        <w:r w:rsidR="0095571A" w:rsidRPr="00441E0D">
          <w:rPr>
            <w:rFonts w:asciiTheme="minorHAnsi" w:hAnsiTheme="minorHAnsi"/>
            <w:noProof/>
            <w:webHidden/>
          </w:rPr>
        </w:r>
        <w:r w:rsidR="0095571A" w:rsidRPr="00441E0D">
          <w:rPr>
            <w:rFonts w:asciiTheme="minorHAnsi" w:hAnsiTheme="minorHAnsi"/>
            <w:noProof/>
            <w:webHidden/>
          </w:rPr>
          <w:fldChar w:fldCharType="separate"/>
        </w:r>
        <w:r w:rsidR="00AB6059">
          <w:rPr>
            <w:rFonts w:asciiTheme="minorHAnsi" w:hAnsiTheme="minorHAnsi"/>
            <w:noProof/>
            <w:webHidden/>
          </w:rPr>
          <w:t>9</w:t>
        </w:r>
        <w:r w:rsidR="0095571A" w:rsidRPr="00441E0D">
          <w:rPr>
            <w:rFonts w:asciiTheme="minorHAnsi" w:hAnsiTheme="minorHAnsi"/>
            <w:noProof/>
            <w:webHidden/>
          </w:rPr>
          <w:fldChar w:fldCharType="end"/>
        </w:r>
      </w:hyperlink>
    </w:p>
    <w:p w:rsidR="0095571A" w:rsidRPr="00441E0D" w:rsidRDefault="00E00770" w:rsidP="00441E0D">
      <w:pPr>
        <w:pStyle w:val="Spisilustracji"/>
        <w:tabs>
          <w:tab w:val="right" w:leader="dot" w:pos="9628"/>
        </w:tabs>
        <w:spacing w:line="240" w:lineRule="auto"/>
        <w:ind w:left="0" w:firstLine="0"/>
        <w:rPr>
          <w:rFonts w:asciiTheme="minorHAnsi" w:eastAsiaTheme="minorEastAsia" w:hAnsiTheme="minorHAnsi"/>
          <w:noProof/>
          <w:sz w:val="22"/>
          <w:lang w:eastAsia="pl-PL"/>
        </w:rPr>
      </w:pPr>
      <w:hyperlink w:anchor="_Toc31810446" w:history="1">
        <w:r w:rsidR="0095571A" w:rsidRPr="00441E0D">
          <w:rPr>
            <w:rStyle w:val="Hipercze"/>
            <w:rFonts w:asciiTheme="minorHAnsi" w:hAnsiTheme="minorHAnsi"/>
            <w:noProof/>
          </w:rPr>
          <w:t>Tabela 3 Wskaźniki przedsiębiorczości na obszarze LGD, w powiecie nowotarskim, województwie małopolskim i Polsce w 2009 i 2014 r.</w:t>
        </w:r>
        <w:r w:rsidR="0095571A" w:rsidRPr="00441E0D">
          <w:rPr>
            <w:rFonts w:asciiTheme="minorHAnsi" w:hAnsiTheme="minorHAnsi"/>
            <w:noProof/>
            <w:webHidden/>
          </w:rPr>
          <w:tab/>
        </w:r>
        <w:r w:rsidR="0095571A" w:rsidRPr="00441E0D">
          <w:rPr>
            <w:rFonts w:asciiTheme="minorHAnsi" w:hAnsiTheme="minorHAnsi"/>
            <w:noProof/>
            <w:webHidden/>
          </w:rPr>
          <w:fldChar w:fldCharType="begin"/>
        </w:r>
        <w:r w:rsidR="0095571A" w:rsidRPr="00441E0D">
          <w:rPr>
            <w:rFonts w:asciiTheme="minorHAnsi" w:hAnsiTheme="minorHAnsi"/>
            <w:noProof/>
            <w:webHidden/>
          </w:rPr>
          <w:instrText xml:space="preserve"> PAGEREF _Toc31810446 \h </w:instrText>
        </w:r>
        <w:r w:rsidR="0095571A" w:rsidRPr="00441E0D">
          <w:rPr>
            <w:rFonts w:asciiTheme="minorHAnsi" w:hAnsiTheme="minorHAnsi"/>
            <w:noProof/>
            <w:webHidden/>
          </w:rPr>
        </w:r>
        <w:r w:rsidR="0095571A" w:rsidRPr="00441E0D">
          <w:rPr>
            <w:rFonts w:asciiTheme="minorHAnsi" w:hAnsiTheme="minorHAnsi"/>
            <w:noProof/>
            <w:webHidden/>
          </w:rPr>
          <w:fldChar w:fldCharType="separate"/>
        </w:r>
        <w:r w:rsidR="00AB6059">
          <w:rPr>
            <w:rFonts w:asciiTheme="minorHAnsi" w:hAnsiTheme="minorHAnsi"/>
            <w:noProof/>
            <w:webHidden/>
          </w:rPr>
          <w:t>13</w:t>
        </w:r>
        <w:r w:rsidR="0095571A" w:rsidRPr="00441E0D">
          <w:rPr>
            <w:rFonts w:asciiTheme="minorHAnsi" w:hAnsiTheme="minorHAnsi"/>
            <w:noProof/>
            <w:webHidden/>
          </w:rPr>
          <w:fldChar w:fldCharType="end"/>
        </w:r>
      </w:hyperlink>
    </w:p>
    <w:p w:rsidR="0095571A" w:rsidRPr="00441E0D" w:rsidRDefault="00E00770" w:rsidP="00441E0D">
      <w:pPr>
        <w:pStyle w:val="Spisilustracji"/>
        <w:tabs>
          <w:tab w:val="right" w:leader="dot" w:pos="9628"/>
        </w:tabs>
        <w:spacing w:line="240" w:lineRule="auto"/>
        <w:ind w:left="0" w:firstLine="0"/>
        <w:rPr>
          <w:rFonts w:asciiTheme="minorHAnsi" w:eastAsiaTheme="minorEastAsia" w:hAnsiTheme="minorHAnsi"/>
          <w:noProof/>
          <w:sz w:val="22"/>
          <w:lang w:eastAsia="pl-PL"/>
        </w:rPr>
      </w:pPr>
      <w:hyperlink w:anchor="_Toc31810447" w:history="1">
        <w:r w:rsidR="0095571A" w:rsidRPr="00441E0D">
          <w:rPr>
            <w:rStyle w:val="Hipercze"/>
            <w:rFonts w:asciiTheme="minorHAnsi" w:hAnsiTheme="minorHAnsi"/>
            <w:noProof/>
          </w:rPr>
          <w:t>Tabela 4 Liczba osób bezrobotnych do liczby osób w wieku produkcyjnym w latach 2009–2014 – porównanie średniej LGD, powiatu nowotarskiego, województwa małopolskiego i Polski</w:t>
        </w:r>
        <w:r w:rsidR="0095571A" w:rsidRPr="00441E0D">
          <w:rPr>
            <w:rFonts w:asciiTheme="minorHAnsi" w:hAnsiTheme="minorHAnsi"/>
            <w:noProof/>
            <w:webHidden/>
          </w:rPr>
          <w:tab/>
        </w:r>
        <w:r w:rsidR="0095571A" w:rsidRPr="00441E0D">
          <w:rPr>
            <w:rFonts w:asciiTheme="minorHAnsi" w:hAnsiTheme="minorHAnsi"/>
            <w:noProof/>
            <w:webHidden/>
          </w:rPr>
          <w:fldChar w:fldCharType="begin"/>
        </w:r>
        <w:r w:rsidR="0095571A" w:rsidRPr="00441E0D">
          <w:rPr>
            <w:rFonts w:asciiTheme="minorHAnsi" w:hAnsiTheme="minorHAnsi"/>
            <w:noProof/>
            <w:webHidden/>
          </w:rPr>
          <w:instrText xml:space="preserve"> PAGEREF _Toc31810447 \h </w:instrText>
        </w:r>
        <w:r w:rsidR="0095571A" w:rsidRPr="00441E0D">
          <w:rPr>
            <w:rFonts w:asciiTheme="minorHAnsi" w:hAnsiTheme="minorHAnsi"/>
            <w:noProof/>
            <w:webHidden/>
          </w:rPr>
        </w:r>
        <w:r w:rsidR="0095571A" w:rsidRPr="00441E0D">
          <w:rPr>
            <w:rFonts w:asciiTheme="minorHAnsi" w:hAnsiTheme="minorHAnsi"/>
            <w:noProof/>
            <w:webHidden/>
          </w:rPr>
          <w:fldChar w:fldCharType="separate"/>
        </w:r>
        <w:r w:rsidR="00AB6059">
          <w:rPr>
            <w:rFonts w:asciiTheme="minorHAnsi" w:hAnsiTheme="minorHAnsi"/>
            <w:noProof/>
            <w:webHidden/>
          </w:rPr>
          <w:t>18</w:t>
        </w:r>
        <w:r w:rsidR="0095571A" w:rsidRPr="00441E0D">
          <w:rPr>
            <w:rFonts w:asciiTheme="minorHAnsi" w:hAnsiTheme="minorHAnsi"/>
            <w:noProof/>
            <w:webHidden/>
          </w:rPr>
          <w:fldChar w:fldCharType="end"/>
        </w:r>
      </w:hyperlink>
    </w:p>
    <w:p w:rsidR="0095571A" w:rsidRPr="00441E0D" w:rsidRDefault="00E00770" w:rsidP="00441E0D">
      <w:pPr>
        <w:pStyle w:val="Spisilustracji"/>
        <w:tabs>
          <w:tab w:val="right" w:leader="dot" w:pos="9628"/>
        </w:tabs>
        <w:spacing w:line="240" w:lineRule="auto"/>
        <w:ind w:left="0" w:firstLine="0"/>
        <w:rPr>
          <w:rFonts w:asciiTheme="minorHAnsi" w:eastAsiaTheme="minorEastAsia" w:hAnsiTheme="minorHAnsi"/>
          <w:noProof/>
          <w:sz w:val="22"/>
          <w:lang w:eastAsia="pl-PL"/>
        </w:rPr>
      </w:pPr>
      <w:hyperlink w:anchor="_Toc31810448" w:history="1">
        <w:r w:rsidR="0095571A" w:rsidRPr="00441E0D">
          <w:rPr>
            <w:rStyle w:val="Hipercze"/>
            <w:rFonts w:asciiTheme="minorHAnsi" w:hAnsiTheme="minorHAnsi"/>
            <w:noProof/>
          </w:rPr>
          <w:t>Tabela 5 Liczba osób objętych opieką społeczną w przeliczeniu na 1 000 ludności w latach 2009–2013  – porównanie średniej LGD, powiatu nowotarskiego, województwa małopolskiego i Polski</w:t>
        </w:r>
        <w:r w:rsidR="0095571A" w:rsidRPr="00441E0D">
          <w:rPr>
            <w:rFonts w:asciiTheme="minorHAnsi" w:hAnsiTheme="minorHAnsi"/>
            <w:noProof/>
            <w:webHidden/>
          </w:rPr>
          <w:tab/>
        </w:r>
        <w:r w:rsidR="0095571A" w:rsidRPr="00441E0D">
          <w:rPr>
            <w:rFonts w:asciiTheme="minorHAnsi" w:hAnsiTheme="minorHAnsi"/>
            <w:noProof/>
            <w:webHidden/>
          </w:rPr>
          <w:fldChar w:fldCharType="begin"/>
        </w:r>
        <w:r w:rsidR="0095571A" w:rsidRPr="00441E0D">
          <w:rPr>
            <w:rFonts w:asciiTheme="minorHAnsi" w:hAnsiTheme="minorHAnsi"/>
            <w:noProof/>
            <w:webHidden/>
          </w:rPr>
          <w:instrText xml:space="preserve"> PAGEREF _Toc31810448 \h </w:instrText>
        </w:r>
        <w:r w:rsidR="0095571A" w:rsidRPr="00441E0D">
          <w:rPr>
            <w:rFonts w:asciiTheme="minorHAnsi" w:hAnsiTheme="minorHAnsi"/>
            <w:noProof/>
            <w:webHidden/>
          </w:rPr>
        </w:r>
        <w:r w:rsidR="0095571A" w:rsidRPr="00441E0D">
          <w:rPr>
            <w:rFonts w:asciiTheme="minorHAnsi" w:hAnsiTheme="minorHAnsi"/>
            <w:noProof/>
            <w:webHidden/>
          </w:rPr>
          <w:fldChar w:fldCharType="separate"/>
        </w:r>
        <w:r w:rsidR="00AB6059">
          <w:rPr>
            <w:rFonts w:asciiTheme="minorHAnsi" w:hAnsiTheme="minorHAnsi"/>
            <w:noProof/>
            <w:webHidden/>
          </w:rPr>
          <w:t>19</w:t>
        </w:r>
        <w:r w:rsidR="0095571A" w:rsidRPr="00441E0D">
          <w:rPr>
            <w:rFonts w:asciiTheme="minorHAnsi" w:hAnsiTheme="minorHAnsi"/>
            <w:noProof/>
            <w:webHidden/>
          </w:rPr>
          <w:fldChar w:fldCharType="end"/>
        </w:r>
      </w:hyperlink>
    </w:p>
    <w:p w:rsidR="0095571A" w:rsidRPr="00441E0D" w:rsidRDefault="00E00770" w:rsidP="00441E0D">
      <w:pPr>
        <w:pStyle w:val="Spisilustracji"/>
        <w:tabs>
          <w:tab w:val="right" w:leader="dot" w:pos="9628"/>
        </w:tabs>
        <w:spacing w:line="240" w:lineRule="auto"/>
        <w:ind w:left="0" w:firstLine="0"/>
        <w:rPr>
          <w:rFonts w:asciiTheme="minorHAnsi" w:eastAsiaTheme="minorEastAsia" w:hAnsiTheme="minorHAnsi"/>
          <w:noProof/>
          <w:sz w:val="22"/>
          <w:lang w:eastAsia="pl-PL"/>
        </w:rPr>
      </w:pPr>
      <w:hyperlink w:anchor="_Toc31810449" w:history="1">
        <w:r w:rsidR="0095571A" w:rsidRPr="00441E0D">
          <w:rPr>
            <w:rStyle w:val="Hipercze"/>
            <w:rFonts w:asciiTheme="minorHAnsi" w:hAnsiTheme="minorHAnsi"/>
            <w:noProof/>
          </w:rPr>
          <w:t>Tabela 6 Udział % osób w wieku przedprodukcyjnym, produkcyjnym i poprodukcyjnym w ludności ogółem w 2014 r. – porównanie średniej LGD ze średnimi powiatu nowotarskiego, województwa małopolskiego i Polski</w:t>
        </w:r>
        <w:r w:rsidR="0095571A" w:rsidRPr="00441E0D">
          <w:rPr>
            <w:rFonts w:asciiTheme="minorHAnsi" w:hAnsiTheme="minorHAnsi"/>
            <w:noProof/>
            <w:webHidden/>
          </w:rPr>
          <w:tab/>
        </w:r>
        <w:r w:rsidR="0095571A" w:rsidRPr="00441E0D">
          <w:rPr>
            <w:rFonts w:asciiTheme="minorHAnsi" w:hAnsiTheme="minorHAnsi"/>
            <w:noProof/>
            <w:webHidden/>
          </w:rPr>
          <w:fldChar w:fldCharType="begin"/>
        </w:r>
        <w:r w:rsidR="0095571A" w:rsidRPr="00441E0D">
          <w:rPr>
            <w:rFonts w:asciiTheme="minorHAnsi" w:hAnsiTheme="minorHAnsi"/>
            <w:noProof/>
            <w:webHidden/>
          </w:rPr>
          <w:instrText xml:space="preserve"> PAGEREF _Toc31810449 \h </w:instrText>
        </w:r>
        <w:r w:rsidR="0095571A" w:rsidRPr="00441E0D">
          <w:rPr>
            <w:rFonts w:asciiTheme="minorHAnsi" w:hAnsiTheme="minorHAnsi"/>
            <w:noProof/>
            <w:webHidden/>
          </w:rPr>
        </w:r>
        <w:r w:rsidR="0095571A" w:rsidRPr="00441E0D">
          <w:rPr>
            <w:rFonts w:asciiTheme="minorHAnsi" w:hAnsiTheme="minorHAnsi"/>
            <w:noProof/>
            <w:webHidden/>
          </w:rPr>
          <w:fldChar w:fldCharType="separate"/>
        </w:r>
        <w:r w:rsidR="00AB6059">
          <w:rPr>
            <w:rFonts w:asciiTheme="minorHAnsi" w:hAnsiTheme="minorHAnsi"/>
            <w:noProof/>
            <w:webHidden/>
          </w:rPr>
          <w:t>20</w:t>
        </w:r>
        <w:r w:rsidR="0095571A" w:rsidRPr="00441E0D">
          <w:rPr>
            <w:rFonts w:asciiTheme="minorHAnsi" w:hAnsiTheme="minorHAnsi"/>
            <w:noProof/>
            <w:webHidden/>
          </w:rPr>
          <w:fldChar w:fldCharType="end"/>
        </w:r>
      </w:hyperlink>
    </w:p>
    <w:p w:rsidR="0095571A" w:rsidRPr="00441E0D" w:rsidRDefault="00E00770" w:rsidP="00441E0D">
      <w:pPr>
        <w:pStyle w:val="Spisilustracji"/>
        <w:tabs>
          <w:tab w:val="right" w:leader="dot" w:pos="9628"/>
        </w:tabs>
        <w:spacing w:line="240" w:lineRule="auto"/>
        <w:ind w:left="0" w:firstLine="0"/>
        <w:rPr>
          <w:rFonts w:asciiTheme="minorHAnsi" w:eastAsiaTheme="minorEastAsia" w:hAnsiTheme="minorHAnsi"/>
          <w:noProof/>
          <w:sz w:val="22"/>
          <w:lang w:eastAsia="pl-PL"/>
        </w:rPr>
      </w:pPr>
      <w:hyperlink w:anchor="_Toc31810450" w:history="1">
        <w:r w:rsidR="0095571A" w:rsidRPr="00441E0D">
          <w:rPr>
            <w:rStyle w:val="Hipercze"/>
            <w:rFonts w:asciiTheme="minorHAnsi" w:hAnsiTheme="minorHAnsi"/>
            <w:noProof/>
          </w:rPr>
          <w:t xml:space="preserve">Tabela 7 </w:t>
        </w:r>
        <w:r w:rsidR="0095571A" w:rsidRPr="00441E0D">
          <w:rPr>
            <w:rStyle w:val="Hipercze"/>
            <w:rFonts w:asciiTheme="minorHAnsi" w:eastAsia="Calibri" w:hAnsiTheme="minorHAnsi" w:cs="Times New Roman"/>
            <w:bCs/>
            <w:noProof/>
          </w:rPr>
          <w:t>Analiza SWOT</w:t>
        </w:r>
        <w:r w:rsidR="0095571A" w:rsidRPr="00441E0D">
          <w:rPr>
            <w:rFonts w:asciiTheme="minorHAnsi" w:hAnsiTheme="minorHAnsi"/>
            <w:noProof/>
            <w:webHidden/>
          </w:rPr>
          <w:tab/>
        </w:r>
        <w:r w:rsidR="0095571A" w:rsidRPr="00441E0D">
          <w:rPr>
            <w:rFonts w:asciiTheme="minorHAnsi" w:hAnsiTheme="minorHAnsi"/>
            <w:noProof/>
            <w:webHidden/>
          </w:rPr>
          <w:fldChar w:fldCharType="begin"/>
        </w:r>
        <w:r w:rsidR="0095571A" w:rsidRPr="00441E0D">
          <w:rPr>
            <w:rFonts w:asciiTheme="minorHAnsi" w:hAnsiTheme="minorHAnsi"/>
            <w:noProof/>
            <w:webHidden/>
          </w:rPr>
          <w:instrText xml:space="preserve"> PAGEREF _Toc31810450 \h </w:instrText>
        </w:r>
        <w:r w:rsidR="0095571A" w:rsidRPr="00441E0D">
          <w:rPr>
            <w:rFonts w:asciiTheme="minorHAnsi" w:hAnsiTheme="minorHAnsi"/>
            <w:noProof/>
            <w:webHidden/>
          </w:rPr>
        </w:r>
        <w:r w:rsidR="0095571A" w:rsidRPr="00441E0D">
          <w:rPr>
            <w:rFonts w:asciiTheme="minorHAnsi" w:hAnsiTheme="minorHAnsi"/>
            <w:noProof/>
            <w:webHidden/>
          </w:rPr>
          <w:fldChar w:fldCharType="separate"/>
        </w:r>
        <w:r w:rsidR="00AB6059">
          <w:rPr>
            <w:rFonts w:asciiTheme="minorHAnsi" w:hAnsiTheme="minorHAnsi"/>
            <w:noProof/>
            <w:webHidden/>
          </w:rPr>
          <w:t>25</w:t>
        </w:r>
        <w:r w:rsidR="0095571A" w:rsidRPr="00441E0D">
          <w:rPr>
            <w:rFonts w:asciiTheme="minorHAnsi" w:hAnsiTheme="minorHAnsi"/>
            <w:noProof/>
            <w:webHidden/>
          </w:rPr>
          <w:fldChar w:fldCharType="end"/>
        </w:r>
      </w:hyperlink>
    </w:p>
    <w:p w:rsidR="0095571A" w:rsidRPr="00441E0D" w:rsidRDefault="00E00770" w:rsidP="00441E0D">
      <w:pPr>
        <w:pStyle w:val="Spisilustracji"/>
        <w:tabs>
          <w:tab w:val="right" w:leader="dot" w:pos="9628"/>
        </w:tabs>
        <w:spacing w:line="240" w:lineRule="auto"/>
        <w:ind w:left="0" w:firstLine="0"/>
        <w:rPr>
          <w:rFonts w:asciiTheme="minorHAnsi" w:eastAsiaTheme="minorEastAsia" w:hAnsiTheme="minorHAnsi"/>
          <w:noProof/>
          <w:sz w:val="22"/>
          <w:lang w:eastAsia="pl-PL"/>
        </w:rPr>
      </w:pPr>
      <w:hyperlink w:anchor="_Toc31810451" w:history="1">
        <w:r w:rsidR="0095571A" w:rsidRPr="00441E0D">
          <w:rPr>
            <w:rStyle w:val="Hipercze"/>
            <w:rFonts w:asciiTheme="minorHAnsi" w:hAnsiTheme="minorHAnsi"/>
            <w:noProof/>
          </w:rPr>
          <w:t>Tabela 8 Matryca celów i przedsięwzięć</w:t>
        </w:r>
        <w:r w:rsidR="0095571A" w:rsidRPr="00441E0D">
          <w:rPr>
            <w:rFonts w:asciiTheme="minorHAnsi" w:hAnsiTheme="minorHAnsi"/>
            <w:noProof/>
            <w:webHidden/>
          </w:rPr>
          <w:tab/>
        </w:r>
        <w:r w:rsidR="0095571A" w:rsidRPr="00441E0D">
          <w:rPr>
            <w:rFonts w:asciiTheme="minorHAnsi" w:hAnsiTheme="minorHAnsi"/>
            <w:noProof/>
            <w:webHidden/>
          </w:rPr>
          <w:fldChar w:fldCharType="begin"/>
        </w:r>
        <w:r w:rsidR="0095571A" w:rsidRPr="00441E0D">
          <w:rPr>
            <w:rFonts w:asciiTheme="minorHAnsi" w:hAnsiTheme="minorHAnsi"/>
            <w:noProof/>
            <w:webHidden/>
          </w:rPr>
          <w:instrText xml:space="preserve"> PAGEREF _Toc31810451 \h </w:instrText>
        </w:r>
        <w:r w:rsidR="0095571A" w:rsidRPr="00441E0D">
          <w:rPr>
            <w:rFonts w:asciiTheme="minorHAnsi" w:hAnsiTheme="minorHAnsi"/>
            <w:noProof/>
            <w:webHidden/>
          </w:rPr>
        </w:r>
        <w:r w:rsidR="0095571A" w:rsidRPr="00441E0D">
          <w:rPr>
            <w:rFonts w:asciiTheme="minorHAnsi" w:hAnsiTheme="minorHAnsi"/>
            <w:noProof/>
            <w:webHidden/>
          </w:rPr>
          <w:fldChar w:fldCharType="separate"/>
        </w:r>
        <w:r w:rsidR="00AB6059">
          <w:rPr>
            <w:rFonts w:asciiTheme="minorHAnsi" w:hAnsiTheme="minorHAnsi"/>
            <w:noProof/>
            <w:webHidden/>
          </w:rPr>
          <w:t>32</w:t>
        </w:r>
        <w:r w:rsidR="0095571A" w:rsidRPr="00441E0D">
          <w:rPr>
            <w:rFonts w:asciiTheme="minorHAnsi" w:hAnsiTheme="minorHAnsi"/>
            <w:noProof/>
            <w:webHidden/>
          </w:rPr>
          <w:fldChar w:fldCharType="end"/>
        </w:r>
      </w:hyperlink>
    </w:p>
    <w:p w:rsidR="0095571A" w:rsidRPr="00441E0D" w:rsidRDefault="00E00770" w:rsidP="00441E0D">
      <w:pPr>
        <w:pStyle w:val="Spisilustracji"/>
        <w:tabs>
          <w:tab w:val="right" w:leader="dot" w:pos="9628"/>
        </w:tabs>
        <w:spacing w:line="240" w:lineRule="auto"/>
        <w:ind w:left="0" w:firstLine="0"/>
        <w:rPr>
          <w:rFonts w:asciiTheme="minorHAnsi" w:eastAsiaTheme="minorEastAsia" w:hAnsiTheme="minorHAnsi"/>
          <w:noProof/>
          <w:sz w:val="22"/>
          <w:lang w:eastAsia="pl-PL"/>
        </w:rPr>
      </w:pPr>
      <w:hyperlink w:anchor="_Toc31810452" w:history="1">
        <w:r w:rsidR="0095571A" w:rsidRPr="00441E0D">
          <w:rPr>
            <w:rStyle w:val="Hipercze"/>
            <w:rFonts w:asciiTheme="minorHAnsi" w:hAnsiTheme="minorHAnsi"/>
            <w:noProof/>
          </w:rPr>
          <w:t>Tabela 9 Działania możliwe do realizacji w ramach przedsięwzięć</w:t>
        </w:r>
        <w:r w:rsidR="0095571A" w:rsidRPr="00441E0D">
          <w:rPr>
            <w:rFonts w:asciiTheme="minorHAnsi" w:hAnsiTheme="minorHAnsi"/>
            <w:noProof/>
            <w:webHidden/>
          </w:rPr>
          <w:tab/>
        </w:r>
        <w:r w:rsidR="0095571A" w:rsidRPr="00441E0D">
          <w:rPr>
            <w:rFonts w:asciiTheme="minorHAnsi" w:hAnsiTheme="minorHAnsi"/>
            <w:noProof/>
            <w:webHidden/>
          </w:rPr>
          <w:fldChar w:fldCharType="begin"/>
        </w:r>
        <w:r w:rsidR="0095571A" w:rsidRPr="00441E0D">
          <w:rPr>
            <w:rFonts w:asciiTheme="minorHAnsi" w:hAnsiTheme="minorHAnsi"/>
            <w:noProof/>
            <w:webHidden/>
          </w:rPr>
          <w:instrText xml:space="preserve"> PAGEREF _Toc31810452 \h </w:instrText>
        </w:r>
        <w:r w:rsidR="0095571A" w:rsidRPr="00441E0D">
          <w:rPr>
            <w:rFonts w:asciiTheme="minorHAnsi" w:hAnsiTheme="minorHAnsi"/>
            <w:noProof/>
            <w:webHidden/>
          </w:rPr>
        </w:r>
        <w:r w:rsidR="0095571A" w:rsidRPr="00441E0D">
          <w:rPr>
            <w:rFonts w:asciiTheme="minorHAnsi" w:hAnsiTheme="minorHAnsi"/>
            <w:noProof/>
            <w:webHidden/>
          </w:rPr>
          <w:fldChar w:fldCharType="separate"/>
        </w:r>
        <w:r w:rsidR="00AB6059">
          <w:rPr>
            <w:rFonts w:asciiTheme="minorHAnsi" w:hAnsiTheme="minorHAnsi"/>
            <w:noProof/>
            <w:webHidden/>
          </w:rPr>
          <w:t>37</w:t>
        </w:r>
        <w:r w:rsidR="0095571A" w:rsidRPr="00441E0D">
          <w:rPr>
            <w:rFonts w:asciiTheme="minorHAnsi" w:hAnsiTheme="minorHAnsi"/>
            <w:noProof/>
            <w:webHidden/>
          </w:rPr>
          <w:fldChar w:fldCharType="end"/>
        </w:r>
      </w:hyperlink>
    </w:p>
    <w:p w:rsidR="0095571A" w:rsidRPr="00441E0D" w:rsidRDefault="00E00770" w:rsidP="00441E0D">
      <w:pPr>
        <w:pStyle w:val="Spisilustracji"/>
        <w:tabs>
          <w:tab w:val="right" w:leader="dot" w:pos="9628"/>
        </w:tabs>
        <w:spacing w:line="240" w:lineRule="auto"/>
        <w:ind w:left="0" w:firstLine="0"/>
        <w:rPr>
          <w:rFonts w:asciiTheme="minorHAnsi" w:eastAsiaTheme="minorEastAsia" w:hAnsiTheme="minorHAnsi"/>
          <w:noProof/>
          <w:sz w:val="22"/>
          <w:lang w:eastAsia="pl-PL"/>
        </w:rPr>
      </w:pPr>
      <w:hyperlink w:anchor="_Toc31810453" w:history="1">
        <w:r w:rsidR="0095571A" w:rsidRPr="00441E0D">
          <w:rPr>
            <w:rStyle w:val="Hipercze"/>
            <w:rFonts w:asciiTheme="minorHAnsi" w:hAnsiTheme="minorHAnsi"/>
            <w:b/>
            <w:noProof/>
          </w:rPr>
          <w:t xml:space="preserve">Tabela 10 </w:t>
        </w:r>
        <w:r w:rsidR="0095571A" w:rsidRPr="00441E0D">
          <w:rPr>
            <w:rStyle w:val="Hipercze"/>
            <w:rFonts w:asciiTheme="minorHAnsi" w:eastAsia="Times New Roman" w:hAnsiTheme="minorHAnsi" w:cs="Times New Roman"/>
            <w:b/>
            <w:noProof/>
            <w:lang w:bidi="en-US"/>
          </w:rPr>
          <w:t>Wskaźniki przypisane do celu ogólnego, celów szczegółowych oraz przedsięwzięć</w:t>
        </w:r>
        <w:r w:rsidR="0095571A" w:rsidRPr="00441E0D">
          <w:rPr>
            <w:rFonts w:asciiTheme="minorHAnsi" w:hAnsiTheme="minorHAnsi"/>
            <w:noProof/>
            <w:webHidden/>
          </w:rPr>
          <w:tab/>
        </w:r>
        <w:r w:rsidR="0095571A" w:rsidRPr="00441E0D">
          <w:rPr>
            <w:rFonts w:asciiTheme="minorHAnsi" w:hAnsiTheme="minorHAnsi"/>
            <w:noProof/>
            <w:webHidden/>
          </w:rPr>
          <w:fldChar w:fldCharType="begin"/>
        </w:r>
        <w:r w:rsidR="0095571A" w:rsidRPr="00441E0D">
          <w:rPr>
            <w:rFonts w:asciiTheme="minorHAnsi" w:hAnsiTheme="minorHAnsi"/>
            <w:noProof/>
            <w:webHidden/>
          </w:rPr>
          <w:instrText xml:space="preserve"> PAGEREF _Toc31810453 \h </w:instrText>
        </w:r>
        <w:r w:rsidR="0095571A" w:rsidRPr="00441E0D">
          <w:rPr>
            <w:rFonts w:asciiTheme="minorHAnsi" w:hAnsiTheme="minorHAnsi"/>
            <w:noProof/>
            <w:webHidden/>
          </w:rPr>
        </w:r>
        <w:r w:rsidR="0095571A" w:rsidRPr="00441E0D">
          <w:rPr>
            <w:rFonts w:asciiTheme="minorHAnsi" w:hAnsiTheme="minorHAnsi"/>
            <w:noProof/>
            <w:webHidden/>
          </w:rPr>
          <w:fldChar w:fldCharType="separate"/>
        </w:r>
        <w:r w:rsidR="00AB6059">
          <w:rPr>
            <w:rFonts w:asciiTheme="minorHAnsi" w:hAnsiTheme="minorHAnsi"/>
            <w:noProof/>
            <w:webHidden/>
          </w:rPr>
          <w:t>43</w:t>
        </w:r>
        <w:r w:rsidR="0095571A" w:rsidRPr="00441E0D">
          <w:rPr>
            <w:rFonts w:asciiTheme="minorHAnsi" w:hAnsiTheme="minorHAnsi"/>
            <w:noProof/>
            <w:webHidden/>
          </w:rPr>
          <w:fldChar w:fldCharType="end"/>
        </w:r>
      </w:hyperlink>
    </w:p>
    <w:p w:rsidR="0095571A" w:rsidRPr="00441E0D" w:rsidRDefault="00E00770" w:rsidP="00441E0D">
      <w:pPr>
        <w:pStyle w:val="Spisilustracji"/>
        <w:tabs>
          <w:tab w:val="right" w:leader="dot" w:pos="9628"/>
        </w:tabs>
        <w:spacing w:line="240" w:lineRule="auto"/>
        <w:ind w:left="0" w:firstLine="0"/>
        <w:rPr>
          <w:rFonts w:asciiTheme="minorHAnsi" w:eastAsiaTheme="minorEastAsia" w:hAnsiTheme="minorHAnsi"/>
          <w:noProof/>
          <w:sz w:val="22"/>
          <w:lang w:eastAsia="pl-PL"/>
        </w:rPr>
      </w:pPr>
      <w:hyperlink w:anchor="_Toc31810454" w:history="1">
        <w:r w:rsidR="0095571A" w:rsidRPr="00441E0D">
          <w:rPr>
            <w:rStyle w:val="Hipercze"/>
            <w:rFonts w:asciiTheme="minorHAnsi" w:hAnsiTheme="minorHAnsi"/>
            <w:noProof/>
          </w:rPr>
          <w:t>Sposób i częstotliwość obliczania wskaźników oraz u</w:t>
        </w:r>
        <w:r w:rsidR="0095571A" w:rsidRPr="00441E0D">
          <w:rPr>
            <w:rStyle w:val="Hipercze"/>
            <w:rFonts w:asciiTheme="minorHAnsi" w:eastAsia="Times New Roman" w:hAnsiTheme="minorHAnsi" w:cs="Times New Roman"/>
            <w:noProof/>
            <w:lang w:bidi="en-US"/>
          </w:rPr>
          <w:t>zasadnienie wyboru w odniesieniu do celów i przedsięwzięć</w:t>
        </w:r>
        <w:r w:rsidR="0095571A" w:rsidRPr="00441E0D">
          <w:rPr>
            <w:rStyle w:val="Hipercze"/>
            <w:rFonts w:asciiTheme="minorHAnsi" w:hAnsiTheme="minorHAnsi"/>
            <w:noProof/>
          </w:rPr>
          <w:t xml:space="preserve"> przedstawia tabela 10.  </w:t>
        </w:r>
        <w:r w:rsidR="0095571A" w:rsidRPr="00441E0D">
          <w:rPr>
            <w:rStyle w:val="Hipercze"/>
            <w:rFonts w:asciiTheme="minorHAnsi" w:eastAsia="Times New Roman" w:hAnsiTheme="minorHAnsi" w:cs="Times New Roman"/>
            <w:noProof/>
            <w:lang w:bidi="en-US"/>
          </w:rPr>
          <w:t xml:space="preserve">Źródło danych/sposób pomiaru wskaźników przedstawia </w:t>
        </w:r>
        <w:r w:rsidR="0095571A" w:rsidRPr="00441E0D">
          <w:rPr>
            <w:rStyle w:val="Hipercze"/>
            <w:rFonts w:asciiTheme="minorHAnsi" w:hAnsiTheme="minorHAnsi"/>
            <w:noProof/>
          </w:rPr>
          <w:t xml:space="preserve">także tabela </w:t>
        </w:r>
        <w:r w:rsidR="0095571A" w:rsidRPr="00441E0D">
          <w:rPr>
            <w:rStyle w:val="Hipercze"/>
            <w:rFonts w:asciiTheme="minorHAnsi" w:hAnsiTheme="minorHAnsi"/>
            <w:i/>
            <w:noProof/>
          </w:rPr>
          <w:t>8 Matryca celów i przedsięwzięć</w:t>
        </w:r>
        <w:r w:rsidR="0095571A" w:rsidRPr="00441E0D">
          <w:rPr>
            <w:rStyle w:val="Hipercze"/>
            <w:rFonts w:asciiTheme="minorHAnsi" w:hAnsiTheme="minorHAnsi"/>
            <w:noProof/>
          </w:rPr>
          <w:t xml:space="preserve">. Dodatkowo w tabeli  11 </w:t>
        </w:r>
        <w:r w:rsidR="0095571A" w:rsidRPr="00441E0D">
          <w:rPr>
            <w:rStyle w:val="Hipercze"/>
            <w:rFonts w:asciiTheme="minorHAnsi" w:eastAsia="Times New Roman" w:hAnsiTheme="minorHAnsi" w:cs="Times New Roman"/>
            <w:i/>
            <w:noProof/>
            <w:lang w:bidi="en-US"/>
          </w:rPr>
          <w:t>Tabelaryczna matryca logiczna powiązań diagnozy obszaru i ludności, analizy SWOT oraz celów i wskaźników</w:t>
        </w:r>
        <w:r w:rsidR="0095571A" w:rsidRPr="00441E0D">
          <w:rPr>
            <w:rStyle w:val="Hipercze"/>
            <w:rFonts w:asciiTheme="minorHAnsi" w:eastAsia="Times New Roman" w:hAnsiTheme="minorHAnsi" w:cs="Times New Roman"/>
            <w:noProof/>
            <w:lang w:bidi="en-US"/>
          </w:rPr>
          <w:t xml:space="preserve"> </w:t>
        </w:r>
        <w:r w:rsidR="0095571A" w:rsidRPr="00441E0D">
          <w:rPr>
            <w:rStyle w:val="Hipercze"/>
            <w:rFonts w:asciiTheme="minorHAnsi" w:hAnsiTheme="minorHAnsi"/>
            <w:noProof/>
          </w:rPr>
          <w:t>przedstawiono powiązania pomiędzy diagnozą obszaru, analizą SWOT, celów i przedsięwzięć oraz wskaźników.</w:t>
        </w:r>
        <w:r w:rsidR="0095571A" w:rsidRPr="00441E0D">
          <w:rPr>
            <w:rFonts w:asciiTheme="minorHAnsi" w:hAnsiTheme="minorHAnsi"/>
            <w:noProof/>
            <w:webHidden/>
          </w:rPr>
          <w:tab/>
        </w:r>
        <w:r w:rsidR="0095571A" w:rsidRPr="00441E0D">
          <w:rPr>
            <w:rFonts w:asciiTheme="minorHAnsi" w:hAnsiTheme="minorHAnsi"/>
            <w:noProof/>
            <w:webHidden/>
          </w:rPr>
          <w:fldChar w:fldCharType="begin"/>
        </w:r>
        <w:r w:rsidR="0095571A" w:rsidRPr="00441E0D">
          <w:rPr>
            <w:rFonts w:asciiTheme="minorHAnsi" w:hAnsiTheme="minorHAnsi"/>
            <w:noProof/>
            <w:webHidden/>
          </w:rPr>
          <w:instrText xml:space="preserve"> PAGEREF _Toc31810454 \h </w:instrText>
        </w:r>
        <w:r w:rsidR="0095571A" w:rsidRPr="00441E0D">
          <w:rPr>
            <w:rFonts w:asciiTheme="minorHAnsi" w:hAnsiTheme="minorHAnsi"/>
            <w:noProof/>
            <w:webHidden/>
          </w:rPr>
        </w:r>
        <w:r w:rsidR="0095571A" w:rsidRPr="00441E0D">
          <w:rPr>
            <w:rFonts w:asciiTheme="minorHAnsi" w:hAnsiTheme="minorHAnsi"/>
            <w:noProof/>
            <w:webHidden/>
          </w:rPr>
          <w:fldChar w:fldCharType="separate"/>
        </w:r>
        <w:r w:rsidR="00AB6059">
          <w:rPr>
            <w:rFonts w:asciiTheme="minorHAnsi" w:hAnsiTheme="minorHAnsi"/>
            <w:noProof/>
            <w:webHidden/>
          </w:rPr>
          <w:t>49</w:t>
        </w:r>
        <w:r w:rsidR="0095571A" w:rsidRPr="00441E0D">
          <w:rPr>
            <w:rFonts w:asciiTheme="minorHAnsi" w:hAnsiTheme="minorHAnsi"/>
            <w:noProof/>
            <w:webHidden/>
          </w:rPr>
          <w:fldChar w:fldCharType="end"/>
        </w:r>
      </w:hyperlink>
    </w:p>
    <w:p w:rsidR="0095571A" w:rsidRPr="00441E0D" w:rsidRDefault="00E00770" w:rsidP="00441E0D">
      <w:pPr>
        <w:pStyle w:val="Spisilustracji"/>
        <w:tabs>
          <w:tab w:val="right" w:leader="dot" w:pos="9628"/>
        </w:tabs>
        <w:spacing w:line="240" w:lineRule="auto"/>
        <w:ind w:left="0" w:firstLine="0"/>
        <w:rPr>
          <w:rFonts w:asciiTheme="minorHAnsi" w:eastAsiaTheme="minorEastAsia" w:hAnsiTheme="minorHAnsi"/>
          <w:noProof/>
          <w:sz w:val="22"/>
          <w:lang w:eastAsia="pl-PL"/>
        </w:rPr>
      </w:pPr>
      <w:hyperlink w:anchor="_Toc31810455" w:history="1">
        <w:r w:rsidR="0095571A" w:rsidRPr="00441E0D">
          <w:rPr>
            <w:rStyle w:val="Hipercze"/>
            <w:rFonts w:asciiTheme="minorHAnsi" w:hAnsiTheme="minorHAnsi"/>
            <w:noProof/>
          </w:rPr>
          <w:t xml:space="preserve">Tabela 12 </w:t>
        </w:r>
        <w:r w:rsidR="0095571A" w:rsidRPr="00441E0D">
          <w:rPr>
            <w:rStyle w:val="Hipercze"/>
            <w:rFonts w:asciiTheme="minorHAnsi" w:eastAsia="Times New Roman" w:hAnsiTheme="minorHAnsi" w:cs="Times New Roman"/>
            <w:noProof/>
            <w:lang w:bidi="en-US"/>
          </w:rPr>
          <w:t>Tabelaryczna matryca logiczna powiązań diagnozy obszaru i ludności, analizy SWOT oraz celów i wskaźników</w:t>
        </w:r>
        <w:r w:rsidR="0095571A" w:rsidRPr="00441E0D">
          <w:rPr>
            <w:rFonts w:asciiTheme="minorHAnsi" w:hAnsiTheme="minorHAnsi"/>
            <w:noProof/>
            <w:webHidden/>
          </w:rPr>
          <w:tab/>
        </w:r>
        <w:r w:rsidR="0095571A" w:rsidRPr="00441E0D">
          <w:rPr>
            <w:rFonts w:asciiTheme="minorHAnsi" w:hAnsiTheme="minorHAnsi"/>
            <w:noProof/>
            <w:webHidden/>
          </w:rPr>
          <w:fldChar w:fldCharType="begin"/>
        </w:r>
        <w:r w:rsidR="0095571A" w:rsidRPr="00441E0D">
          <w:rPr>
            <w:rFonts w:asciiTheme="minorHAnsi" w:hAnsiTheme="minorHAnsi"/>
            <w:noProof/>
            <w:webHidden/>
          </w:rPr>
          <w:instrText xml:space="preserve"> PAGEREF _Toc31810455 \h </w:instrText>
        </w:r>
        <w:r w:rsidR="0095571A" w:rsidRPr="00441E0D">
          <w:rPr>
            <w:rFonts w:asciiTheme="minorHAnsi" w:hAnsiTheme="minorHAnsi"/>
            <w:noProof/>
            <w:webHidden/>
          </w:rPr>
        </w:r>
        <w:r w:rsidR="0095571A" w:rsidRPr="00441E0D">
          <w:rPr>
            <w:rFonts w:asciiTheme="minorHAnsi" w:hAnsiTheme="minorHAnsi"/>
            <w:noProof/>
            <w:webHidden/>
          </w:rPr>
          <w:fldChar w:fldCharType="separate"/>
        </w:r>
        <w:r w:rsidR="00AB6059">
          <w:rPr>
            <w:rFonts w:asciiTheme="minorHAnsi" w:hAnsiTheme="minorHAnsi"/>
            <w:noProof/>
            <w:webHidden/>
          </w:rPr>
          <w:t>50</w:t>
        </w:r>
        <w:r w:rsidR="0095571A" w:rsidRPr="00441E0D">
          <w:rPr>
            <w:rFonts w:asciiTheme="minorHAnsi" w:hAnsiTheme="minorHAnsi"/>
            <w:noProof/>
            <w:webHidden/>
          </w:rPr>
          <w:fldChar w:fldCharType="end"/>
        </w:r>
      </w:hyperlink>
    </w:p>
    <w:p w:rsidR="0095571A" w:rsidRPr="00441E0D" w:rsidRDefault="00E00770" w:rsidP="00441E0D">
      <w:pPr>
        <w:pStyle w:val="Spisilustracji"/>
        <w:tabs>
          <w:tab w:val="right" w:leader="dot" w:pos="9628"/>
        </w:tabs>
        <w:spacing w:line="240" w:lineRule="auto"/>
        <w:ind w:left="0" w:firstLine="0"/>
        <w:rPr>
          <w:rFonts w:asciiTheme="minorHAnsi" w:eastAsiaTheme="minorEastAsia" w:hAnsiTheme="minorHAnsi"/>
          <w:noProof/>
          <w:sz w:val="22"/>
          <w:lang w:eastAsia="pl-PL"/>
        </w:rPr>
      </w:pPr>
      <w:hyperlink w:anchor="_Toc31810456" w:history="1">
        <w:r w:rsidR="0095571A" w:rsidRPr="00441E0D">
          <w:rPr>
            <w:rStyle w:val="Hipercze"/>
            <w:rFonts w:asciiTheme="minorHAnsi" w:hAnsiTheme="minorHAnsi"/>
            <w:noProof/>
          </w:rPr>
          <w:t xml:space="preserve">Tabela 13 </w:t>
        </w:r>
        <w:r w:rsidR="0095571A" w:rsidRPr="00441E0D">
          <w:rPr>
            <w:rStyle w:val="Hipercze"/>
            <w:rFonts w:asciiTheme="minorHAnsi" w:eastAsia="Calibri" w:hAnsiTheme="minorHAnsi" w:cs="Times New Roman"/>
            <w:iCs/>
            <w:noProof/>
          </w:rPr>
          <w:t>Realizacja wskaźników produktu i rezultatu w ramach kosztów bieżących LGD</w:t>
        </w:r>
        <w:r w:rsidR="0095571A" w:rsidRPr="00441E0D">
          <w:rPr>
            <w:rFonts w:asciiTheme="minorHAnsi" w:hAnsiTheme="minorHAnsi"/>
            <w:noProof/>
            <w:webHidden/>
          </w:rPr>
          <w:tab/>
        </w:r>
        <w:r w:rsidR="0095571A" w:rsidRPr="00441E0D">
          <w:rPr>
            <w:rFonts w:asciiTheme="minorHAnsi" w:hAnsiTheme="minorHAnsi"/>
            <w:noProof/>
            <w:webHidden/>
          </w:rPr>
          <w:fldChar w:fldCharType="begin"/>
        </w:r>
        <w:r w:rsidR="0095571A" w:rsidRPr="00441E0D">
          <w:rPr>
            <w:rFonts w:asciiTheme="minorHAnsi" w:hAnsiTheme="minorHAnsi"/>
            <w:noProof/>
            <w:webHidden/>
          </w:rPr>
          <w:instrText xml:space="preserve"> PAGEREF _Toc31810456 \h </w:instrText>
        </w:r>
        <w:r w:rsidR="0095571A" w:rsidRPr="00441E0D">
          <w:rPr>
            <w:rFonts w:asciiTheme="minorHAnsi" w:hAnsiTheme="minorHAnsi"/>
            <w:noProof/>
            <w:webHidden/>
          </w:rPr>
        </w:r>
        <w:r w:rsidR="0095571A" w:rsidRPr="00441E0D">
          <w:rPr>
            <w:rFonts w:asciiTheme="minorHAnsi" w:hAnsiTheme="minorHAnsi"/>
            <w:noProof/>
            <w:webHidden/>
          </w:rPr>
          <w:fldChar w:fldCharType="separate"/>
        </w:r>
        <w:r w:rsidR="00AB6059">
          <w:rPr>
            <w:rFonts w:asciiTheme="minorHAnsi" w:hAnsiTheme="minorHAnsi"/>
            <w:noProof/>
            <w:webHidden/>
          </w:rPr>
          <w:t>55</w:t>
        </w:r>
        <w:r w:rsidR="0095571A" w:rsidRPr="00441E0D">
          <w:rPr>
            <w:rFonts w:asciiTheme="minorHAnsi" w:hAnsiTheme="minorHAnsi"/>
            <w:noProof/>
            <w:webHidden/>
          </w:rPr>
          <w:fldChar w:fldCharType="end"/>
        </w:r>
      </w:hyperlink>
    </w:p>
    <w:p w:rsidR="0095571A" w:rsidRPr="00441E0D" w:rsidRDefault="00E00770" w:rsidP="00441E0D">
      <w:pPr>
        <w:pStyle w:val="Spisilustracji"/>
        <w:tabs>
          <w:tab w:val="right" w:leader="dot" w:pos="9628"/>
        </w:tabs>
        <w:spacing w:line="240" w:lineRule="auto"/>
        <w:ind w:left="0" w:firstLine="0"/>
        <w:rPr>
          <w:rFonts w:asciiTheme="minorHAnsi" w:eastAsiaTheme="minorEastAsia" w:hAnsiTheme="minorHAnsi"/>
          <w:noProof/>
          <w:sz w:val="22"/>
          <w:lang w:eastAsia="pl-PL"/>
        </w:rPr>
      </w:pPr>
      <w:hyperlink w:anchor="_Toc31810457" w:history="1">
        <w:r w:rsidR="0095571A" w:rsidRPr="00441E0D">
          <w:rPr>
            <w:rStyle w:val="Hipercze"/>
            <w:rFonts w:asciiTheme="minorHAnsi" w:hAnsiTheme="minorHAnsi"/>
            <w:noProof/>
          </w:rPr>
          <w:t>Tabela 14 Metody działań komunikacyjnych oraz przypisane im wskaźniki</w:t>
        </w:r>
        <w:r w:rsidR="0095571A" w:rsidRPr="00441E0D">
          <w:rPr>
            <w:rFonts w:asciiTheme="minorHAnsi" w:hAnsiTheme="minorHAnsi"/>
            <w:noProof/>
            <w:webHidden/>
          </w:rPr>
          <w:tab/>
        </w:r>
        <w:r w:rsidR="0095571A" w:rsidRPr="00441E0D">
          <w:rPr>
            <w:rFonts w:asciiTheme="minorHAnsi" w:hAnsiTheme="minorHAnsi"/>
            <w:noProof/>
            <w:webHidden/>
          </w:rPr>
          <w:fldChar w:fldCharType="begin"/>
        </w:r>
        <w:r w:rsidR="0095571A" w:rsidRPr="00441E0D">
          <w:rPr>
            <w:rFonts w:asciiTheme="minorHAnsi" w:hAnsiTheme="minorHAnsi"/>
            <w:noProof/>
            <w:webHidden/>
          </w:rPr>
          <w:instrText xml:space="preserve"> PAGEREF _Toc31810457 \h </w:instrText>
        </w:r>
        <w:r w:rsidR="0095571A" w:rsidRPr="00441E0D">
          <w:rPr>
            <w:rFonts w:asciiTheme="minorHAnsi" w:hAnsiTheme="minorHAnsi"/>
            <w:noProof/>
            <w:webHidden/>
          </w:rPr>
        </w:r>
        <w:r w:rsidR="0095571A" w:rsidRPr="00441E0D">
          <w:rPr>
            <w:rFonts w:asciiTheme="minorHAnsi" w:hAnsiTheme="minorHAnsi"/>
            <w:noProof/>
            <w:webHidden/>
          </w:rPr>
          <w:fldChar w:fldCharType="separate"/>
        </w:r>
        <w:r w:rsidR="00AB6059">
          <w:rPr>
            <w:rFonts w:asciiTheme="minorHAnsi" w:hAnsiTheme="minorHAnsi"/>
            <w:noProof/>
            <w:webHidden/>
          </w:rPr>
          <w:t>67</w:t>
        </w:r>
        <w:r w:rsidR="0095571A" w:rsidRPr="00441E0D">
          <w:rPr>
            <w:rFonts w:asciiTheme="minorHAnsi" w:hAnsiTheme="minorHAnsi"/>
            <w:noProof/>
            <w:webHidden/>
          </w:rPr>
          <w:fldChar w:fldCharType="end"/>
        </w:r>
      </w:hyperlink>
    </w:p>
    <w:p w:rsidR="0095571A" w:rsidRPr="00441E0D" w:rsidRDefault="00E00770" w:rsidP="00441E0D">
      <w:pPr>
        <w:pStyle w:val="Spisilustracji"/>
        <w:tabs>
          <w:tab w:val="right" w:leader="dot" w:pos="9628"/>
        </w:tabs>
        <w:spacing w:line="240" w:lineRule="auto"/>
        <w:ind w:left="0" w:firstLine="0"/>
        <w:rPr>
          <w:rFonts w:asciiTheme="minorHAnsi" w:eastAsiaTheme="minorEastAsia" w:hAnsiTheme="minorHAnsi"/>
          <w:noProof/>
          <w:sz w:val="22"/>
          <w:lang w:eastAsia="pl-PL"/>
        </w:rPr>
      </w:pPr>
      <w:hyperlink w:anchor="_Toc31810458" w:history="1">
        <w:r w:rsidR="0095571A" w:rsidRPr="00441E0D">
          <w:rPr>
            <w:rStyle w:val="Hipercze"/>
            <w:rFonts w:asciiTheme="minorHAnsi" w:hAnsiTheme="minorHAnsi"/>
            <w:noProof/>
          </w:rPr>
          <w:t xml:space="preserve">Tabela 15 </w:t>
        </w:r>
        <w:r w:rsidR="0095571A" w:rsidRPr="00441E0D">
          <w:rPr>
            <w:rStyle w:val="Hipercze"/>
            <w:rFonts w:asciiTheme="minorHAnsi" w:eastAsia="Calibri" w:hAnsiTheme="minorHAnsi" w:cs="Times New Roman"/>
            <w:iCs/>
            <w:noProof/>
          </w:rPr>
          <w:t>Zgodność celów LSR z innymi dokumentami strategicznymi</w:t>
        </w:r>
        <w:r w:rsidR="0095571A" w:rsidRPr="00441E0D">
          <w:rPr>
            <w:rFonts w:asciiTheme="minorHAnsi" w:hAnsiTheme="minorHAnsi"/>
            <w:noProof/>
            <w:webHidden/>
          </w:rPr>
          <w:tab/>
        </w:r>
        <w:r w:rsidR="0095571A" w:rsidRPr="00441E0D">
          <w:rPr>
            <w:rFonts w:asciiTheme="minorHAnsi" w:hAnsiTheme="minorHAnsi"/>
            <w:noProof/>
            <w:webHidden/>
          </w:rPr>
          <w:fldChar w:fldCharType="begin"/>
        </w:r>
        <w:r w:rsidR="0095571A" w:rsidRPr="00441E0D">
          <w:rPr>
            <w:rFonts w:asciiTheme="minorHAnsi" w:hAnsiTheme="minorHAnsi"/>
            <w:noProof/>
            <w:webHidden/>
          </w:rPr>
          <w:instrText xml:space="preserve"> PAGEREF _Toc31810458 \h </w:instrText>
        </w:r>
        <w:r w:rsidR="0095571A" w:rsidRPr="00441E0D">
          <w:rPr>
            <w:rFonts w:asciiTheme="minorHAnsi" w:hAnsiTheme="minorHAnsi"/>
            <w:noProof/>
            <w:webHidden/>
          </w:rPr>
        </w:r>
        <w:r w:rsidR="0095571A" w:rsidRPr="00441E0D">
          <w:rPr>
            <w:rFonts w:asciiTheme="minorHAnsi" w:hAnsiTheme="minorHAnsi"/>
            <w:noProof/>
            <w:webHidden/>
          </w:rPr>
          <w:fldChar w:fldCharType="separate"/>
        </w:r>
        <w:r w:rsidR="00AB6059">
          <w:rPr>
            <w:rFonts w:asciiTheme="minorHAnsi" w:hAnsiTheme="minorHAnsi"/>
            <w:noProof/>
            <w:webHidden/>
          </w:rPr>
          <w:t>69</w:t>
        </w:r>
        <w:r w:rsidR="0095571A" w:rsidRPr="00441E0D">
          <w:rPr>
            <w:rFonts w:asciiTheme="minorHAnsi" w:hAnsiTheme="minorHAnsi"/>
            <w:noProof/>
            <w:webHidden/>
          </w:rPr>
          <w:fldChar w:fldCharType="end"/>
        </w:r>
      </w:hyperlink>
    </w:p>
    <w:p w:rsidR="0095571A" w:rsidRPr="00441E0D" w:rsidRDefault="00E00770" w:rsidP="00441E0D">
      <w:pPr>
        <w:pStyle w:val="Spisilustracji"/>
        <w:tabs>
          <w:tab w:val="right" w:leader="dot" w:pos="9628"/>
        </w:tabs>
        <w:spacing w:line="240" w:lineRule="auto"/>
        <w:ind w:left="0" w:firstLine="0"/>
        <w:rPr>
          <w:rFonts w:asciiTheme="minorHAnsi" w:eastAsiaTheme="minorEastAsia" w:hAnsiTheme="minorHAnsi"/>
          <w:noProof/>
          <w:sz w:val="22"/>
          <w:lang w:eastAsia="pl-PL"/>
        </w:rPr>
      </w:pPr>
      <w:hyperlink w:anchor="_Toc31810459" w:history="1">
        <w:r w:rsidR="0095571A" w:rsidRPr="00441E0D">
          <w:rPr>
            <w:rStyle w:val="Hipercze"/>
            <w:rFonts w:asciiTheme="minorHAnsi" w:hAnsiTheme="minorHAnsi"/>
            <w:noProof/>
          </w:rPr>
          <w:t xml:space="preserve">Tabela 16 </w:t>
        </w:r>
        <w:r w:rsidR="0095571A" w:rsidRPr="00441E0D">
          <w:rPr>
            <w:rStyle w:val="Hipercze"/>
            <w:rFonts w:asciiTheme="minorHAnsi" w:eastAsia="Calibri" w:hAnsiTheme="minorHAnsi" w:cs="Times New Roman"/>
            <w:iCs/>
            <w:noProof/>
          </w:rPr>
          <w:t>Matryca zależności między celami LSR a inteligentnymi specjalizacjami województwa małopolskiego</w:t>
        </w:r>
        <w:r w:rsidR="0095571A" w:rsidRPr="00441E0D">
          <w:rPr>
            <w:rFonts w:asciiTheme="minorHAnsi" w:hAnsiTheme="minorHAnsi"/>
            <w:noProof/>
            <w:webHidden/>
          </w:rPr>
          <w:tab/>
        </w:r>
        <w:r w:rsidR="0095571A" w:rsidRPr="00441E0D">
          <w:rPr>
            <w:rFonts w:asciiTheme="minorHAnsi" w:hAnsiTheme="minorHAnsi"/>
            <w:noProof/>
            <w:webHidden/>
          </w:rPr>
          <w:fldChar w:fldCharType="begin"/>
        </w:r>
        <w:r w:rsidR="0095571A" w:rsidRPr="00441E0D">
          <w:rPr>
            <w:rFonts w:asciiTheme="minorHAnsi" w:hAnsiTheme="minorHAnsi"/>
            <w:noProof/>
            <w:webHidden/>
          </w:rPr>
          <w:instrText xml:space="preserve"> PAGEREF _Toc31810459 \h </w:instrText>
        </w:r>
        <w:r w:rsidR="0095571A" w:rsidRPr="00441E0D">
          <w:rPr>
            <w:rFonts w:asciiTheme="minorHAnsi" w:hAnsiTheme="minorHAnsi"/>
            <w:noProof/>
            <w:webHidden/>
          </w:rPr>
        </w:r>
        <w:r w:rsidR="0095571A" w:rsidRPr="00441E0D">
          <w:rPr>
            <w:rFonts w:asciiTheme="minorHAnsi" w:hAnsiTheme="minorHAnsi"/>
            <w:noProof/>
            <w:webHidden/>
          </w:rPr>
          <w:fldChar w:fldCharType="separate"/>
        </w:r>
        <w:r w:rsidR="00AB6059">
          <w:rPr>
            <w:rFonts w:asciiTheme="minorHAnsi" w:hAnsiTheme="minorHAnsi"/>
            <w:noProof/>
            <w:webHidden/>
          </w:rPr>
          <w:t>70</w:t>
        </w:r>
        <w:r w:rsidR="0095571A" w:rsidRPr="00441E0D">
          <w:rPr>
            <w:rFonts w:asciiTheme="minorHAnsi" w:hAnsiTheme="minorHAnsi"/>
            <w:noProof/>
            <w:webHidden/>
          </w:rPr>
          <w:fldChar w:fldCharType="end"/>
        </w:r>
      </w:hyperlink>
    </w:p>
    <w:p w:rsidR="0095571A" w:rsidRPr="00441E0D" w:rsidRDefault="00E00770" w:rsidP="00441E0D">
      <w:pPr>
        <w:pStyle w:val="Spisilustracji"/>
        <w:tabs>
          <w:tab w:val="right" w:leader="dot" w:pos="9628"/>
        </w:tabs>
        <w:spacing w:line="240" w:lineRule="auto"/>
        <w:ind w:left="0" w:firstLine="0"/>
        <w:rPr>
          <w:rFonts w:asciiTheme="minorHAnsi" w:eastAsiaTheme="minorEastAsia" w:hAnsiTheme="minorHAnsi"/>
          <w:noProof/>
          <w:sz w:val="22"/>
          <w:lang w:eastAsia="pl-PL"/>
        </w:rPr>
      </w:pPr>
      <w:hyperlink w:anchor="_Toc31810460" w:history="1">
        <w:r w:rsidR="0095571A" w:rsidRPr="00441E0D">
          <w:rPr>
            <w:rStyle w:val="Hipercze"/>
            <w:rFonts w:asciiTheme="minorHAnsi" w:hAnsiTheme="minorHAnsi"/>
            <w:noProof/>
          </w:rPr>
          <w:t xml:space="preserve">Tabela 17 </w:t>
        </w:r>
        <w:r w:rsidR="0095571A" w:rsidRPr="00441E0D">
          <w:rPr>
            <w:rStyle w:val="Hipercze"/>
            <w:rFonts w:asciiTheme="minorHAnsi" w:eastAsia="Calibri" w:hAnsiTheme="minorHAnsi" w:cs="Times New Roman"/>
            <w:noProof/>
          </w:rPr>
          <w:t>Elementy podlegające monitoringowi</w:t>
        </w:r>
        <w:r w:rsidR="0095571A" w:rsidRPr="00441E0D">
          <w:rPr>
            <w:rFonts w:asciiTheme="minorHAnsi" w:hAnsiTheme="minorHAnsi"/>
            <w:noProof/>
            <w:webHidden/>
          </w:rPr>
          <w:tab/>
        </w:r>
        <w:r w:rsidR="0095571A" w:rsidRPr="00441E0D">
          <w:rPr>
            <w:rFonts w:asciiTheme="minorHAnsi" w:hAnsiTheme="minorHAnsi"/>
            <w:noProof/>
            <w:webHidden/>
          </w:rPr>
          <w:fldChar w:fldCharType="begin"/>
        </w:r>
        <w:r w:rsidR="0095571A" w:rsidRPr="00441E0D">
          <w:rPr>
            <w:rFonts w:asciiTheme="minorHAnsi" w:hAnsiTheme="minorHAnsi"/>
            <w:noProof/>
            <w:webHidden/>
          </w:rPr>
          <w:instrText xml:space="preserve"> PAGEREF _Toc31810460 \h </w:instrText>
        </w:r>
        <w:r w:rsidR="0095571A" w:rsidRPr="00441E0D">
          <w:rPr>
            <w:rFonts w:asciiTheme="minorHAnsi" w:hAnsiTheme="minorHAnsi"/>
            <w:noProof/>
            <w:webHidden/>
          </w:rPr>
        </w:r>
        <w:r w:rsidR="0095571A" w:rsidRPr="00441E0D">
          <w:rPr>
            <w:rFonts w:asciiTheme="minorHAnsi" w:hAnsiTheme="minorHAnsi"/>
            <w:noProof/>
            <w:webHidden/>
          </w:rPr>
          <w:fldChar w:fldCharType="separate"/>
        </w:r>
        <w:r w:rsidR="00AB6059">
          <w:rPr>
            <w:rFonts w:asciiTheme="minorHAnsi" w:hAnsiTheme="minorHAnsi"/>
            <w:noProof/>
            <w:webHidden/>
          </w:rPr>
          <w:t>72</w:t>
        </w:r>
        <w:r w:rsidR="0095571A" w:rsidRPr="00441E0D">
          <w:rPr>
            <w:rFonts w:asciiTheme="minorHAnsi" w:hAnsiTheme="minorHAnsi"/>
            <w:noProof/>
            <w:webHidden/>
          </w:rPr>
          <w:fldChar w:fldCharType="end"/>
        </w:r>
      </w:hyperlink>
    </w:p>
    <w:p w:rsidR="0095571A" w:rsidRPr="00441E0D" w:rsidRDefault="00E00770" w:rsidP="00441E0D">
      <w:pPr>
        <w:pStyle w:val="Spisilustracji"/>
        <w:tabs>
          <w:tab w:val="right" w:leader="dot" w:pos="9628"/>
        </w:tabs>
        <w:spacing w:line="240" w:lineRule="auto"/>
        <w:ind w:left="0" w:firstLine="0"/>
        <w:rPr>
          <w:rFonts w:asciiTheme="minorHAnsi" w:eastAsiaTheme="minorEastAsia" w:hAnsiTheme="minorHAnsi"/>
          <w:noProof/>
          <w:sz w:val="22"/>
          <w:lang w:eastAsia="pl-PL"/>
        </w:rPr>
      </w:pPr>
      <w:hyperlink w:anchor="_Toc31810461" w:history="1">
        <w:r w:rsidR="0095571A" w:rsidRPr="00441E0D">
          <w:rPr>
            <w:rStyle w:val="Hipercze"/>
            <w:rFonts w:asciiTheme="minorHAnsi" w:hAnsiTheme="minorHAnsi"/>
            <w:noProof/>
          </w:rPr>
          <w:t xml:space="preserve">Tabela 18 </w:t>
        </w:r>
        <w:r w:rsidR="0095571A" w:rsidRPr="00441E0D">
          <w:rPr>
            <w:rStyle w:val="Hipercze"/>
            <w:rFonts w:asciiTheme="minorHAnsi" w:eastAsia="Calibri" w:hAnsiTheme="minorHAnsi" w:cs="Times New Roman"/>
            <w:noProof/>
          </w:rPr>
          <w:t>Elementy podlegające ewaluacji</w:t>
        </w:r>
        <w:r w:rsidR="0095571A" w:rsidRPr="00441E0D">
          <w:rPr>
            <w:rFonts w:asciiTheme="minorHAnsi" w:hAnsiTheme="minorHAnsi"/>
            <w:noProof/>
            <w:webHidden/>
          </w:rPr>
          <w:tab/>
        </w:r>
        <w:r w:rsidR="0095571A" w:rsidRPr="00441E0D">
          <w:rPr>
            <w:rFonts w:asciiTheme="minorHAnsi" w:hAnsiTheme="minorHAnsi"/>
            <w:noProof/>
            <w:webHidden/>
          </w:rPr>
          <w:fldChar w:fldCharType="begin"/>
        </w:r>
        <w:r w:rsidR="0095571A" w:rsidRPr="00441E0D">
          <w:rPr>
            <w:rFonts w:asciiTheme="minorHAnsi" w:hAnsiTheme="minorHAnsi"/>
            <w:noProof/>
            <w:webHidden/>
          </w:rPr>
          <w:instrText xml:space="preserve"> PAGEREF _Toc31810461 \h </w:instrText>
        </w:r>
        <w:r w:rsidR="0095571A" w:rsidRPr="00441E0D">
          <w:rPr>
            <w:rFonts w:asciiTheme="minorHAnsi" w:hAnsiTheme="minorHAnsi"/>
            <w:noProof/>
            <w:webHidden/>
          </w:rPr>
        </w:r>
        <w:r w:rsidR="0095571A" w:rsidRPr="00441E0D">
          <w:rPr>
            <w:rFonts w:asciiTheme="minorHAnsi" w:hAnsiTheme="minorHAnsi"/>
            <w:noProof/>
            <w:webHidden/>
          </w:rPr>
          <w:fldChar w:fldCharType="separate"/>
        </w:r>
        <w:r w:rsidR="00AB6059">
          <w:rPr>
            <w:rFonts w:asciiTheme="minorHAnsi" w:hAnsiTheme="minorHAnsi"/>
            <w:noProof/>
            <w:webHidden/>
          </w:rPr>
          <w:t>73</w:t>
        </w:r>
        <w:r w:rsidR="0095571A" w:rsidRPr="00441E0D">
          <w:rPr>
            <w:rFonts w:asciiTheme="minorHAnsi" w:hAnsiTheme="minorHAnsi"/>
            <w:noProof/>
            <w:webHidden/>
          </w:rPr>
          <w:fldChar w:fldCharType="end"/>
        </w:r>
      </w:hyperlink>
    </w:p>
    <w:p w:rsidR="00BF32D1" w:rsidRPr="00441E0D" w:rsidRDefault="00F74210" w:rsidP="00441E0D">
      <w:pPr>
        <w:spacing w:line="276" w:lineRule="auto"/>
        <w:ind w:left="0" w:firstLine="0"/>
        <w:rPr>
          <w:rFonts w:asciiTheme="minorHAnsi" w:hAnsiTheme="minorHAnsi"/>
        </w:rPr>
      </w:pPr>
      <w:r w:rsidRPr="00441E0D">
        <w:rPr>
          <w:rFonts w:asciiTheme="minorHAnsi" w:hAnsiTheme="minorHAnsi"/>
        </w:rPr>
        <w:fldChar w:fldCharType="end"/>
      </w:r>
    </w:p>
    <w:p w:rsidR="00BF32D1" w:rsidRPr="007819E0" w:rsidRDefault="00BF32D1" w:rsidP="00441E0D">
      <w:pPr>
        <w:pStyle w:val="Nagwek2"/>
        <w:spacing w:before="0" w:after="0" w:line="240" w:lineRule="auto"/>
        <w:ind w:left="0" w:firstLine="0"/>
        <w:rPr>
          <w:color w:val="auto"/>
        </w:rPr>
      </w:pPr>
      <w:bookmarkStart w:id="83" w:name="_Toc430263455"/>
      <w:bookmarkStart w:id="84" w:name="_Toc436856409"/>
      <w:bookmarkStart w:id="85" w:name="_Toc18503872"/>
      <w:r w:rsidRPr="007819E0">
        <w:rPr>
          <w:color w:val="auto"/>
        </w:rPr>
        <w:t>Spis wykresów</w:t>
      </w:r>
      <w:bookmarkEnd w:id="83"/>
      <w:bookmarkEnd w:id="84"/>
      <w:bookmarkEnd w:id="85"/>
    </w:p>
    <w:p w:rsidR="000649F9" w:rsidRPr="007819E0" w:rsidRDefault="00F74210" w:rsidP="00441E0D">
      <w:pPr>
        <w:pStyle w:val="Spisilustracji"/>
        <w:tabs>
          <w:tab w:val="right" w:leader="dot" w:pos="9628"/>
        </w:tabs>
        <w:spacing w:line="276" w:lineRule="auto"/>
        <w:ind w:left="0" w:firstLine="0"/>
        <w:rPr>
          <w:rFonts w:asciiTheme="minorHAnsi" w:eastAsiaTheme="minorEastAsia" w:hAnsiTheme="minorHAnsi"/>
          <w:noProof/>
          <w:sz w:val="22"/>
          <w:lang w:eastAsia="pl-PL"/>
        </w:rPr>
      </w:pPr>
      <w:r w:rsidRPr="007819E0">
        <w:rPr>
          <w:rFonts w:asciiTheme="minorHAnsi" w:hAnsiTheme="minorHAnsi"/>
        </w:rPr>
        <w:fldChar w:fldCharType="begin"/>
      </w:r>
      <w:r w:rsidR="00FB4196" w:rsidRPr="007819E0">
        <w:rPr>
          <w:rFonts w:asciiTheme="minorHAnsi" w:hAnsiTheme="minorHAnsi"/>
        </w:rPr>
        <w:instrText xml:space="preserve"> TOC \h \z \c "Wykres" </w:instrText>
      </w:r>
      <w:r w:rsidRPr="007819E0">
        <w:rPr>
          <w:rFonts w:asciiTheme="minorHAnsi" w:hAnsiTheme="minorHAnsi"/>
        </w:rPr>
        <w:fldChar w:fldCharType="separate"/>
      </w:r>
      <w:hyperlink w:anchor="_Toc441077720" w:history="1">
        <w:r w:rsidR="000649F9" w:rsidRPr="007819E0">
          <w:rPr>
            <w:rStyle w:val="Hipercze"/>
            <w:rFonts w:asciiTheme="minorHAnsi" w:hAnsiTheme="minorHAnsi"/>
            <w:noProof/>
            <w:color w:val="auto"/>
          </w:rPr>
          <w:t>Wykres 1 Dochód podatkowy w przeliczeniu na 1 mieszkańca na obszarze LGD, w województwie małopolskim i Polsce za 2013 r.</w:t>
        </w:r>
        <w:r w:rsidR="000649F9" w:rsidRPr="007819E0">
          <w:rPr>
            <w:rFonts w:asciiTheme="minorHAnsi" w:hAnsiTheme="minorHAnsi"/>
            <w:noProof/>
            <w:webHidden/>
          </w:rPr>
          <w:tab/>
        </w:r>
        <w:r w:rsidRPr="007819E0">
          <w:rPr>
            <w:rFonts w:asciiTheme="minorHAnsi" w:hAnsiTheme="minorHAnsi"/>
            <w:noProof/>
            <w:webHidden/>
          </w:rPr>
          <w:fldChar w:fldCharType="begin"/>
        </w:r>
        <w:r w:rsidR="000649F9" w:rsidRPr="007819E0">
          <w:rPr>
            <w:rFonts w:asciiTheme="minorHAnsi" w:hAnsiTheme="minorHAnsi"/>
            <w:noProof/>
            <w:webHidden/>
          </w:rPr>
          <w:instrText xml:space="preserve"> PAGEREF _Toc441077720 \h </w:instrText>
        </w:r>
        <w:r w:rsidRPr="007819E0">
          <w:rPr>
            <w:rFonts w:asciiTheme="minorHAnsi" w:hAnsiTheme="minorHAnsi"/>
            <w:noProof/>
            <w:webHidden/>
          </w:rPr>
        </w:r>
        <w:r w:rsidRPr="007819E0">
          <w:rPr>
            <w:rFonts w:asciiTheme="minorHAnsi" w:hAnsiTheme="minorHAnsi"/>
            <w:noProof/>
            <w:webHidden/>
          </w:rPr>
          <w:fldChar w:fldCharType="separate"/>
        </w:r>
        <w:r w:rsidR="00AB6059">
          <w:rPr>
            <w:rFonts w:asciiTheme="minorHAnsi" w:hAnsiTheme="minorHAnsi"/>
            <w:noProof/>
            <w:webHidden/>
          </w:rPr>
          <w:t>14</w:t>
        </w:r>
        <w:r w:rsidRPr="007819E0">
          <w:rPr>
            <w:rFonts w:asciiTheme="minorHAnsi" w:hAnsiTheme="minorHAnsi"/>
            <w:noProof/>
            <w:webHidden/>
          </w:rPr>
          <w:fldChar w:fldCharType="end"/>
        </w:r>
      </w:hyperlink>
    </w:p>
    <w:p w:rsidR="000649F9" w:rsidRPr="007819E0" w:rsidRDefault="00E00770" w:rsidP="00441E0D">
      <w:pPr>
        <w:pStyle w:val="Spisilustracji"/>
        <w:tabs>
          <w:tab w:val="right" w:leader="dot" w:pos="9628"/>
        </w:tabs>
        <w:spacing w:line="276" w:lineRule="auto"/>
        <w:ind w:left="0" w:firstLine="0"/>
        <w:rPr>
          <w:rFonts w:asciiTheme="minorHAnsi" w:eastAsiaTheme="minorEastAsia" w:hAnsiTheme="minorHAnsi"/>
          <w:noProof/>
          <w:sz w:val="22"/>
          <w:lang w:eastAsia="pl-PL"/>
        </w:rPr>
      </w:pPr>
      <w:hyperlink w:anchor="_Toc441077721" w:history="1">
        <w:r w:rsidR="000649F9" w:rsidRPr="007819E0">
          <w:rPr>
            <w:rStyle w:val="Hipercze"/>
            <w:rFonts w:asciiTheme="minorHAnsi" w:hAnsiTheme="minorHAnsi"/>
            <w:noProof/>
            <w:color w:val="auto"/>
          </w:rPr>
          <w:t xml:space="preserve">Wykres 2 Udział % osób w wieku przedprodukcyjnym, produkcyjnym  i poprodukcyjnym </w:t>
        </w:r>
        <w:r w:rsidR="000649F9" w:rsidRPr="007819E0">
          <w:rPr>
            <w:rStyle w:val="Hipercze"/>
            <w:rFonts w:asciiTheme="minorHAnsi" w:hAnsiTheme="minorHAnsi"/>
            <w:noProof/>
            <w:color w:val="auto"/>
          </w:rPr>
          <w:br/>
          <w:t>w ludności ogółem na obszarze LGD w latach 2009–2014</w:t>
        </w:r>
        <w:r w:rsidR="000649F9" w:rsidRPr="007819E0">
          <w:rPr>
            <w:rFonts w:asciiTheme="minorHAnsi" w:hAnsiTheme="minorHAnsi"/>
            <w:noProof/>
            <w:webHidden/>
          </w:rPr>
          <w:tab/>
        </w:r>
        <w:r w:rsidR="00F74210" w:rsidRPr="007819E0">
          <w:rPr>
            <w:rFonts w:asciiTheme="minorHAnsi" w:hAnsiTheme="minorHAnsi"/>
            <w:noProof/>
            <w:webHidden/>
          </w:rPr>
          <w:fldChar w:fldCharType="begin"/>
        </w:r>
        <w:r w:rsidR="000649F9" w:rsidRPr="007819E0">
          <w:rPr>
            <w:rFonts w:asciiTheme="minorHAnsi" w:hAnsiTheme="minorHAnsi"/>
            <w:noProof/>
            <w:webHidden/>
          </w:rPr>
          <w:instrText xml:space="preserve"> PAGEREF _Toc441077721 \h </w:instrText>
        </w:r>
        <w:r w:rsidR="00F74210" w:rsidRPr="007819E0">
          <w:rPr>
            <w:rFonts w:asciiTheme="minorHAnsi" w:hAnsiTheme="minorHAnsi"/>
            <w:noProof/>
            <w:webHidden/>
          </w:rPr>
        </w:r>
        <w:r w:rsidR="00F74210" w:rsidRPr="007819E0">
          <w:rPr>
            <w:rFonts w:asciiTheme="minorHAnsi" w:hAnsiTheme="minorHAnsi"/>
            <w:noProof/>
            <w:webHidden/>
          </w:rPr>
          <w:fldChar w:fldCharType="separate"/>
        </w:r>
        <w:r w:rsidR="00AB6059">
          <w:rPr>
            <w:rFonts w:asciiTheme="minorHAnsi" w:hAnsiTheme="minorHAnsi"/>
            <w:noProof/>
            <w:webHidden/>
          </w:rPr>
          <w:t>20</w:t>
        </w:r>
        <w:r w:rsidR="00F74210" w:rsidRPr="007819E0">
          <w:rPr>
            <w:rFonts w:asciiTheme="minorHAnsi" w:hAnsiTheme="minorHAnsi"/>
            <w:noProof/>
            <w:webHidden/>
          </w:rPr>
          <w:fldChar w:fldCharType="end"/>
        </w:r>
      </w:hyperlink>
    </w:p>
    <w:p w:rsidR="000649F9" w:rsidRPr="007819E0" w:rsidRDefault="00E00770" w:rsidP="00441E0D">
      <w:pPr>
        <w:pStyle w:val="Spisilustracji"/>
        <w:tabs>
          <w:tab w:val="right" w:leader="dot" w:pos="9628"/>
        </w:tabs>
        <w:spacing w:line="276" w:lineRule="auto"/>
        <w:ind w:left="0" w:firstLine="0"/>
        <w:rPr>
          <w:rFonts w:asciiTheme="minorHAnsi" w:eastAsiaTheme="minorEastAsia" w:hAnsiTheme="minorHAnsi"/>
          <w:noProof/>
          <w:sz w:val="22"/>
          <w:lang w:eastAsia="pl-PL"/>
        </w:rPr>
      </w:pPr>
      <w:hyperlink w:anchor="_Toc441077722" w:history="1">
        <w:r w:rsidR="000649F9" w:rsidRPr="007819E0">
          <w:rPr>
            <w:rStyle w:val="Hipercze"/>
            <w:rFonts w:asciiTheme="minorHAnsi" w:hAnsiTheme="minorHAnsi"/>
            <w:bCs/>
            <w:noProof/>
            <w:color w:val="auto"/>
          </w:rPr>
          <w:t>Wykres 3 Podział powierzchni w % wg kierunków wykorzystania na obszarze LGD</w:t>
        </w:r>
        <w:r w:rsidR="000649F9" w:rsidRPr="007819E0">
          <w:rPr>
            <w:rFonts w:asciiTheme="minorHAnsi" w:hAnsiTheme="minorHAnsi"/>
            <w:noProof/>
            <w:webHidden/>
          </w:rPr>
          <w:tab/>
        </w:r>
        <w:r w:rsidR="00F74210" w:rsidRPr="007819E0">
          <w:rPr>
            <w:rFonts w:asciiTheme="minorHAnsi" w:hAnsiTheme="minorHAnsi"/>
            <w:noProof/>
            <w:webHidden/>
          </w:rPr>
          <w:fldChar w:fldCharType="begin"/>
        </w:r>
        <w:r w:rsidR="000649F9" w:rsidRPr="007819E0">
          <w:rPr>
            <w:rFonts w:asciiTheme="minorHAnsi" w:hAnsiTheme="minorHAnsi"/>
            <w:noProof/>
            <w:webHidden/>
          </w:rPr>
          <w:instrText xml:space="preserve"> PAGEREF _Toc441077722 \h </w:instrText>
        </w:r>
        <w:r w:rsidR="00F74210" w:rsidRPr="007819E0">
          <w:rPr>
            <w:rFonts w:asciiTheme="minorHAnsi" w:hAnsiTheme="minorHAnsi"/>
            <w:noProof/>
            <w:webHidden/>
          </w:rPr>
        </w:r>
        <w:r w:rsidR="00F74210" w:rsidRPr="007819E0">
          <w:rPr>
            <w:rFonts w:asciiTheme="minorHAnsi" w:hAnsiTheme="minorHAnsi"/>
            <w:noProof/>
            <w:webHidden/>
          </w:rPr>
          <w:fldChar w:fldCharType="separate"/>
        </w:r>
        <w:r w:rsidR="00AB6059">
          <w:rPr>
            <w:rFonts w:asciiTheme="minorHAnsi" w:hAnsiTheme="minorHAnsi"/>
            <w:noProof/>
            <w:webHidden/>
          </w:rPr>
          <w:t>23</w:t>
        </w:r>
        <w:r w:rsidR="00F74210" w:rsidRPr="007819E0">
          <w:rPr>
            <w:rFonts w:asciiTheme="minorHAnsi" w:hAnsiTheme="minorHAnsi"/>
            <w:noProof/>
            <w:webHidden/>
          </w:rPr>
          <w:fldChar w:fldCharType="end"/>
        </w:r>
      </w:hyperlink>
    </w:p>
    <w:p w:rsidR="00D27622" w:rsidRPr="007819E0" w:rsidRDefault="00F74210" w:rsidP="00441E0D">
      <w:pPr>
        <w:spacing w:line="240" w:lineRule="auto"/>
        <w:ind w:left="0" w:firstLine="0"/>
        <w:rPr>
          <w:rFonts w:asciiTheme="minorHAnsi" w:hAnsiTheme="minorHAnsi"/>
        </w:rPr>
      </w:pPr>
      <w:r w:rsidRPr="007819E0">
        <w:rPr>
          <w:rFonts w:asciiTheme="minorHAnsi" w:hAnsiTheme="minorHAnsi"/>
        </w:rPr>
        <w:fldChar w:fldCharType="end"/>
      </w:r>
      <w:bookmarkStart w:id="86" w:name="_Toc430263456"/>
      <w:bookmarkStart w:id="87" w:name="_Toc436856410"/>
    </w:p>
    <w:p w:rsidR="00BF32D1" w:rsidRPr="007819E0" w:rsidRDefault="00103B86" w:rsidP="00441E0D">
      <w:pPr>
        <w:spacing w:line="276" w:lineRule="auto"/>
        <w:ind w:left="426" w:firstLine="0"/>
        <w:jc w:val="left"/>
        <w:rPr>
          <w:rFonts w:asciiTheme="minorHAnsi" w:hAnsiTheme="minorHAnsi"/>
          <w:b/>
        </w:rPr>
      </w:pPr>
      <w:r w:rsidRPr="007819E0">
        <w:rPr>
          <w:rFonts w:asciiTheme="minorHAnsi" w:hAnsiTheme="minorHAnsi"/>
          <w:b/>
        </w:rPr>
        <w:t xml:space="preserve">      </w:t>
      </w:r>
      <w:r w:rsidR="00BF32D1" w:rsidRPr="007819E0">
        <w:rPr>
          <w:rFonts w:asciiTheme="minorHAnsi" w:hAnsiTheme="minorHAnsi"/>
          <w:b/>
        </w:rPr>
        <w:t>Bibliografia</w:t>
      </w:r>
      <w:bookmarkEnd w:id="86"/>
      <w:bookmarkEnd w:id="87"/>
    </w:p>
    <w:p w:rsidR="00D43353" w:rsidRPr="007819E0" w:rsidRDefault="00D43353" w:rsidP="00441E0D">
      <w:pPr>
        <w:pStyle w:val="Akapitzlist"/>
        <w:numPr>
          <w:ilvl w:val="0"/>
          <w:numId w:val="18"/>
        </w:numPr>
        <w:spacing w:line="240" w:lineRule="auto"/>
        <w:ind w:left="426"/>
        <w:rPr>
          <w:rFonts w:asciiTheme="minorHAnsi" w:hAnsiTheme="minorHAnsi"/>
          <w:szCs w:val="24"/>
        </w:rPr>
      </w:pPr>
      <w:r w:rsidRPr="007819E0">
        <w:rPr>
          <w:rFonts w:asciiTheme="minorHAnsi" w:hAnsiTheme="minorHAnsi"/>
          <w:szCs w:val="24"/>
        </w:rPr>
        <w:t xml:space="preserve">Polska Klasyfikacja Działalności 2007, </w:t>
      </w:r>
      <w:r w:rsidRPr="007819E0">
        <w:rPr>
          <w:rFonts w:asciiTheme="minorHAnsi" w:hAnsiTheme="minorHAnsi"/>
          <w:i/>
          <w:noProof/>
          <w:szCs w:val="24"/>
        </w:rPr>
        <w:t>Rozporządzenie Rady Ministrów z dnia 24 grudnia 2007 r. w sprawie Polskiej Klasyfikacji Działalności</w:t>
      </w:r>
      <w:r w:rsidRPr="007819E0">
        <w:rPr>
          <w:rFonts w:asciiTheme="minorHAnsi" w:hAnsiTheme="minorHAnsi"/>
          <w:noProof/>
          <w:szCs w:val="24"/>
        </w:rPr>
        <w:t xml:space="preserve"> (Dz. U. z 2007 r. Nr 251 poz. 1885 </w:t>
      </w:r>
      <w:r w:rsidRPr="007819E0">
        <w:rPr>
          <w:rFonts w:asciiTheme="minorHAnsi" w:hAnsiTheme="minorHAnsi"/>
          <w:noProof/>
          <w:szCs w:val="24"/>
        </w:rPr>
        <w:br/>
        <w:t>z późn. zm.).</w:t>
      </w:r>
    </w:p>
    <w:p w:rsidR="00D43353" w:rsidRPr="007819E0" w:rsidRDefault="00D43353" w:rsidP="00441E0D">
      <w:pPr>
        <w:numPr>
          <w:ilvl w:val="0"/>
          <w:numId w:val="18"/>
        </w:numPr>
        <w:spacing w:line="240" w:lineRule="auto"/>
        <w:ind w:left="426"/>
        <w:contextualSpacing/>
        <w:rPr>
          <w:rFonts w:asciiTheme="minorHAnsi" w:eastAsia="Times New Roman" w:hAnsiTheme="minorHAnsi" w:cs="Times New Roman"/>
          <w:szCs w:val="24"/>
          <w:lang w:bidi="en-US"/>
        </w:rPr>
      </w:pPr>
      <w:r w:rsidRPr="007819E0">
        <w:rPr>
          <w:rFonts w:asciiTheme="minorHAnsi" w:eastAsia="Times New Roman" w:hAnsiTheme="minorHAnsi" w:cs="Times New Roman"/>
          <w:i/>
          <w:szCs w:val="24"/>
          <w:lang w:bidi="en-US"/>
        </w:rPr>
        <w:t>Program Rozwoju Obszarów Wiejskich na lata 2014–2020.</w:t>
      </w:r>
    </w:p>
    <w:p w:rsidR="00D43353" w:rsidRPr="007819E0" w:rsidRDefault="00D43353" w:rsidP="00441E0D">
      <w:pPr>
        <w:pStyle w:val="Akapitzlist"/>
        <w:numPr>
          <w:ilvl w:val="0"/>
          <w:numId w:val="18"/>
        </w:numPr>
        <w:spacing w:line="240" w:lineRule="auto"/>
        <w:ind w:left="426"/>
        <w:rPr>
          <w:rFonts w:asciiTheme="minorHAnsi" w:eastAsia="Calibri" w:hAnsiTheme="minorHAnsi" w:cs="Times New Roman"/>
          <w:szCs w:val="24"/>
        </w:rPr>
      </w:pPr>
      <w:r w:rsidRPr="007819E0">
        <w:rPr>
          <w:rFonts w:asciiTheme="minorHAnsi" w:eastAsia="Times New Roman" w:hAnsiTheme="minorHAnsi" w:cs="Times New Roman"/>
          <w:i/>
          <w:szCs w:val="24"/>
        </w:rPr>
        <w:lastRenderedPageBreak/>
        <w:t>Program Strategiczn</w:t>
      </w:r>
      <w:r w:rsidR="00781253" w:rsidRPr="007819E0">
        <w:rPr>
          <w:rFonts w:asciiTheme="minorHAnsi" w:eastAsia="Times New Roman" w:hAnsiTheme="minorHAnsi" w:cs="Times New Roman"/>
          <w:i/>
          <w:szCs w:val="24"/>
        </w:rPr>
        <w:t>y</w:t>
      </w:r>
      <w:r w:rsidRPr="007819E0">
        <w:rPr>
          <w:rFonts w:asciiTheme="minorHAnsi" w:eastAsia="Times New Roman" w:hAnsiTheme="minorHAnsi" w:cs="Times New Roman"/>
          <w:i/>
          <w:szCs w:val="24"/>
        </w:rPr>
        <w:t xml:space="preserve"> Regionaln</w:t>
      </w:r>
      <w:r w:rsidR="00781253" w:rsidRPr="007819E0">
        <w:rPr>
          <w:rFonts w:asciiTheme="minorHAnsi" w:eastAsia="Times New Roman" w:hAnsiTheme="minorHAnsi" w:cs="Times New Roman"/>
          <w:i/>
          <w:szCs w:val="24"/>
        </w:rPr>
        <w:t>a</w:t>
      </w:r>
      <w:r w:rsidRPr="007819E0">
        <w:rPr>
          <w:rFonts w:asciiTheme="minorHAnsi" w:eastAsia="Times New Roman" w:hAnsiTheme="minorHAnsi" w:cs="Times New Roman"/>
          <w:i/>
          <w:szCs w:val="24"/>
        </w:rPr>
        <w:t xml:space="preserve"> Strategi</w:t>
      </w:r>
      <w:r w:rsidR="00781253" w:rsidRPr="007819E0">
        <w:rPr>
          <w:rFonts w:asciiTheme="minorHAnsi" w:eastAsia="Times New Roman" w:hAnsiTheme="minorHAnsi" w:cs="Times New Roman"/>
          <w:i/>
          <w:szCs w:val="24"/>
        </w:rPr>
        <w:t>a</w:t>
      </w:r>
      <w:r w:rsidRPr="007819E0">
        <w:rPr>
          <w:rFonts w:asciiTheme="minorHAnsi" w:eastAsia="Times New Roman" w:hAnsiTheme="minorHAnsi" w:cs="Times New Roman"/>
          <w:i/>
          <w:szCs w:val="24"/>
        </w:rPr>
        <w:t xml:space="preserve"> Innowacji Województwa Małopolskiego 2014–2020</w:t>
      </w:r>
      <w:r w:rsidR="00781253" w:rsidRPr="007819E0">
        <w:rPr>
          <w:rFonts w:asciiTheme="minorHAnsi" w:eastAsia="Times New Roman" w:hAnsiTheme="minorHAnsi" w:cs="Times New Roman"/>
          <w:szCs w:val="24"/>
        </w:rPr>
        <w:t>, czerwiec 2014.</w:t>
      </w:r>
    </w:p>
    <w:p w:rsidR="00D43353" w:rsidRPr="007819E0" w:rsidRDefault="00FB3315" w:rsidP="00441E0D">
      <w:pPr>
        <w:pStyle w:val="Akapitzlist"/>
        <w:numPr>
          <w:ilvl w:val="0"/>
          <w:numId w:val="18"/>
        </w:numPr>
        <w:spacing w:line="240" w:lineRule="auto"/>
        <w:ind w:left="426"/>
        <w:rPr>
          <w:rFonts w:asciiTheme="minorHAnsi" w:eastAsia="Calibri" w:hAnsiTheme="minorHAnsi" w:cs="Times New Roman"/>
          <w:i/>
          <w:szCs w:val="24"/>
        </w:rPr>
      </w:pPr>
      <w:r w:rsidRPr="007819E0">
        <w:rPr>
          <w:rFonts w:asciiTheme="minorHAnsi" w:eastAsia="Calibri" w:hAnsiTheme="minorHAnsi" w:cs="Times New Roman"/>
          <w:i/>
          <w:szCs w:val="24"/>
        </w:rPr>
        <w:t>Program Strategiczny Dziedzictwo i Przemysły Czasu Wolnego.</w:t>
      </w:r>
    </w:p>
    <w:p w:rsidR="00D43353" w:rsidRPr="007819E0" w:rsidRDefault="00D43353" w:rsidP="00441E0D">
      <w:pPr>
        <w:pStyle w:val="Akapitzlist"/>
        <w:numPr>
          <w:ilvl w:val="0"/>
          <w:numId w:val="18"/>
        </w:numPr>
        <w:spacing w:line="240" w:lineRule="auto"/>
        <w:ind w:left="426"/>
        <w:rPr>
          <w:rFonts w:asciiTheme="minorHAnsi" w:hAnsiTheme="minorHAnsi"/>
          <w:i/>
          <w:szCs w:val="24"/>
        </w:rPr>
      </w:pPr>
      <w:r w:rsidRPr="007819E0">
        <w:rPr>
          <w:rFonts w:asciiTheme="minorHAnsi" w:hAnsiTheme="minorHAnsi"/>
          <w:i/>
          <w:szCs w:val="24"/>
        </w:rPr>
        <w:t>Rozporządzenie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r w:rsidR="00781253" w:rsidRPr="007819E0">
        <w:rPr>
          <w:rFonts w:asciiTheme="minorHAnsi" w:hAnsiTheme="minorHAnsi"/>
          <w:i/>
          <w:szCs w:val="24"/>
        </w:rPr>
        <w:t xml:space="preserve"> </w:t>
      </w:r>
      <w:r w:rsidR="00F07C61" w:rsidRPr="007819E0">
        <w:rPr>
          <w:rFonts w:asciiTheme="minorHAnsi" w:hAnsiTheme="minorHAnsi"/>
          <w:i/>
          <w:szCs w:val="24"/>
        </w:rPr>
        <w:br/>
      </w:r>
      <w:r w:rsidR="00FB3315" w:rsidRPr="007819E0">
        <w:rPr>
          <w:rFonts w:asciiTheme="minorHAnsi" w:hAnsiTheme="minorHAnsi"/>
          <w:szCs w:val="24"/>
        </w:rPr>
        <w:t>(</w:t>
      </w:r>
      <w:r w:rsidR="00781253" w:rsidRPr="007819E0">
        <w:rPr>
          <w:rFonts w:asciiTheme="minorHAnsi" w:hAnsiTheme="minorHAnsi"/>
          <w:szCs w:val="24"/>
        </w:rPr>
        <w:t>Dz. U. z 2015 r. poz. 1570</w:t>
      </w:r>
      <w:r w:rsidR="00FB3315" w:rsidRPr="007819E0">
        <w:rPr>
          <w:rFonts w:asciiTheme="minorHAnsi" w:hAnsiTheme="minorHAnsi"/>
          <w:szCs w:val="24"/>
        </w:rPr>
        <w:t>)</w:t>
      </w:r>
      <w:r w:rsidRPr="007819E0">
        <w:rPr>
          <w:rFonts w:asciiTheme="minorHAnsi" w:hAnsiTheme="minorHAnsi"/>
          <w:i/>
          <w:szCs w:val="24"/>
        </w:rPr>
        <w:t>.</w:t>
      </w:r>
    </w:p>
    <w:p w:rsidR="00D43353" w:rsidRPr="007819E0" w:rsidRDefault="00D43353" w:rsidP="00441E0D">
      <w:pPr>
        <w:numPr>
          <w:ilvl w:val="0"/>
          <w:numId w:val="18"/>
        </w:numPr>
        <w:spacing w:line="240" w:lineRule="auto"/>
        <w:ind w:left="426"/>
        <w:contextualSpacing/>
        <w:rPr>
          <w:rFonts w:asciiTheme="minorHAnsi" w:eastAsia="Times New Roman" w:hAnsiTheme="minorHAnsi" w:cs="Times New Roman"/>
          <w:szCs w:val="24"/>
          <w:lang w:bidi="en-US"/>
        </w:rPr>
      </w:pPr>
      <w:r w:rsidRPr="007819E0">
        <w:rPr>
          <w:rFonts w:asciiTheme="minorHAnsi" w:eastAsia="Times New Roman" w:hAnsiTheme="minorHAnsi" w:cs="Times New Roman"/>
          <w:i/>
          <w:szCs w:val="24"/>
          <w:lang w:bidi="en-US"/>
        </w:rPr>
        <w:t>Rozporządzenie Parlamentu Europejskiego i Rady (UE) nr 1303/2013 z dnia</w:t>
      </w:r>
      <w:r w:rsidRPr="007819E0">
        <w:rPr>
          <w:rFonts w:asciiTheme="minorHAnsi" w:eastAsia="Times New Roman" w:hAnsiTheme="minorHAnsi" w:cs="Times New Roman"/>
          <w:i/>
          <w:szCs w:val="24"/>
          <w:lang w:bidi="en-US"/>
        </w:rPr>
        <w:b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w:t>
      </w:r>
      <w:r w:rsidR="00781253" w:rsidRPr="007819E0">
        <w:rPr>
          <w:rFonts w:asciiTheme="minorHAnsi" w:eastAsia="Times New Roman" w:hAnsiTheme="minorHAnsi" w:cs="Times New Roman"/>
          <w:i/>
          <w:szCs w:val="24"/>
          <w:lang w:bidi="en-US"/>
        </w:rPr>
        <w:t xml:space="preserve"> </w:t>
      </w:r>
      <w:r w:rsidRPr="007819E0">
        <w:rPr>
          <w:rFonts w:asciiTheme="minorHAnsi" w:eastAsia="Times New Roman" w:hAnsiTheme="minorHAnsi" w:cs="Times New Roman"/>
          <w:i/>
          <w:szCs w:val="24"/>
          <w:lang w:bidi="en-US"/>
        </w:rPr>
        <w:t>i Rybackiego oraz uchylające rozporządzenie Rady (WE) nr 1083/2006</w:t>
      </w:r>
      <w:r w:rsidR="00781253" w:rsidRPr="007819E0">
        <w:rPr>
          <w:rFonts w:asciiTheme="minorHAnsi" w:eastAsia="Times New Roman" w:hAnsiTheme="minorHAnsi" w:cs="Times New Roman"/>
          <w:szCs w:val="24"/>
          <w:lang w:bidi="en-US"/>
        </w:rPr>
        <w:t xml:space="preserve"> </w:t>
      </w:r>
      <w:r w:rsidRPr="007819E0">
        <w:rPr>
          <w:rFonts w:asciiTheme="minorHAnsi" w:eastAsia="Times New Roman" w:hAnsiTheme="minorHAnsi" w:cs="Times New Roman"/>
          <w:szCs w:val="24"/>
          <w:lang w:bidi="en-US"/>
        </w:rPr>
        <w:t>(Dz. Urz. UE L 347 z 20.12.2013).</w:t>
      </w:r>
    </w:p>
    <w:p w:rsidR="00D43353" w:rsidRPr="007819E0" w:rsidRDefault="00FB3315" w:rsidP="00441E0D">
      <w:pPr>
        <w:pStyle w:val="Akapitzlist"/>
        <w:numPr>
          <w:ilvl w:val="0"/>
          <w:numId w:val="18"/>
        </w:numPr>
        <w:spacing w:line="240" w:lineRule="auto"/>
        <w:ind w:left="426"/>
        <w:rPr>
          <w:rFonts w:asciiTheme="minorHAnsi" w:eastAsia="Calibri" w:hAnsiTheme="minorHAnsi" w:cs="Times New Roman"/>
          <w:szCs w:val="24"/>
        </w:rPr>
      </w:pPr>
      <w:r w:rsidRPr="007819E0">
        <w:rPr>
          <w:rFonts w:asciiTheme="minorHAnsi" w:eastAsia="Calibri" w:hAnsiTheme="minorHAnsi" w:cs="Times New Roman"/>
          <w:i/>
          <w:szCs w:val="24"/>
        </w:rPr>
        <w:t>Strategia Rozwoju Społeczno-Gospodarczego Powiatu Nowotarskiego 2015–2022</w:t>
      </w:r>
      <w:r w:rsidR="00376975" w:rsidRPr="007819E0">
        <w:rPr>
          <w:rFonts w:asciiTheme="minorHAnsi" w:eastAsia="Calibri" w:hAnsiTheme="minorHAnsi" w:cs="Times New Roman"/>
          <w:szCs w:val="24"/>
        </w:rPr>
        <w:t>, l</w:t>
      </w:r>
      <w:r w:rsidR="00044AC1" w:rsidRPr="007819E0">
        <w:rPr>
          <w:rFonts w:asciiTheme="minorHAnsi" w:eastAsia="Calibri" w:hAnsiTheme="minorHAnsi" w:cs="Times New Roman"/>
          <w:szCs w:val="24"/>
        </w:rPr>
        <w:t>istopad 2014.</w:t>
      </w:r>
    </w:p>
    <w:p w:rsidR="00D43353" w:rsidRPr="007819E0" w:rsidRDefault="00FB3315" w:rsidP="00441E0D">
      <w:pPr>
        <w:pStyle w:val="Akapitzlist"/>
        <w:numPr>
          <w:ilvl w:val="0"/>
          <w:numId w:val="18"/>
        </w:numPr>
        <w:spacing w:line="240" w:lineRule="auto"/>
        <w:ind w:left="426"/>
        <w:rPr>
          <w:rFonts w:asciiTheme="minorHAnsi" w:hAnsiTheme="minorHAnsi"/>
          <w:szCs w:val="24"/>
        </w:rPr>
      </w:pPr>
      <w:r w:rsidRPr="007819E0">
        <w:rPr>
          <w:rFonts w:asciiTheme="minorHAnsi" w:eastAsia="Calibri" w:hAnsiTheme="minorHAnsi" w:cs="Times New Roman"/>
          <w:i/>
          <w:szCs w:val="24"/>
        </w:rPr>
        <w:t>Strategia Rozwoju Województwa Małopolskiego na lata 2011–2020</w:t>
      </w:r>
      <w:r w:rsidR="00D43353" w:rsidRPr="007819E0">
        <w:rPr>
          <w:rFonts w:asciiTheme="minorHAnsi" w:eastAsia="Calibri" w:hAnsiTheme="minorHAnsi" w:cs="Times New Roman"/>
          <w:szCs w:val="24"/>
        </w:rPr>
        <w:t>.</w:t>
      </w:r>
    </w:p>
    <w:p w:rsidR="00D43353" w:rsidRPr="007819E0" w:rsidRDefault="00D43353" w:rsidP="00441E0D">
      <w:pPr>
        <w:pStyle w:val="Akapitzlist"/>
        <w:numPr>
          <w:ilvl w:val="0"/>
          <w:numId w:val="18"/>
        </w:numPr>
        <w:spacing w:line="240" w:lineRule="auto"/>
        <w:ind w:left="426"/>
        <w:rPr>
          <w:rFonts w:asciiTheme="minorHAnsi" w:hAnsiTheme="minorHAnsi"/>
          <w:szCs w:val="24"/>
        </w:rPr>
      </w:pPr>
      <w:r w:rsidRPr="007819E0">
        <w:rPr>
          <w:rFonts w:asciiTheme="minorHAnsi" w:hAnsiTheme="minorHAnsi"/>
          <w:szCs w:val="24"/>
        </w:rPr>
        <w:t>Strona internetowa Generalnej Dyrekcji Ochrony Środowiska, Centralny Rejestr Form Ochrony Przyrody, crfop.gdos.gov.pl.</w:t>
      </w:r>
    </w:p>
    <w:p w:rsidR="00D43353" w:rsidRPr="007819E0" w:rsidRDefault="00D43353" w:rsidP="00441E0D">
      <w:pPr>
        <w:pStyle w:val="Akapitzlist"/>
        <w:numPr>
          <w:ilvl w:val="0"/>
          <w:numId w:val="18"/>
        </w:numPr>
        <w:spacing w:line="240" w:lineRule="auto"/>
        <w:ind w:left="426"/>
        <w:rPr>
          <w:rFonts w:asciiTheme="minorHAnsi" w:hAnsiTheme="minorHAnsi"/>
          <w:szCs w:val="24"/>
        </w:rPr>
      </w:pPr>
      <w:r w:rsidRPr="007819E0">
        <w:rPr>
          <w:rFonts w:asciiTheme="minorHAnsi" w:hAnsiTheme="minorHAnsi"/>
          <w:szCs w:val="24"/>
        </w:rPr>
        <w:t>Strona internetowa Generalnej Dyrekcji Ochrony Środowiska, Natura 2000, natura2000.gdos.gov.pl.</w:t>
      </w:r>
    </w:p>
    <w:p w:rsidR="00D43353" w:rsidRPr="007819E0" w:rsidRDefault="00D43353" w:rsidP="00441E0D">
      <w:pPr>
        <w:pStyle w:val="Akapitzlist"/>
        <w:numPr>
          <w:ilvl w:val="0"/>
          <w:numId w:val="18"/>
        </w:numPr>
        <w:spacing w:line="240" w:lineRule="auto"/>
        <w:ind w:left="426"/>
        <w:rPr>
          <w:rFonts w:asciiTheme="minorHAnsi" w:hAnsiTheme="minorHAnsi"/>
          <w:szCs w:val="24"/>
        </w:rPr>
      </w:pPr>
      <w:r w:rsidRPr="007819E0">
        <w:rPr>
          <w:rFonts w:asciiTheme="minorHAnsi" w:hAnsiTheme="minorHAnsi"/>
          <w:szCs w:val="24"/>
        </w:rPr>
        <w:t>Strona internetowa Głównego Urzędu Statystycznego, stat.gov.pl.</w:t>
      </w:r>
    </w:p>
    <w:p w:rsidR="00D43353" w:rsidRPr="007819E0" w:rsidRDefault="00D43353" w:rsidP="00441E0D">
      <w:pPr>
        <w:pStyle w:val="Akapitzlist"/>
        <w:numPr>
          <w:ilvl w:val="0"/>
          <w:numId w:val="18"/>
        </w:numPr>
        <w:spacing w:line="240" w:lineRule="auto"/>
        <w:ind w:left="426"/>
        <w:rPr>
          <w:rFonts w:asciiTheme="minorHAnsi" w:hAnsiTheme="minorHAnsi"/>
          <w:szCs w:val="24"/>
        </w:rPr>
      </w:pPr>
      <w:r w:rsidRPr="007819E0">
        <w:rPr>
          <w:rFonts w:asciiTheme="minorHAnsi" w:hAnsiTheme="minorHAnsi"/>
          <w:szCs w:val="24"/>
        </w:rPr>
        <w:t>Strona internetowa Małopolskiego Instytutu Kultury, dnidziedzictwa.pl.</w:t>
      </w:r>
    </w:p>
    <w:p w:rsidR="00D43353" w:rsidRPr="007819E0" w:rsidRDefault="00D43353" w:rsidP="00441E0D">
      <w:pPr>
        <w:pStyle w:val="Akapitzlist"/>
        <w:numPr>
          <w:ilvl w:val="0"/>
          <w:numId w:val="18"/>
        </w:numPr>
        <w:spacing w:line="240" w:lineRule="auto"/>
        <w:ind w:left="426"/>
        <w:rPr>
          <w:rFonts w:asciiTheme="minorHAnsi" w:eastAsia="Calibri" w:hAnsiTheme="minorHAnsi" w:cs="Times New Roman"/>
          <w:szCs w:val="24"/>
        </w:rPr>
      </w:pPr>
      <w:r w:rsidRPr="007819E0">
        <w:rPr>
          <w:rFonts w:asciiTheme="minorHAnsi" w:eastAsia="Times New Roman" w:hAnsiTheme="minorHAnsi" w:cs="Times New Roman"/>
          <w:szCs w:val="24"/>
        </w:rPr>
        <w:t>Strona internetowa Ministerstwa Finansów, mf.gov.pl.</w:t>
      </w:r>
    </w:p>
    <w:p w:rsidR="00D43353" w:rsidRPr="007819E0" w:rsidRDefault="00D43353" w:rsidP="00441E0D">
      <w:pPr>
        <w:pStyle w:val="Akapitzlist"/>
        <w:numPr>
          <w:ilvl w:val="0"/>
          <w:numId w:val="18"/>
        </w:numPr>
        <w:spacing w:line="240" w:lineRule="auto"/>
        <w:ind w:left="426"/>
        <w:rPr>
          <w:rFonts w:asciiTheme="minorHAnsi" w:hAnsiTheme="minorHAnsi"/>
          <w:szCs w:val="24"/>
        </w:rPr>
      </w:pPr>
      <w:r w:rsidRPr="007819E0">
        <w:rPr>
          <w:rFonts w:asciiTheme="minorHAnsi" w:hAnsiTheme="minorHAnsi"/>
          <w:szCs w:val="24"/>
        </w:rPr>
        <w:t>Strona internetowa Narodowego Instytutu Dziedzictwa, nid.pl.</w:t>
      </w:r>
    </w:p>
    <w:p w:rsidR="002E1305" w:rsidRPr="007819E0" w:rsidRDefault="002E1305" w:rsidP="00441E0D">
      <w:pPr>
        <w:pStyle w:val="Akapitzlist"/>
        <w:numPr>
          <w:ilvl w:val="0"/>
          <w:numId w:val="18"/>
        </w:numPr>
        <w:spacing w:line="240" w:lineRule="auto"/>
        <w:ind w:left="426"/>
        <w:rPr>
          <w:rFonts w:asciiTheme="minorHAnsi" w:hAnsiTheme="minorHAnsi"/>
          <w:szCs w:val="24"/>
        </w:rPr>
      </w:pPr>
      <w:r w:rsidRPr="007819E0">
        <w:rPr>
          <w:rFonts w:asciiTheme="minorHAnsi" w:hAnsiTheme="minorHAnsi"/>
          <w:szCs w:val="24"/>
        </w:rPr>
        <w:t>Storna internetowa Państwowej Komisji Wyborczej, pkw.gov.pl</w:t>
      </w:r>
    </w:p>
    <w:p w:rsidR="00D43353" w:rsidRPr="007819E0" w:rsidRDefault="00D43353" w:rsidP="00441E0D">
      <w:pPr>
        <w:pStyle w:val="Akapitzlist"/>
        <w:numPr>
          <w:ilvl w:val="0"/>
          <w:numId w:val="18"/>
        </w:numPr>
        <w:spacing w:line="240" w:lineRule="auto"/>
        <w:ind w:left="426"/>
        <w:rPr>
          <w:rFonts w:asciiTheme="minorHAnsi" w:hAnsiTheme="minorHAnsi"/>
          <w:szCs w:val="24"/>
        </w:rPr>
      </w:pPr>
      <w:r w:rsidRPr="007819E0">
        <w:rPr>
          <w:rFonts w:asciiTheme="minorHAnsi" w:hAnsiTheme="minorHAnsi"/>
          <w:szCs w:val="24"/>
        </w:rPr>
        <w:t>Strona internetowa Urzędu Miasta i Gminy Szczawnica, szczawnica.pl.</w:t>
      </w:r>
    </w:p>
    <w:p w:rsidR="00D43353" w:rsidRPr="007819E0" w:rsidRDefault="00D43353" w:rsidP="00441E0D">
      <w:pPr>
        <w:numPr>
          <w:ilvl w:val="0"/>
          <w:numId w:val="18"/>
        </w:numPr>
        <w:spacing w:line="240" w:lineRule="auto"/>
        <w:ind w:left="426"/>
        <w:contextualSpacing/>
        <w:rPr>
          <w:rFonts w:asciiTheme="minorHAnsi" w:eastAsia="Times New Roman" w:hAnsiTheme="minorHAnsi" w:cs="Times New Roman"/>
          <w:szCs w:val="24"/>
          <w:lang w:bidi="en-US"/>
        </w:rPr>
      </w:pPr>
      <w:r w:rsidRPr="007819E0">
        <w:rPr>
          <w:rFonts w:asciiTheme="minorHAnsi" w:eastAsia="Times New Roman" w:hAnsiTheme="minorHAnsi" w:cs="Times New Roman"/>
          <w:i/>
          <w:szCs w:val="24"/>
          <w:lang w:bidi="en-US"/>
        </w:rPr>
        <w:t>Ustawa z dnia 20 lutego 2015 r. o rozwoju lokalnym z udziałem lokalnej społeczności</w:t>
      </w:r>
      <w:r w:rsidRPr="007819E0">
        <w:rPr>
          <w:rFonts w:asciiTheme="minorHAnsi" w:eastAsia="Times New Roman" w:hAnsiTheme="minorHAnsi" w:cs="Times New Roman"/>
          <w:szCs w:val="24"/>
          <w:lang w:bidi="en-US"/>
        </w:rPr>
        <w:t xml:space="preserve"> </w:t>
      </w:r>
      <w:r w:rsidR="00991082" w:rsidRPr="007819E0">
        <w:rPr>
          <w:rFonts w:asciiTheme="minorHAnsi" w:eastAsia="Times New Roman" w:hAnsiTheme="minorHAnsi" w:cs="Times New Roman"/>
          <w:szCs w:val="24"/>
          <w:lang w:bidi="en-US"/>
        </w:rPr>
        <w:br/>
      </w:r>
      <w:r w:rsidRPr="007819E0">
        <w:rPr>
          <w:rFonts w:asciiTheme="minorHAnsi" w:eastAsia="Times New Roman" w:hAnsiTheme="minorHAnsi" w:cs="Times New Roman"/>
          <w:szCs w:val="24"/>
          <w:lang w:bidi="en-US"/>
        </w:rPr>
        <w:t>(Dz. U. z 2015 r. poz. 378).</w:t>
      </w:r>
    </w:p>
    <w:p w:rsidR="00D43353" w:rsidRPr="007819E0" w:rsidRDefault="00D43353" w:rsidP="00441E0D">
      <w:pPr>
        <w:numPr>
          <w:ilvl w:val="0"/>
          <w:numId w:val="18"/>
        </w:numPr>
        <w:spacing w:line="240" w:lineRule="auto"/>
        <w:ind w:left="426"/>
        <w:contextualSpacing/>
        <w:rPr>
          <w:rFonts w:asciiTheme="minorHAnsi" w:eastAsia="Times New Roman" w:hAnsiTheme="minorHAnsi" w:cs="Times New Roman"/>
          <w:szCs w:val="24"/>
          <w:lang w:bidi="en-US"/>
        </w:rPr>
      </w:pPr>
      <w:r w:rsidRPr="007819E0">
        <w:rPr>
          <w:rFonts w:asciiTheme="minorHAnsi" w:eastAsia="Times New Roman" w:hAnsiTheme="minorHAnsi" w:cs="Times New Roman"/>
          <w:i/>
          <w:szCs w:val="24"/>
          <w:lang w:bidi="en-US"/>
        </w:rPr>
        <w:t>Ustawa z dnia 20 lutego 2015 r. o wspieraniu rozwoju obszarów wiejskich z udziałem środków Europejskiego Funduszu Rolnego na rzecz Rozwoju Obszarów Wiejskich</w:t>
      </w:r>
      <w:r w:rsidRPr="007819E0">
        <w:rPr>
          <w:rFonts w:asciiTheme="minorHAnsi" w:eastAsia="Times New Roman" w:hAnsiTheme="minorHAnsi" w:cs="Times New Roman"/>
          <w:i/>
          <w:szCs w:val="24"/>
          <w:lang w:bidi="en-US"/>
        </w:rPr>
        <w:br/>
        <w:t xml:space="preserve">w ramach Programu Rozwoju Obszarów Wiejskich na lata 2014–2020 </w:t>
      </w:r>
      <w:r w:rsidRPr="007819E0">
        <w:rPr>
          <w:rFonts w:asciiTheme="minorHAnsi" w:eastAsia="Times New Roman" w:hAnsiTheme="minorHAnsi" w:cs="Times New Roman"/>
          <w:szCs w:val="24"/>
          <w:lang w:bidi="en-US"/>
        </w:rPr>
        <w:t>(Dz. U.</w:t>
      </w:r>
      <w:r w:rsidR="00991082" w:rsidRPr="007819E0">
        <w:rPr>
          <w:rFonts w:asciiTheme="minorHAnsi" w:eastAsia="Times New Roman" w:hAnsiTheme="minorHAnsi" w:cs="Times New Roman"/>
          <w:szCs w:val="24"/>
          <w:lang w:bidi="en-US"/>
        </w:rPr>
        <w:t xml:space="preserve"> </w:t>
      </w:r>
      <w:r w:rsidRPr="007819E0">
        <w:rPr>
          <w:rFonts w:asciiTheme="minorHAnsi" w:eastAsia="Times New Roman" w:hAnsiTheme="minorHAnsi" w:cs="Times New Roman"/>
          <w:szCs w:val="24"/>
          <w:lang w:bidi="en-US"/>
        </w:rPr>
        <w:t>z 2015 r. poz. 349).</w:t>
      </w:r>
    </w:p>
    <w:p w:rsidR="00044AC1" w:rsidRDefault="00044AC1" w:rsidP="00001DEE">
      <w:pPr>
        <w:pStyle w:val="Akapitzlist"/>
        <w:spacing w:line="240" w:lineRule="auto"/>
        <w:ind w:firstLine="0"/>
        <w:rPr>
          <w:rFonts w:asciiTheme="minorHAnsi" w:hAnsiTheme="minorHAnsi"/>
        </w:rPr>
      </w:pPr>
    </w:p>
    <w:p w:rsidR="00441E0D" w:rsidRPr="007819E0" w:rsidRDefault="00441E0D" w:rsidP="00001DEE">
      <w:pPr>
        <w:pStyle w:val="Akapitzlist"/>
        <w:spacing w:line="240" w:lineRule="auto"/>
        <w:ind w:firstLine="0"/>
        <w:rPr>
          <w:rFonts w:asciiTheme="minorHAnsi" w:hAnsiTheme="minorHAnsi"/>
        </w:rPr>
      </w:pPr>
    </w:p>
    <w:p w:rsidR="00D43353" w:rsidRPr="007819E0" w:rsidRDefault="00D43353" w:rsidP="00001DEE">
      <w:pPr>
        <w:pStyle w:val="Nagwek2"/>
        <w:spacing w:line="240" w:lineRule="auto"/>
        <w:rPr>
          <w:color w:val="auto"/>
        </w:rPr>
      </w:pPr>
      <w:bookmarkStart w:id="88" w:name="_Toc18503873"/>
      <w:r w:rsidRPr="007819E0">
        <w:rPr>
          <w:color w:val="auto"/>
        </w:rPr>
        <w:t>Załączniki</w:t>
      </w:r>
      <w:bookmarkEnd w:id="88"/>
    </w:p>
    <w:p w:rsidR="00D43353" w:rsidRPr="007819E0" w:rsidRDefault="00D43353" w:rsidP="00001DEE">
      <w:pPr>
        <w:spacing w:line="240" w:lineRule="auto"/>
        <w:ind w:left="0" w:firstLine="0"/>
        <w:rPr>
          <w:rFonts w:asciiTheme="minorHAnsi" w:hAnsiTheme="minorHAnsi"/>
          <w:i/>
        </w:rPr>
      </w:pPr>
      <w:r w:rsidRPr="007819E0">
        <w:rPr>
          <w:rFonts w:asciiTheme="minorHAnsi" w:hAnsiTheme="minorHAnsi"/>
        </w:rPr>
        <w:t xml:space="preserve">Załącznik 1 </w:t>
      </w:r>
      <w:r w:rsidRPr="007819E0">
        <w:rPr>
          <w:rFonts w:asciiTheme="minorHAnsi" w:hAnsiTheme="minorHAnsi"/>
          <w:i/>
        </w:rPr>
        <w:t>Procedura aktualizacji LSR</w:t>
      </w:r>
    </w:p>
    <w:p w:rsidR="00D43353" w:rsidRPr="007819E0" w:rsidRDefault="00D43353" w:rsidP="00001DEE">
      <w:pPr>
        <w:spacing w:line="240" w:lineRule="auto"/>
        <w:ind w:left="0" w:firstLine="0"/>
        <w:rPr>
          <w:rFonts w:asciiTheme="minorHAnsi" w:hAnsiTheme="minorHAnsi"/>
        </w:rPr>
      </w:pPr>
      <w:r w:rsidRPr="007819E0">
        <w:rPr>
          <w:rFonts w:asciiTheme="minorHAnsi" w:hAnsiTheme="minorHAnsi"/>
        </w:rPr>
        <w:t xml:space="preserve">Załącznik 2 </w:t>
      </w:r>
      <w:r w:rsidRPr="007819E0">
        <w:rPr>
          <w:rFonts w:asciiTheme="minorHAnsi" w:hAnsiTheme="minorHAnsi"/>
          <w:i/>
        </w:rPr>
        <w:t>Procedura monitoringu i ewaluacji</w:t>
      </w:r>
    </w:p>
    <w:p w:rsidR="00D43353" w:rsidRPr="007819E0" w:rsidRDefault="00D43353" w:rsidP="00001DEE">
      <w:pPr>
        <w:spacing w:line="240" w:lineRule="auto"/>
        <w:ind w:left="0" w:firstLine="0"/>
        <w:rPr>
          <w:rFonts w:asciiTheme="minorHAnsi" w:hAnsiTheme="minorHAnsi"/>
          <w:i/>
        </w:rPr>
      </w:pPr>
      <w:r w:rsidRPr="007819E0">
        <w:rPr>
          <w:rFonts w:asciiTheme="minorHAnsi" w:hAnsiTheme="minorHAnsi"/>
        </w:rPr>
        <w:t xml:space="preserve">Załącznik 3 </w:t>
      </w:r>
      <w:r w:rsidRPr="007819E0">
        <w:rPr>
          <w:rFonts w:asciiTheme="minorHAnsi" w:hAnsiTheme="minorHAnsi"/>
          <w:i/>
        </w:rPr>
        <w:t>Plan działania</w:t>
      </w:r>
    </w:p>
    <w:p w:rsidR="00D43353" w:rsidRPr="007819E0" w:rsidRDefault="00D43353" w:rsidP="00001DEE">
      <w:pPr>
        <w:spacing w:line="240" w:lineRule="auto"/>
        <w:ind w:left="0" w:firstLine="0"/>
        <w:rPr>
          <w:rFonts w:asciiTheme="minorHAnsi" w:hAnsiTheme="minorHAnsi"/>
          <w:i/>
        </w:rPr>
      </w:pPr>
      <w:r w:rsidRPr="007819E0">
        <w:rPr>
          <w:rFonts w:asciiTheme="minorHAnsi" w:hAnsiTheme="minorHAnsi"/>
        </w:rPr>
        <w:t xml:space="preserve">Załącznik 4 </w:t>
      </w:r>
      <w:r w:rsidRPr="007819E0">
        <w:rPr>
          <w:rFonts w:asciiTheme="minorHAnsi" w:hAnsiTheme="minorHAnsi"/>
          <w:i/>
        </w:rPr>
        <w:t>Budżet</w:t>
      </w:r>
    </w:p>
    <w:p w:rsidR="00D43353" w:rsidRPr="007819E0" w:rsidRDefault="00D43353" w:rsidP="00001DEE">
      <w:pPr>
        <w:spacing w:line="240" w:lineRule="auto"/>
        <w:ind w:left="0" w:firstLine="0"/>
        <w:rPr>
          <w:rFonts w:asciiTheme="minorHAnsi" w:hAnsiTheme="minorHAnsi"/>
          <w:i/>
        </w:rPr>
      </w:pPr>
      <w:r w:rsidRPr="007819E0">
        <w:rPr>
          <w:rFonts w:asciiTheme="minorHAnsi" w:hAnsiTheme="minorHAnsi"/>
        </w:rPr>
        <w:t xml:space="preserve">Załącznik 5 </w:t>
      </w:r>
      <w:r w:rsidRPr="007819E0">
        <w:rPr>
          <w:rFonts w:asciiTheme="minorHAnsi" w:hAnsiTheme="minorHAnsi"/>
          <w:i/>
        </w:rPr>
        <w:t>Plan komunikacji</w:t>
      </w:r>
    </w:p>
    <w:p w:rsidR="00D27622" w:rsidRDefault="00D27622" w:rsidP="00001DEE">
      <w:pPr>
        <w:shd w:val="clear" w:color="auto" w:fill="FFFFFF" w:themeFill="background1"/>
        <w:spacing w:after="240" w:line="240" w:lineRule="auto"/>
        <w:ind w:left="0" w:firstLine="0"/>
        <w:jc w:val="right"/>
        <w:rPr>
          <w:rFonts w:asciiTheme="minorHAnsi" w:hAnsiTheme="minorHAnsi"/>
          <w:b/>
        </w:rPr>
      </w:pPr>
    </w:p>
    <w:p w:rsidR="00441E0D" w:rsidRDefault="00441E0D" w:rsidP="00001DEE">
      <w:pPr>
        <w:shd w:val="clear" w:color="auto" w:fill="FFFFFF" w:themeFill="background1"/>
        <w:spacing w:after="240" w:line="240" w:lineRule="auto"/>
        <w:ind w:left="0" w:firstLine="0"/>
        <w:jc w:val="right"/>
        <w:rPr>
          <w:rFonts w:asciiTheme="minorHAnsi" w:hAnsiTheme="minorHAnsi"/>
          <w:b/>
        </w:rPr>
      </w:pPr>
    </w:p>
    <w:p w:rsidR="00441E0D" w:rsidRDefault="00441E0D" w:rsidP="00001DEE">
      <w:pPr>
        <w:shd w:val="clear" w:color="auto" w:fill="FFFFFF" w:themeFill="background1"/>
        <w:spacing w:after="240" w:line="240" w:lineRule="auto"/>
        <w:ind w:left="0" w:firstLine="0"/>
        <w:jc w:val="right"/>
        <w:rPr>
          <w:rFonts w:asciiTheme="minorHAnsi" w:hAnsiTheme="minorHAnsi"/>
          <w:b/>
        </w:rPr>
      </w:pPr>
    </w:p>
    <w:p w:rsidR="00441E0D" w:rsidRDefault="00441E0D" w:rsidP="00001DEE">
      <w:pPr>
        <w:shd w:val="clear" w:color="auto" w:fill="FFFFFF" w:themeFill="background1"/>
        <w:spacing w:after="240" w:line="240" w:lineRule="auto"/>
        <w:ind w:left="0" w:firstLine="0"/>
        <w:jc w:val="right"/>
        <w:rPr>
          <w:rFonts w:asciiTheme="minorHAnsi" w:hAnsiTheme="minorHAnsi"/>
          <w:b/>
        </w:rPr>
      </w:pPr>
    </w:p>
    <w:p w:rsidR="00A222BC" w:rsidRDefault="00A222BC" w:rsidP="00001DEE">
      <w:pPr>
        <w:shd w:val="clear" w:color="auto" w:fill="FFFFFF" w:themeFill="background1"/>
        <w:spacing w:after="240" w:line="240" w:lineRule="auto"/>
        <w:ind w:left="0" w:firstLine="0"/>
        <w:jc w:val="right"/>
        <w:rPr>
          <w:rFonts w:asciiTheme="minorHAnsi" w:hAnsiTheme="minorHAnsi"/>
          <w:b/>
        </w:rPr>
      </w:pPr>
    </w:p>
    <w:p w:rsidR="00695C8C" w:rsidRPr="007819E0" w:rsidRDefault="00D43353" w:rsidP="00001DEE">
      <w:pPr>
        <w:shd w:val="clear" w:color="auto" w:fill="FFFFFF" w:themeFill="background1"/>
        <w:spacing w:after="240" w:line="240" w:lineRule="auto"/>
        <w:ind w:left="0" w:firstLine="0"/>
        <w:jc w:val="right"/>
        <w:rPr>
          <w:rFonts w:asciiTheme="minorHAnsi" w:hAnsiTheme="minorHAnsi"/>
          <w:b/>
        </w:rPr>
      </w:pPr>
      <w:r w:rsidRPr="007819E0">
        <w:rPr>
          <w:rFonts w:asciiTheme="minorHAnsi" w:hAnsiTheme="minorHAnsi"/>
          <w:b/>
        </w:rPr>
        <w:t>Załącznik 1</w:t>
      </w:r>
    </w:p>
    <w:p w:rsidR="00D43353" w:rsidRPr="007819E0" w:rsidRDefault="00D43353" w:rsidP="00001DEE">
      <w:pPr>
        <w:shd w:val="clear" w:color="auto" w:fill="538135" w:themeFill="accent6" w:themeFillShade="BF"/>
        <w:spacing w:after="240" w:line="240" w:lineRule="auto"/>
        <w:ind w:left="0" w:firstLine="0"/>
        <w:jc w:val="center"/>
        <w:rPr>
          <w:rFonts w:asciiTheme="minorHAnsi" w:hAnsiTheme="minorHAnsi"/>
          <w:b/>
        </w:rPr>
      </w:pPr>
      <w:r w:rsidRPr="007819E0">
        <w:rPr>
          <w:rFonts w:asciiTheme="minorHAnsi" w:hAnsiTheme="minorHAnsi"/>
          <w:b/>
        </w:rPr>
        <w:t>Procedura aktualizacji LSR</w:t>
      </w:r>
    </w:p>
    <w:p w:rsidR="00D43353" w:rsidRPr="007819E0" w:rsidRDefault="00D43353" w:rsidP="00001DEE">
      <w:pPr>
        <w:spacing w:line="240" w:lineRule="auto"/>
        <w:ind w:left="0" w:firstLine="0"/>
        <w:jc w:val="center"/>
        <w:rPr>
          <w:rFonts w:asciiTheme="minorHAnsi" w:hAnsiTheme="minorHAnsi"/>
          <w:b/>
        </w:rPr>
      </w:pPr>
      <w:r w:rsidRPr="007819E0">
        <w:rPr>
          <w:rFonts w:asciiTheme="minorHAnsi" w:hAnsiTheme="minorHAnsi"/>
          <w:b/>
        </w:rPr>
        <w:t>§1</w:t>
      </w:r>
    </w:p>
    <w:p w:rsidR="00D43353" w:rsidRPr="007819E0" w:rsidRDefault="00D43353" w:rsidP="00001DEE">
      <w:pPr>
        <w:spacing w:line="240" w:lineRule="auto"/>
        <w:ind w:left="0" w:firstLine="0"/>
        <w:rPr>
          <w:rFonts w:asciiTheme="minorHAnsi" w:hAnsiTheme="minorHAnsi"/>
        </w:rPr>
      </w:pPr>
      <w:r w:rsidRPr="007819E0">
        <w:rPr>
          <w:rFonts w:asciiTheme="minorHAnsi" w:hAnsiTheme="minorHAnsi"/>
        </w:rPr>
        <w:t>Aktualizacja Strategii Rozwoju Lokalnego Kierowanego przez Społeczność zwanej dalej LSR, może nastąpić w związku z:</w:t>
      </w:r>
    </w:p>
    <w:p w:rsidR="00D43353" w:rsidRPr="007819E0" w:rsidRDefault="00D43353" w:rsidP="00001DEE">
      <w:pPr>
        <w:numPr>
          <w:ilvl w:val="0"/>
          <w:numId w:val="19"/>
        </w:numPr>
        <w:spacing w:line="240" w:lineRule="auto"/>
        <w:rPr>
          <w:rFonts w:asciiTheme="minorHAnsi" w:hAnsiTheme="minorHAnsi"/>
        </w:rPr>
      </w:pPr>
      <w:r w:rsidRPr="007819E0">
        <w:rPr>
          <w:rFonts w:asciiTheme="minorHAnsi" w:hAnsiTheme="minorHAnsi"/>
        </w:rPr>
        <w:t>zmianą danych dotyczących obszaru LSR,</w:t>
      </w:r>
    </w:p>
    <w:p w:rsidR="00D43353" w:rsidRPr="007819E0" w:rsidRDefault="00D43353" w:rsidP="00001DEE">
      <w:pPr>
        <w:numPr>
          <w:ilvl w:val="0"/>
          <w:numId w:val="19"/>
        </w:numPr>
        <w:spacing w:line="240" w:lineRule="auto"/>
        <w:rPr>
          <w:rFonts w:asciiTheme="minorHAnsi" w:hAnsiTheme="minorHAnsi"/>
        </w:rPr>
      </w:pPr>
      <w:r w:rsidRPr="007819E0">
        <w:rPr>
          <w:rFonts w:asciiTheme="minorHAnsi" w:hAnsiTheme="minorHAnsi"/>
        </w:rPr>
        <w:t xml:space="preserve">zmianą przepisów  </w:t>
      </w:r>
      <w:r w:rsidR="001F582D" w:rsidRPr="007819E0">
        <w:rPr>
          <w:rFonts w:asciiTheme="minorHAnsi" w:hAnsiTheme="minorHAnsi"/>
        </w:rPr>
        <w:t xml:space="preserve">mających wpływ </w:t>
      </w:r>
      <w:r w:rsidR="005C5D6B" w:rsidRPr="007819E0">
        <w:rPr>
          <w:rFonts w:asciiTheme="minorHAnsi" w:hAnsiTheme="minorHAnsi"/>
        </w:rPr>
        <w:t xml:space="preserve">na </w:t>
      </w:r>
      <w:r w:rsidR="001F582D" w:rsidRPr="007819E0">
        <w:rPr>
          <w:rFonts w:asciiTheme="minorHAnsi" w:hAnsiTheme="minorHAnsi"/>
        </w:rPr>
        <w:t xml:space="preserve">wdrażanie </w:t>
      </w:r>
      <w:r w:rsidRPr="007819E0">
        <w:rPr>
          <w:rFonts w:asciiTheme="minorHAnsi" w:hAnsiTheme="minorHAnsi"/>
        </w:rPr>
        <w:t>LSR,</w:t>
      </w:r>
    </w:p>
    <w:p w:rsidR="00D43353" w:rsidRPr="007819E0" w:rsidRDefault="00D43353" w:rsidP="00001DEE">
      <w:pPr>
        <w:numPr>
          <w:ilvl w:val="0"/>
          <w:numId w:val="19"/>
        </w:numPr>
        <w:spacing w:line="240" w:lineRule="auto"/>
        <w:rPr>
          <w:rFonts w:asciiTheme="minorHAnsi" w:hAnsiTheme="minorHAnsi"/>
        </w:rPr>
      </w:pPr>
      <w:r w:rsidRPr="007819E0">
        <w:rPr>
          <w:rFonts w:asciiTheme="minorHAnsi" w:hAnsiTheme="minorHAnsi"/>
        </w:rPr>
        <w:t>potrzebą zastosowania zaleceń z kontroli, oceny, moni</w:t>
      </w:r>
      <w:r w:rsidR="00695C8C" w:rsidRPr="007819E0">
        <w:rPr>
          <w:rFonts w:asciiTheme="minorHAnsi" w:hAnsiTheme="minorHAnsi"/>
        </w:rPr>
        <w:t>toringu i/lub ewaluacji LSR/LGD,</w:t>
      </w:r>
    </w:p>
    <w:p w:rsidR="00695C8C" w:rsidRPr="007819E0" w:rsidRDefault="00695C8C" w:rsidP="00001DEE">
      <w:pPr>
        <w:numPr>
          <w:ilvl w:val="0"/>
          <w:numId w:val="19"/>
        </w:numPr>
        <w:spacing w:line="240" w:lineRule="auto"/>
        <w:rPr>
          <w:rFonts w:asciiTheme="minorHAnsi" w:hAnsiTheme="minorHAnsi"/>
        </w:rPr>
      </w:pPr>
      <w:r w:rsidRPr="007819E0">
        <w:rPr>
          <w:rFonts w:asciiTheme="minorHAnsi" w:hAnsiTheme="minorHAnsi"/>
        </w:rPr>
        <w:t>wezwaniem Samorządu Województwa do wprowadzenia zmian.</w:t>
      </w:r>
    </w:p>
    <w:p w:rsidR="00D43353" w:rsidRPr="007819E0" w:rsidRDefault="00D43353" w:rsidP="00001DEE">
      <w:pPr>
        <w:spacing w:line="240" w:lineRule="auto"/>
        <w:ind w:left="0" w:firstLine="0"/>
        <w:rPr>
          <w:rFonts w:asciiTheme="minorHAnsi" w:hAnsiTheme="minorHAnsi"/>
          <w:b/>
        </w:rPr>
      </w:pPr>
    </w:p>
    <w:p w:rsidR="00D43353" w:rsidRPr="007819E0" w:rsidRDefault="00D43353" w:rsidP="00001DEE">
      <w:pPr>
        <w:spacing w:line="240" w:lineRule="auto"/>
        <w:ind w:left="0" w:firstLine="0"/>
        <w:jc w:val="center"/>
        <w:rPr>
          <w:rFonts w:asciiTheme="minorHAnsi" w:hAnsiTheme="minorHAnsi"/>
          <w:b/>
        </w:rPr>
      </w:pPr>
      <w:r w:rsidRPr="007819E0">
        <w:rPr>
          <w:rFonts w:asciiTheme="minorHAnsi" w:hAnsiTheme="minorHAnsi"/>
          <w:b/>
        </w:rPr>
        <w:t>§2</w:t>
      </w:r>
    </w:p>
    <w:p w:rsidR="00D43353" w:rsidRPr="007819E0" w:rsidRDefault="00D43353" w:rsidP="00001DEE">
      <w:pPr>
        <w:spacing w:line="240" w:lineRule="auto"/>
        <w:ind w:left="0" w:firstLine="0"/>
        <w:rPr>
          <w:rFonts w:asciiTheme="minorHAnsi" w:hAnsiTheme="minorHAnsi"/>
        </w:rPr>
      </w:pPr>
      <w:r w:rsidRPr="007819E0">
        <w:rPr>
          <w:rFonts w:asciiTheme="minorHAnsi" w:hAnsiTheme="minorHAnsi"/>
        </w:rPr>
        <w:t>Aktualizacja LSR może nastąpić na wniosek:</w:t>
      </w:r>
    </w:p>
    <w:p w:rsidR="00D43353" w:rsidRPr="007819E0" w:rsidRDefault="00D43353" w:rsidP="00001DEE">
      <w:pPr>
        <w:numPr>
          <w:ilvl w:val="0"/>
          <w:numId w:val="20"/>
        </w:numPr>
        <w:spacing w:line="240" w:lineRule="auto"/>
        <w:rPr>
          <w:rFonts w:asciiTheme="minorHAnsi" w:hAnsiTheme="minorHAnsi"/>
        </w:rPr>
      </w:pPr>
      <w:r w:rsidRPr="007819E0">
        <w:rPr>
          <w:rFonts w:asciiTheme="minorHAnsi" w:hAnsiTheme="minorHAnsi"/>
        </w:rPr>
        <w:t>Rady LGD,</w:t>
      </w:r>
    </w:p>
    <w:p w:rsidR="00D43353" w:rsidRPr="007819E0" w:rsidRDefault="00D43353" w:rsidP="00001DEE">
      <w:pPr>
        <w:numPr>
          <w:ilvl w:val="0"/>
          <w:numId w:val="20"/>
        </w:numPr>
        <w:spacing w:line="240" w:lineRule="auto"/>
        <w:rPr>
          <w:rFonts w:asciiTheme="minorHAnsi" w:hAnsiTheme="minorHAnsi"/>
        </w:rPr>
      </w:pPr>
      <w:r w:rsidRPr="007819E0">
        <w:rPr>
          <w:rFonts w:asciiTheme="minorHAnsi" w:hAnsiTheme="minorHAnsi"/>
        </w:rPr>
        <w:t>Komisji Rewizyjnej LGD,</w:t>
      </w:r>
    </w:p>
    <w:p w:rsidR="00D43353" w:rsidRPr="007819E0" w:rsidRDefault="00D43353" w:rsidP="00001DEE">
      <w:pPr>
        <w:numPr>
          <w:ilvl w:val="0"/>
          <w:numId w:val="20"/>
        </w:numPr>
        <w:spacing w:line="240" w:lineRule="auto"/>
        <w:rPr>
          <w:rFonts w:asciiTheme="minorHAnsi" w:hAnsiTheme="minorHAnsi"/>
        </w:rPr>
      </w:pPr>
      <w:r w:rsidRPr="007819E0">
        <w:rPr>
          <w:rFonts w:asciiTheme="minorHAnsi" w:hAnsiTheme="minorHAnsi"/>
        </w:rPr>
        <w:t>Zarządu LGD,</w:t>
      </w:r>
    </w:p>
    <w:p w:rsidR="00D43353" w:rsidRPr="007819E0" w:rsidRDefault="00D43353" w:rsidP="00001DEE">
      <w:pPr>
        <w:numPr>
          <w:ilvl w:val="0"/>
          <w:numId w:val="20"/>
        </w:numPr>
        <w:spacing w:line="240" w:lineRule="auto"/>
        <w:rPr>
          <w:rFonts w:asciiTheme="minorHAnsi" w:hAnsiTheme="minorHAnsi"/>
        </w:rPr>
      </w:pPr>
      <w:r w:rsidRPr="007819E0">
        <w:rPr>
          <w:rFonts w:asciiTheme="minorHAnsi" w:hAnsiTheme="minorHAnsi"/>
        </w:rPr>
        <w:t>grupy liczącej powyżej 10% wszystkich członków LGD.</w:t>
      </w:r>
    </w:p>
    <w:p w:rsidR="00D43353" w:rsidRPr="007819E0" w:rsidRDefault="00D43353" w:rsidP="00001DEE">
      <w:pPr>
        <w:spacing w:line="240" w:lineRule="auto"/>
        <w:ind w:left="0" w:firstLine="0"/>
        <w:rPr>
          <w:rFonts w:asciiTheme="minorHAnsi" w:hAnsiTheme="minorHAnsi"/>
          <w:b/>
        </w:rPr>
      </w:pPr>
    </w:p>
    <w:p w:rsidR="00D43353" w:rsidRPr="007819E0" w:rsidRDefault="00D43353" w:rsidP="00001DEE">
      <w:pPr>
        <w:spacing w:line="240" w:lineRule="auto"/>
        <w:ind w:left="0" w:firstLine="0"/>
        <w:jc w:val="center"/>
        <w:rPr>
          <w:rFonts w:asciiTheme="minorHAnsi" w:hAnsiTheme="minorHAnsi"/>
          <w:b/>
        </w:rPr>
      </w:pPr>
      <w:r w:rsidRPr="007819E0">
        <w:rPr>
          <w:rFonts w:asciiTheme="minorHAnsi" w:hAnsiTheme="minorHAnsi"/>
          <w:b/>
        </w:rPr>
        <w:t>§3</w:t>
      </w:r>
    </w:p>
    <w:p w:rsidR="00D43353" w:rsidRPr="007819E0" w:rsidRDefault="00D43353" w:rsidP="00001DEE">
      <w:pPr>
        <w:spacing w:line="240" w:lineRule="auto"/>
        <w:ind w:left="0" w:firstLine="0"/>
        <w:rPr>
          <w:rFonts w:asciiTheme="minorHAnsi" w:hAnsiTheme="minorHAnsi"/>
        </w:rPr>
      </w:pPr>
      <w:r w:rsidRPr="007819E0">
        <w:rPr>
          <w:rFonts w:asciiTheme="minorHAnsi" w:hAnsiTheme="minorHAnsi"/>
        </w:rPr>
        <w:t xml:space="preserve">Organem LGD uprawnionym do aktualizacji LSR jest Walne Zebranie Członków, chyba że dokonało delegowania tych uprawnień na inny organ LGD.  </w:t>
      </w:r>
    </w:p>
    <w:p w:rsidR="00D43353" w:rsidRPr="007819E0" w:rsidRDefault="00D43353" w:rsidP="00001DEE">
      <w:pPr>
        <w:spacing w:line="240" w:lineRule="auto"/>
        <w:ind w:left="0" w:firstLine="0"/>
        <w:rPr>
          <w:rFonts w:asciiTheme="minorHAnsi" w:hAnsiTheme="minorHAnsi"/>
          <w:b/>
        </w:rPr>
      </w:pPr>
    </w:p>
    <w:p w:rsidR="00D43353" w:rsidRPr="007819E0" w:rsidRDefault="00D43353" w:rsidP="00001DEE">
      <w:pPr>
        <w:spacing w:line="240" w:lineRule="auto"/>
        <w:ind w:left="0" w:firstLine="0"/>
        <w:jc w:val="center"/>
        <w:rPr>
          <w:rFonts w:asciiTheme="minorHAnsi" w:hAnsiTheme="minorHAnsi"/>
          <w:b/>
        </w:rPr>
      </w:pPr>
      <w:r w:rsidRPr="007819E0">
        <w:rPr>
          <w:rFonts w:asciiTheme="minorHAnsi" w:hAnsiTheme="minorHAnsi"/>
          <w:b/>
        </w:rPr>
        <w:t>§4</w:t>
      </w:r>
    </w:p>
    <w:p w:rsidR="00D43353" w:rsidRDefault="00D43353" w:rsidP="00001DEE">
      <w:pPr>
        <w:spacing w:line="240" w:lineRule="auto"/>
        <w:ind w:left="0" w:firstLine="0"/>
        <w:rPr>
          <w:rFonts w:asciiTheme="minorHAnsi" w:hAnsiTheme="minorHAnsi"/>
        </w:rPr>
      </w:pPr>
      <w:r w:rsidRPr="007819E0">
        <w:rPr>
          <w:rFonts w:asciiTheme="minorHAnsi" w:hAnsiTheme="minorHAnsi"/>
        </w:rPr>
        <w:t>Wniosek o aktualizację</w:t>
      </w:r>
      <w:r w:rsidR="00272EC9" w:rsidRPr="007819E0">
        <w:rPr>
          <w:rFonts w:asciiTheme="minorHAnsi" w:hAnsiTheme="minorHAnsi"/>
        </w:rPr>
        <w:t xml:space="preserve"> LSR składa się do Zarządu LGD.</w:t>
      </w:r>
    </w:p>
    <w:p w:rsidR="00835379" w:rsidRPr="007819E0" w:rsidRDefault="00835379" w:rsidP="00001DEE">
      <w:pPr>
        <w:spacing w:line="240" w:lineRule="auto"/>
        <w:ind w:left="0" w:firstLine="0"/>
        <w:rPr>
          <w:rFonts w:asciiTheme="minorHAnsi" w:hAnsiTheme="minorHAnsi"/>
          <w:b/>
        </w:rPr>
      </w:pPr>
    </w:p>
    <w:p w:rsidR="00D43353" w:rsidRPr="007819E0" w:rsidRDefault="00D43353" w:rsidP="00001DEE">
      <w:pPr>
        <w:spacing w:line="240" w:lineRule="auto"/>
        <w:ind w:left="0" w:firstLine="0"/>
        <w:jc w:val="center"/>
        <w:rPr>
          <w:rFonts w:asciiTheme="minorHAnsi" w:hAnsiTheme="minorHAnsi"/>
        </w:rPr>
      </w:pPr>
      <w:r w:rsidRPr="007819E0">
        <w:rPr>
          <w:rFonts w:asciiTheme="minorHAnsi" w:hAnsiTheme="minorHAnsi"/>
          <w:b/>
        </w:rPr>
        <w:t>§5</w:t>
      </w:r>
    </w:p>
    <w:p w:rsidR="00D43353" w:rsidRPr="007819E0" w:rsidRDefault="00D43353" w:rsidP="00001DEE">
      <w:pPr>
        <w:spacing w:line="240" w:lineRule="auto"/>
        <w:ind w:left="0" w:firstLine="0"/>
        <w:rPr>
          <w:rFonts w:asciiTheme="minorHAnsi" w:hAnsiTheme="minorHAnsi"/>
        </w:rPr>
      </w:pPr>
      <w:r w:rsidRPr="007819E0">
        <w:rPr>
          <w:rFonts w:asciiTheme="minorHAnsi" w:hAnsiTheme="minorHAnsi"/>
        </w:rPr>
        <w:t xml:space="preserve">W terminie 30 dni Zarząd LGD przyjmuje stanowisko w sprawie zgłoszonego wniosku </w:t>
      </w:r>
      <w:r w:rsidRPr="007819E0">
        <w:rPr>
          <w:rFonts w:asciiTheme="minorHAnsi" w:hAnsiTheme="minorHAnsi"/>
        </w:rPr>
        <w:br/>
        <w:t>o aktualizację LSR oraz określa zakres i harmonogram dalszych działań.</w:t>
      </w:r>
    </w:p>
    <w:p w:rsidR="00D43353" w:rsidRPr="007819E0" w:rsidRDefault="00D43353" w:rsidP="00001DEE">
      <w:pPr>
        <w:spacing w:line="240" w:lineRule="auto"/>
        <w:ind w:left="0" w:firstLine="0"/>
        <w:rPr>
          <w:rFonts w:asciiTheme="minorHAnsi" w:hAnsiTheme="minorHAnsi"/>
          <w:b/>
        </w:rPr>
      </w:pPr>
    </w:p>
    <w:p w:rsidR="00D43353" w:rsidRPr="007819E0" w:rsidRDefault="00D43353" w:rsidP="00001DEE">
      <w:pPr>
        <w:spacing w:line="240" w:lineRule="auto"/>
        <w:ind w:left="0" w:firstLine="0"/>
        <w:jc w:val="center"/>
        <w:rPr>
          <w:rFonts w:asciiTheme="minorHAnsi" w:hAnsiTheme="minorHAnsi"/>
        </w:rPr>
      </w:pPr>
      <w:r w:rsidRPr="007819E0">
        <w:rPr>
          <w:rFonts w:asciiTheme="minorHAnsi" w:hAnsiTheme="minorHAnsi"/>
          <w:b/>
        </w:rPr>
        <w:t>§6</w:t>
      </w:r>
    </w:p>
    <w:p w:rsidR="00D43353" w:rsidRPr="007819E0" w:rsidRDefault="00D43353" w:rsidP="00001DEE">
      <w:pPr>
        <w:spacing w:line="240" w:lineRule="auto"/>
        <w:ind w:left="0" w:firstLine="0"/>
        <w:rPr>
          <w:rFonts w:asciiTheme="minorHAnsi" w:hAnsiTheme="minorHAnsi"/>
        </w:rPr>
      </w:pPr>
      <w:r w:rsidRPr="007819E0">
        <w:rPr>
          <w:rFonts w:asciiTheme="minorHAnsi" w:hAnsiTheme="minorHAnsi"/>
        </w:rPr>
        <w:t>Projekt zmiany LSR musi zostać poddan</w:t>
      </w:r>
      <w:r w:rsidR="00F2445F" w:rsidRPr="007819E0">
        <w:rPr>
          <w:rFonts w:asciiTheme="minorHAnsi" w:hAnsiTheme="minorHAnsi"/>
        </w:rPr>
        <w:t>y</w:t>
      </w:r>
      <w:r w:rsidRPr="007819E0">
        <w:rPr>
          <w:rFonts w:asciiTheme="minorHAnsi" w:hAnsiTheme="minorHAnsi"/>
        </w:rPr>
        <w:t xml:space="preserve"> konsultacjom społecznym poprzez zamieszczenie zmienianych części LSR na stronie internetowej LGD na co najmniej </w:t>
      </w:r>
      <w:r w:rsidR="00FE0173" w:rsidRPr="007819E0">
        <w:rPr>
          <w:rFonts w:asciiTheme="minorHAnsi" w:hAnsiTheme="minorHAnsi"/>
        </w:rPr>
        <w:t xml:space="preserve">7 </w:t>
      </w:r>
      <w:r w:rsidRPr="007819E0">
        <w:rPr>
          <w:rFonts w:asciiTheme="minorHAnsi" w:hAnsiTheme="minorHAnsi"/>
        </w:rPr>
        <w:t>dni.</w:t>
      </w:r>
    </w:p>
    <w:p w:rsidR="00D43353" w:rsidRPr="007819E0" w:rsidRDefault="00D43353" w:rsidP="00001DEE">
      <w:pPr>
        <w:spacing w:line="240" w:lineRule="auto"/>
        <w:jc w:val="left"/>
        <w:rPr>
          <w:rFonts w:asciiTheme="minorHAnsi" w:hAnsiTheme="minorHAnsi"/>
        </w:rPr>
      </w:pPr>
      <w:r w:rsidRPr="007819E0">
        <w:rPr>
          <w:rFonts w:asciiTheme="minorHAnsi" w:hAnsiTheme="minorHAnsi"/>
        </w:rPr>
        <w:br w:type="page"/>
      </w:r>
    </w:p>
    <w:p w:rsidR="00695C8C" w:rsidRPr="007819E0" w:rsidRDefault="00D43353" w:rsidP="00001DEE">
      <w:pPr>
        <w:shd w:val="clear" w:color="auto" w:fill="FFFFFF" w:themeFill="background1"/>
        <w:spacing w:after="240" w:line="240" w:lineRule="auto"/>
        <w:ind w:left="0" w:firstLine="0"/>
        <w:jc w:val="right"/>
        <w:rPr>
          <w:rFonts w:asciiTheme="minorHAnsi" w:hAnsiTheme="minorHAnsi"/>
          <w:b/>
        </w:rPr>
      </w:pPr>
      <w:r w:rsidRPr="007819E0">
        <w:rPr>
          <w:rFonts w:asciiTheme="minorHAnsi" w:hAnsiTheme="minorHAnsi"/>
          <w:b/>
          <w:shd w:val="clear" w:color="auto" w:fill="FFFFFF" w:themeFill="background1"/>
        </w:rPr>
        <w:lastRenderedPageBreak/>
        <w:t>Załącznik 2</w:t>
      </w:r>
      <w:r w:rsidRPr="007819E0">
        <w:rPr>
          <w:rFonts w:asciiTheme="minorHAnsi" w:hAnsiTheme="minorHAnsi"/>
          <w:b/>
        </w:rPr>
        <w:t xml:space="preserve"> </w:t>
      </w:r>
    </w:p>
    <w:p w:rsidR="00D43353" w:rsidRPr="007819E0" w:rsidRDefault="00D43353" w:rsidP="00001DEE">
      <w:pPr>
        <w:shd w:val="clear" w:color="auto" w:fill="538135" w:themeFill="accent6" w:themeFillShade="BF"/>
        <w:spacing w:after="240" w:line="240" w:lineRule="auto"/>
        <w:ind w:left="0" w:firstLine="0"/>
        <w:jc w:val="center"/>
        <w:rPr>
          <w:rFonts w:asciiTheme="minorHAnsi" w:hAnsiTheme="minorHAnsi"/>
          <w:b/>
        </w:rPr>
      </w:pPr>
      <w:r w:rsidRPr="007819E0">
        <w:rPr>
          <w:rFonts w:asciiTheme="minorHAnsi" w:hAnsiTheme="minorHAnsi"/>
          <w:b/>
        </w:rPr>
        <w:t>Procedura monitoringu i ewaluacji</w:t>
      </w:r>
    </w:p>
    <w:p w:rsidR="00D43353" w:rsidRPr="007819E0" w:rsidRDefault="00D43353" w:rsidP="00001DEE">
      <w:pPr>
        <w:spacing w:line="240" w:lineRule="auto"/>
        <w:ind w:left="0" w:firstLine="0"/>
        <w:jc w:val="center"/>
        <w:rPr>
          <w:rFonts w:asciiTheme="minorHAnsi" w:hAnsiTheme="minorHAnsi"/>
          <w:b/>
        </w:rPr>
      </w:pPr>
      <w:r w:rsidRPr="007819E0">
        <w:rPr>
          <w:rFonts w:asciiTheme="minorHAnsi" w:hAnsiTheme="minorHAnsi"/>
          <w:b/>
        </w:rPr>
        <w:t>§1 Wprowadzenie</w:t>
      </w:r>
    </w:p>
    <w:p w:rsidR="00D43353" w:rsidRPr="007819E0" w:rsidRDefault="00D43353" w:rsidP="00001DEE">
      <w:pPr>
        <w:spacing w:line="240" w:lineRule="auto"/>
        <w:ind w:left="0" w:firstLine="0"/>
        <w:rPr>
          <w:rFonts w:asciiTheme="minorHAnsi" w:hAnsiTheme="minorHAnsi"/>
        </w:rPr>
      </w:pPr>
      <w:r w:rsidRPr="007819E0">
        <w:rPr>
          <w:rFonts w:asciiTheme="minorHAnsi" w:hAnsiTheme="minorHAnsi"/>
        </w:rPr>
        <w:tab/>
        <w:t xml:space="preserve">Warunkiem efektywnego wdrażania Strategii jest stworzenie procedur, które umożliwią obserwację efektów realizacji Strategii oraz pozwolą na ich ewentualną korektę. Prowadzenie takich działań umożliwi efektywne planowanie, okresową ocenę i aktualizację zapisów dokumentu zgodnie ze zmieniającymi się warunkami społeczno-gospodarczymi i zdiagnozowanymi potrzebami społeczności lokalnej. Dokument obejmuje działania związane z bieżącym monitorowaniem realizacji Strategii oraz jej </w:t>
      </w:r>
      <w:r w:rsidR="00486DCC" w:rsidRPr="007819E0">
        <w:rPr>
          <w:rFonts w:asciiTheme="minorHAnsi" w:hAnsiTheme="minorHAnsi"/>
        </w:rPr>
        <w:t>okresową ewaluacją.</w:t>
      </w:r>
    </w:p>
    <w:p w:rsidR="00D43353" w:rsidRPr="007819E0" w:rsidRDefault="00D43353" w:rsidP="00001DEE">
      <w:pPr>
        <w:spacing w:line="240" w:lineRule="auto"/>
        <w:ind w:left="0" w:firstLine="0"/>
        <w:rPr>
          <w:rFonts w:asciiTheme="minorHAnsi" w:hAnsiTheme="minorHAnsi"/>
        </w:rPr>
      </w:pPr>
    </w:p>
    <w:p w:rsidR="00D43353" w:rsidRPr="007819E0" w:rsidRDefault="00D43353" w:rsidP="00001DEE">
      <w:pPr>
        <w:spacing w:line="240" w:lineRule="auto"/>
        <w:ind w:left="0" w:firstLine="0"/>
        <w:jc w:val="center"/>
        <w:rPr>
          <w:rFonts w:asciiTheme="minorHAnsi" w:hAnsiTheme="minorHAnsi"/>
          <w:b/>
        </w:rPr>
      </w:pPr>
      <w:r w:rsidRPr="007819E0">
        <w:rPr>
          <w:rFonts w:asciiTheme="minorHAnsi" w:hAnsiTheme="minorHAnsi"/>
          <w:b/>
        </w:rPr>
        <w:t>§2 Definicje i skróty</w:t>
      </w:r>
    </w:p>
    <w:p w:rsidR="00D43353" w:rsidRPr="007819E0" w:rsidRDefault="00D43353" w:rsidP="00001DEE">
      <w:pPr>
        <w:spacing w:line="240" w:lineRule="auto"/>
        <w:ind w:left="0" w:firstLine="0"/>
        <w:rPr>
          <w:rFonts w:asciiTheme="minorHAnsi" w:hAnsiTheme="minorHAnsi"/>
        </w:rPr>
      </w:pPr>
      <w:r w:rsidRPr="007819E0">
        <w:rPr>
          <w:rFonts w:asciiTheme="minorHAnsi" w:hAnsiTheme="minorHAnsi"/>
        </w:rPr>
        <w:t>W celu określenia zakresu prowadzonych badań przyjęto następujące skróty i definicje:</w:t>
      </w:r>
    </w:p>
    <w:p w:rsidR="00D43353" w:rsidRPr="007819E0" w:rsidRDefault="00D43353" w:rsidP="00001DEE">
      <w:pPr>
        <w:numPr>
          <w:ilvl w:val="0"/>
          <w:numId w:val="26"/>
        </w:numPr>
        <w:spacing w:line="240" w:lineRule="auto"/>
        <w:rPr>
          <w:rFonts w:asciiTheme="minorHAnsi" w:hAnsiTheme="minorHAnsi"/>
        </w:rPr>
      </w:pPr>
      <w:r w:rsidRPr="007819E0">
        <w:rPr>
          <w:rFonts w:asciiTheme="minorHAnsi" w:hAnsiTheme="minorHAnsi"/>
          <w:b/>
        </w:rPr>
        <w:t xml:space="preserve">Ewaluacja </w:t>
      </w:r>
      <w:r w:rsidRPr="007819E0">
        <w:rPr>
          <w:rFonts w:asciiTheme="minorHAnsi" w:hAnsiTheme="minorHAnsi"/>
        </w:rPr>
        <w:t>– to obiektywna ocena działań na wszystkich etapach prac. Powinna dostarczać rzetelnych i przydatnych informacji pozwalając wykorzystać zdobytą w ten sposób wiedzę w procesie decyzyjnym. Ewaluacja to działanie prowadzone okresowo. Ewaluacja ma służyć do weryfikacji sposobu wdrażania LSR.</w:t>
      </w:r>
    </w:p>
    <w:p w:rsidR="00D43353" w:rsidRPr="007819E0" w:rsidRDefault="00D43353" w:rsidP="00001DEE">
      <w:pPr>
        <w:numPr>
          <w:ilvl w:val="0"/>
          <w:numId w:val="26"/>
        </w:numPr>
        <w:spacing w:line="240" w:lineRule="auto"/>
        <w:rPr>
          <w:rFonts w:asciiTheme="minorHAnsi" w:hAnsiTheme="minorHAnsi"/>
        </w:rPr>
      </w:pPr>
      <w:r w:rsidRPr="007819E0">
        <w:rPr>
          <w:rFonts w:asciiTheme="minorHAnsi" w:hAnsiTheme="minorHAnsi"/>
          <w:b/>
        </w:rPr>
        <w:t xml:space="preserve">Monitoring </w:t>
      </w:r>
      <w:r w:rsidRPr="007819E0">
        <w:rPr>
          <w:rFonts w:asciiTheme="minorHAnsi" w:hAnsiTheme="minorHAnsi"/>
        </w:rPr>
        <w:t>– to regularne</w:t>
      </w:r>
      <w:r w:rsidR="00F2445F" w:rsidRPr="007819E0">
        <w:rPr>
          <w:rFonts w:asciiTheme="minorHAnsi" w:hAnsiTheme="minorHAnsi"/>
        </w:rPr>
        <w:t>,</w:t>
      </w:r>
      <w:r w:rsidRPr="007819E0">
        <w:rPr>
          <w:rFonts w:asciiTheme="minorHAnsi" w:hAnsiTheme="minorHAnsi"/>
        </w:rPr>
        <w:t xml:space="preserve"> jakościowe i ilościowe pomiary lub obserwacje zjawisk. Zgromadzone dane umożliwiają podjęcie działań w kierunku osiągnięcia założonych celów. Monitoring to działanie bieżące, uwzględnione w zapisach Strategii, pozwalające ją realizować.</w:t>
      </w:r>
    </w:p>
    <w:p w:rsidR="00D43353" w:rsidRPr="007819E0" w:rsidRDefault="00D43353" w:rsidP="00001DEE">
      <w:pPr>
        <w:numPr>
          <w:ilvl w:val="0"/>
          <w:numId w:val="26"/>
        </w:numPr>
        <w:spacing w:line="240" w:lineRule="auto"/>
        <w:rPr>
          <w:rFonts w:asciiTheme="minorHAnsi" w:hAnsiTheme="minorHAnsi"/>
        </w:rPr>
      </w:pPr>
      <w:r w:rsidRPr="007819E0">
        <w:rPr>
          <w:rFonts w:asciiTheme="minorHAnsi" w:hAnsiTheme="minorHAnsi"/>
          <w:b/>
        </w:rPr>
        <w:t>Procedura</w:t>
      </w:r>
      <w:r w:rsidRPr="007819E0">
        <w:rPr>
          <w:rFonts w:asciiTheme="minorHAnsi" w:hAnsiTheme="minorHAnsi"/>
        </w:rPr>
        <w:t xml:space="preserve"> –</w:t>
      </w:r>
      <w:r w:rsidRPr="007819E0">
        <w:rPr>
          <w:rFonts w:asciiTheme="minorHAnsi" w:hAnsiTheme="minorHAnsi"/>
          <w:b/>
        </w:rPr>
        <w:t xml:space="preserve"> </w:t>
      </w:r>
      <w:r w:rsidRPr="007819E0">
        <w:rPr>
          <w:rFonts w:asciiTheme="minorHAnsi" w:hAnsiTheme="minorHAnsi"/>
        </w:rPr>
        <w:t>określona reguła postępowania.</w:t>
      </w:r>
    </w:p>
    <w:p w:rsidR="00D43353" w:rsidRPr="007819E0" w:rsidRDefault="00D43353" w:rsidP="00001DEE">
      <w:pPr>
        <w:numPr>
          <w:ilvl w:val="0"/>
          <w:numId w:val="26"/>
        </w:numPr>
        <w:spacing w:line="240" w:lineRule="auto"/>
        <w:rPr>
          <w:rFonts w:asciiTheme="minorHAnsi" w:hAnsiTheme="minorHAnsi"/>
        </w:rPr>
      </w:pPr>
      <w:r w:rsidRPr="007819E0">
        <w:rPr>
          <w:rFonts w:asciiTheme="minorHAnsi" w:hAnsiTheme="minorHAnsi"/>
          <w:b/>
        </w:rPr>
        <w:t xml:space="preserve">Raport z ewaluacji Strategii </w:t>
      </w:r>
      <w:r w:rsidRPr="007819E0">
        <w:rPr>
          <w:rFonts w:asciiTheme="minorHAnsi" w:hAnsiTheme="minorHAnsi"/>
        </w:rPr>
        <w:t>–</w:t>
      </w:r>
      <w:r w:rsidRPr="007819E0">
        <w:rPr>
          <w:rFonts w:asciiTheme="minorHAnsi" w:hAnsiTheme="minorHAnsi"/>
          <w:b/>
        </w:rPr>
        <w:t xml:space="preserve"> </w:t>
      </w:r>
      <w:r w:rsidRPr="007819E0">
        <w:rPr>
          <w:rFonts w:asciiTheme="minorHAnsi" w:hAnsiTheme="minorHAnsi"/>
        </w:rPr>
        <w:t>Raport z ewaluacji Strategii Rozwoju Lokalnego Kierowanego przez Społeczność.</w:t>
      </w:r>
    </w:p>
    <w:p w:rsidR="00D43353" w:rsidRPr="007819E0" w:rsidRDefault="00D43353" w:rsidP="00001DEE">
      <w:pPr>
        <w:numPr>
          <w:ilvl w:val="0"/>
          <w:numId w:val="26"/>
        </w:numPr>
        <w:spacing w:line="240" w:lineRule="auto"/>
        <w:rPr>
          <w:rFonts w:asciiTheme="minorHAnsi" w:hAnsiTheme="minorHAnsi"/>
        </w:rPr>
      </w:pPr>
      <w:r w:rsidRPr="007819E0">
        <w:rPr>
          <w:rFonts w:asciiTheme="minorHAnsi" w:hAnsiTheme="minorHAnsi"/>
          <w:b/>
        </w:rPr>
        <w:t xml:space="preserve">Raport z monitoringu Strategii </w:t>
      </w:r>
      <w:r w:rsidRPr="007819E0">
        <w:rPr>
          <w:rFonts w:asciiTheme="minorHAnsi" w:hAnsiTheme="minorHAnsi"/>
        </w:rPr>
        <w:t>–</w:t>
      </w:r>
      <w:r w:rsidRPr="007819E0">
        <w:rPr>
          <w:rFonts w:asciiTheme="minorHAnsi" w:hAnsiTheme="minorHAnsi"/>
          <w:b/>
        </w:rPr>
        <w:t xml:space="preserve"> </w:t>
      </w:r>
      <w:r w:rsidRPr="007819E0">
        <w:rPr>
          <w:rFonts w:asciiTheme="minorHAnsi" w:hAnsiTheme="minorHAnsi"/>
        </w:rPr>
        <w:t xml:space="preserve">Raport z monitoringu Strategii Rozwoju Lokalnego Kierowanego przez Społeczność. </w:t>
      </w:r>
    </w:p>
    <w:p w:rsidR="00D43353" w:rsidRPr="007819E0" w:rsidRDefault="00D43353" w:rsidP="00001DEE">
      <w:pPr>
        <w:numPr>
          <w:ilvl w:val="0"/>
          <w:numId w:val="26"/>
        </w:numPr>
        <w:spacing w:line="240" w:lineRule="auto"/>
        <w:rPr>
          <w:rFonts w:asciiTheme="minorHAnsi" w:hAnsiTheme="minorHAnsi"/>
        </w:rPr>
      </w:pPr>
      <w:r w:rsidRPr="007819E0">
        <w:rPr>
          <w:rFonts w:asciiTheme="minorHAnsi" w:hAnsiTheme="minorHAnsi"/>
          <w:b/>
        </w:rPr>
        <w:t xml:space="preserve">Strategia </w:t>
      </w:r>
      <w:r w:rsidRPr="007819E0">
        <w:rPr>
          <w:rFonts w:asciiTheme="minorHAnsi" w:hAnsiTheme="minorHAnsi"/>
        </w:rPr>
        <w:t>–</w:t>
      </w:r>
      <w:r w:rsidRPr="007819E0">
        <w:rPr>
          <w:rFonts w:asciiTheme="minorHAnsi" w:hAnsiTheme="minorHAnsi"/>
          <w:b/>
        </w:rPr>
        <w:t xml:space="preserve"> </w:t>
      </w:r>
      <w:r w:rsidRPr="007819E0">
        <w:rPr>
          <w:rFonts w:asciiTheme="minorHAnsi" w:hAnsiTheme="minorHAnsi"/>
        </w:rPr>
        <w:t xml:space="preserve">Strategia Rozwoju Lokalnego Kierowanego przez Społeczność. </w:t>
      </w:r>
    </w:p>
    <w:p w:rsidR="00D43353" w:rsidRPr="00BA65AD" w:rsidRDefault="00D43353" w:rsidP="00001DEE">
      <w:pPr>
        <w:numPr>
          <w:ilvl w:val="0"/>
          <w:numId w:val="26"/>
        </w:numPr>
        <w:spacing w:line="240" w:lineRule="auto"/>
        <w:rPr>
          <w:rFonts w:asciiTheme="minorHAnsi" w:hAnsiTheme="minorHAnsi"/>
        </w:rPr>
      </w:pPr>
      <w:r w:rsidRPr="00BA65AD">
        <w:rPr>
          <w:rFonts w:asciiTheme="minorHAnsi" w:hAnsiTheme="minorHAnsi"/>
          <w:b/>
        </w:rPr>
        <w:t xml:space="preserve">Strona internetowa </w:t>
      </w:r>
      <w:r w:rsidRPr="00BA65AD">
        <w:rPr>
          <w:rFonts w:asciiTheme="minorHAnsi" w:hAnsiTheme="minorHAnsi"/>
        </w:rPr>
        <w:t xml:space="preserve">– strona internetowa Lokalnej Grupy Działania. </w:t>
      </w:r>
    </w:p>
    <w:p w:rsidR="00D43353" w:rsidRPr="007819E0" w:rsidRDefault="00D43353" w:rsidP="00001DEE">
      <w:pPr>
        <w:spacing w:line="240" w:lineRule="auto"/>
        <w:ind w:left="0" w:firstLine="0"/>
        <w:rPr>
          <w:rFonts w:asciiTheme="minorHAnsi" w:hAnsiTheme="minorHAnsi"/>
          <w:b/>
        </w:rPr>
      </w:pPr>
    </w:p>
    <w:p w:rsidR="00D43353" w:rsidRPr="007819E0" w:rsidRDefault="00D43353" w:rsidP="00001DEE">
      <w:pPr>
        <w:spacing w:line="240" w:lineRule="auto"/>
        <w:ind w:left="0" w:firstLine="0"/>
        <w:jc w:val="center"/>
        <w:rPr>
          <w:rFonts w:asciiTheme="minorHAnsi" w:hAnsiTheme="minorHAnsi"/>
          <w:b/>
        </w:rPr>
      </w:pPr>
      <w:r w:rsidRPr="007819E0">
        <w:rPr>
          <w:rFonts w:asciiTheme="minorHAnsi" w:hAnsiTheme="minorHAnsi"/>
          <w:b/>
        </w:rPr>
        <w:t>§3 Opis procedury monitoringu</w:t>
      </w:r>
    </w:p>
    <w:p w:rsidR="00D43353" w:rsidRPr="007819E0" w:rsidRDefault="00D43353" w:rsidP="00001DEE">
      <w:pPr>
        <w:numPr>
          <w:ilvl w:val="0"/>
          <w:numId w:val="21"/>
        </w:numPr>
        <w:spacing w:line="240" w:lineRule="auto"/>
        <w:rPr>
          <w:rFonts w:asciiTheme="minorHAnsi" w:hAnsiTheme="minorHAnsi"/>
        </w:rPr>
      </w:pPr>
      <w:r w:rsidRPr="007819E0">
        <w:rPr>
          <w:rFonts w:asciiTheme="minorHAnsi" w:hAnsiTheme="minorHAnsi"/>
        </w:rPr>
        <w:t xml:space="preserve">Monitoring LSR prowadzony jest na bieżąco. </w:t>
      </w:r>
    </w:p>
    <w:p w:rsidR="00D43353" w:rsidRPr="00F33B21" w:rsidRDefault="00D43353" w:rsidP="00001DEE">
      <w:pPr>
        <w:numPr>
          <w:ilvl w:val="0"/>
          <w:numId w:val="21"/>
        </w:numPr>
        <w:spacing w:line="240" w:lineRule="auto"/>
        <w:rPr>
          <w:rFonts w:asciiTheme="minorHAnsi" w:hAnsiTheme="minorHAnsi"/>
        </w:rPr>
      </w:pPr>
      <w:r w:rsidRPr="007819E0">
        <w:rPr>
          <w:rFonts w:asciiTheme="minorHAnsi" w:hAnsiTheme="minorHAnsi"/>
        </w:rPr>
        <w:t xml:space="preserve">Organem uprawnionym do realizacji procedury monitoringu jest Zarząd LGD, chyba że dokonano </w:t>
      </w:r>
      <w:r w:rsidRPr="00F33B21">
        <w:rPr>
          <w:rFonts w:asciiTheme="minorHAnsi" w:hAnsiTheme="minorHAnsi"/>
        </w:rPr>
        <w:t xml:space="preserve">delegowania tych zadań na inny organ LGD/pracowników Biura Zarządu. </w:t>
      </w:r>
    </w:p>
    <w:p w:rsidR="00D43353" w:rsidRPr="00F33B21" w:rsidRDefault="00D43353" w:rsidP="00001DEE">
      <w:pPr>
        <w:numPr>
          <w:ilvl w:val="0"/>
          <w:numId w:val="21"/>
        </w:numPr>
        <w:spacing w:line="240" w:lineRule="auto"/>
        <w:rPr>
          <w:rFonts w:asciiTheme="minorHAnsi" w:hAnsiTheme="minorHAnsi"/>
        </w:rPr>
      </w:pPr>
      <w:r w:rsidRPr="00F33B21">
        <w:rPr>
          <w:rFonts w:asciiTheme="minorHAnsi" w:hAnsiTheme="minorHAnsi"/>
        </w:rPr>
        <w:t xml:space="preserve">Monitoring przeprowadza się na podstawie: sprawozdań beneficjentów, ankiet beneficjentów, anonimowych badań ankietowych, rejestrów danych prowadzonych przez LGD, w tym rejestrów ogłoszonych konkursów oraz licznika odwiedzin strony internetowej na podstawie danych uzyskanych od jej administratora. </w:t>
      </w:r>
    </w:p>
    <w:p w:rsidR="00D43353" w:rsidRPr="00F33B21" w:rsidRDefault="00D43353" w:rsidP="00001DEE">
      <w:pPr>
        <w:numPr>
          <w:ilvl w:val="0"/>
          <w:numId w:val="21"/>
        </w:numPr>
        <w:spacing w:line="240" w:lineRule="auto"/>
        <w:rPr>
          <w:rFonts w:asciiTheme="minorHAnsi" w:hAnsiTheme="minorHAnsi"/>
        </w:rPr>
      </w:pPr>
      <w:r w:rsidRPr="00F33B21">
        <w:rPr>
          <w:rFonts w:asciiTheme="minorHAnsi" w:hAnsiTheme="minorHAnsi"/>
        </w:rPr>
        <w:t xml:space="preserve">Monitoring obejmuje: </w:t>
      </w:r>
    </w:p>
    <w:p w:rsidR="00D43353" w:rsidRPr="00F33B21" w:rsidRDefault="00D43353" w:rsidP="00001DEE">
      <w:pPr>
        <w:numPr>
          <w:ilvl w:val="0"/>
          <w:numId w:val="23"/>
        </w:numPr>
        <w:spacing w:line="240" w:lineRule="auto"/>
        <w:rPr>
          <w:rFonts w:asciiTheme="minorHAnsi" w:hAnsiTheme="minorHAnsi"/>
        </w:rPr>
      </w:pPr>
      <w:r w:rsidRPr="00F33B21">
        <w:rPr>
          <w:rFonts w:asciiTheme="minorHAnsi" w:hAnsiTheme="minorHAnsi"/>
        </w:rPr>
        <w:t xml:space="preserve">Zebranie danych na temat: wskaźników realizacji LSR, harmonogramu ogłaszanych konkursów, budżetu LGD, liczby osób odwiedzających stronę internetową, pracowników </w:t>
      </w:r>
      <w:r w:rsidR="00FC0D25" w:rsidRPr="00F33B21">
        <w:rPr>
          <w:rFonts w:asciiTheme="minorHAnsi" w:hAnsiTheme="minorHAnsi"/>
        </w:rPr>
        <w:t>B</w:t>
      </w:r>
      <w:r w:rsidRPr="00F33B21">
        <w:rPr>
          <w:rFonts w:asciiTheme="minorHAnsi" w:hAnsiTheme="minorHAnsi"/>
        </w:rPr>
        <w:t xml:space="preserve">iura LGD oraz funkcjonowania Biura Zarządu. </w:t>
      </w:r>
    </w:p>
    <w:p w:rsidR="00D43353" w:rsidRPr="00F33B21" w:rsidRDefault="00D43353" w:rsidP="00001DEE">
      <w:pPr>
        <w:numPr>
          <w:ilvl w:val="0"/>
          <w:numId w:val="23"/>
        </w:numPr>
        <w:spacing w:line="240" w:lineRule="auto"/>
        <w:rPr>
          <w:rFonts w:asciiTheme="minorHAnsi" w:hAnsiTheme="minorHAnsi"/>
        </w:rPr>
      </w:pPr>
      <w:r w:rsidRPr="00F33B21">
        <w:rPr>
          <w:rFonts w:asciiTheme="minorHAnsi" w:hAnsiTheme="minorHAnsi"/>
        </w:rPr>
        <w:t>Ocenę zebranych informacji w stosunku do założonych wartości.</w:t>
      </w:r>
    </w:p>
    <w:p w:rsidR="00D43353" w:rsidRPr="00F33B21" w:rsidRDefault="00D43353" w:rsidP="00001DEE">
      <w:pPr>
        <w:numPr>
          <w:ilvl w:val="0"/>
          <w:numId w:val="23"/>
        </w:numPr>
        <w:spacing w:line="240" w:lineRule="auto"/>
        <w:rPr>
          <w:rFonts w:asciiTheme="minorHAnsi" w:hAnsiTheme="minorHAnsi"/>
        </w:rPr>
      </w:pPr>
      <w:r w:rsidRPr="00F33B21">
        <w:rPr>
          <w:rFonts w:asciiTheme="minorHAnsi" w:hAnsiTheme="minorHAnsi"/>
        </w:rPr>
        <w:t>Opracowanie Raportów z monitoringu Strategii w okresie</w:t>
      </w:r>
      <w:r w:rsidR="003B3C85" w:rsidRPr="00F33B21">
        <w:rPr>
          <w:rFonts w:asciiTheme="minorHAnsi" w:hAnsiTheme="minorHAnsi"/>
        </w:rPr>
        <w:t xml:space="preserve"> </w:t>
      </w:r>
      <w:r w:rsidR="003B3C85" w:rsidRPr="00F33B21">
        <w:rPr>
          <w:rFonts w:asciiTheme="minorHAnsi" w:hAnsiTheme="minorHAnsi"/>
          <w:strike/>
        </w:rPr>
        <w:t>pół</w:t>
      </w:r>
      <w:r w:rsidR="003B3C85" w:rsidRPr="00F33B21">
        <w:rPr>
          <w:rFonts w:asciiTheme="minorHAnsi" w:hAnsiTheme="minorHAnsi"/>
        </w:rPr>
        <w:t>rocznym</w:t>
      </w:r>
      <w:r w:rsidR="00F2445F" w:rsidRPr="00F33B21">
        <w:rPr>
          <w:rFonts w:asciiTheme="minorHAnsi" w:hAnsiTheme="minorHAnsi"/>
        </w:rPr>
        <w:t>,</w:t>
      </w:r>
      <w:r w:rsidRPr="00F33B21">
        <w:rPr>
          <w:rFonts w:asciiTheme="minorHAnsi" w:hAnsiTheme="minorHAnsi"/>
        </w:rPr>
        <w:t xml:space="preserve"> zawierających podsumowanie danych</w:t>
      </w:r>
      <w:r w:rsidR="00ED246E" w:rsidRPr="00F33B21">
        <w:rPr>
          <w:rFonts w:asciiTheme="minorHAnsi" w:hAnsiTheme="minorHAnsi"/>
        </w:rPr>
        <w:t>.</w:t>
      </w:r>
    </w:p>
    <w:p w:rsidR="00D43353" w:rsidRPr="00F33B21" w:rsidRDefault="00D43353" w:rsidP="00001DEE">
      <w:pPr>
        <w:numPr>
          <w:ilvl w:val="0"/>
          <w:numId w:val="21"/>
        </w:numPr>
        <w:spacing w:line="240" w:lineRule="auto"/>
        <w:rPr>
          <w:rFonts w:asciiTheme="minorHAnsi" w:hAnsiTheme="minorHAnsi"/>
        </w:rPr>
      </w:pPr>
      <w:r w:rsidRPr="00F33B21">
        <w:rPr>
          <w:rFonts w:asciiTheme="minorHAnsi" w:hAnsiTheme="minorHAnsi"/>
        </w:rPr>
        <w:t>Monitoring prowadzony będzie w oparciu o następujące zasady: cykliczność obserwacji, ujednolicenie metod pomiaru i obserwacji, unifikacja interpretacji wyników.</w:t>
      </w:r>
    </w:p>
    <w:p w:rsidR="00D43353" w:rsidRPr="00F33B21" w:rsidRDefault="00D43353" w:rsidP="00001DEE">
      <w:pPr>
        <w:spacing w:line="240" w:lineRule="auto"/>
        <w:ind w:left="0" w:firstLine="0"/>
        <w:rPr>
          <w:rFonts w:asciiTheme="minorHAnsi" w:hAnsiTheme="minorHAnsi"/>
          <w:b/>
        </w:rPr>
      </w:pPr>
    </w:p>
    <w:p w:rsidR="003B21EB" w:rsidRPr="00F33B21" w:rsidRDefault="003B21EB" w:rsidP="00001DEE">
      <w:pPr>
        <w:spacing w:line="240" w:lineRule="auto"/>
        <w:ind w:left="0" w:firstLine="0"/>
        <w:rPr>
          <w:rFonts w:asciiTheme="minorHAnsi" w:hAnsiTheme="minorHAnsi"/>
          <w:b/>
        </w:rPr>
      </w:pPr>
    </w:p>
    <w:p w:rsidR="003B21EB" w:rsidRPr="00F33B21" w:rsidRDefault="003B21EB" w:rsidP="00001DEE">
      <w:pPr>
        <w:spacing w:line="240" w:lineRule="auto"/>
        <w:ind w:left="0" w:firstLine="0"/>
        <w:rPr>
          <w:rFonts w:asciiTheme="minorHAnsi" w:hAnsiTheme="minorHAnsi"/>
          <w:b/>
        </w:rPr>
      </w:pPr>
    </w:p>
    <w:p w:rsidR="00D43353" w:rsidRPr="00F33B21" w:rsidRDefault="00D43353" w:rsidP="00001DEE">
      <w:pPr>
        <w:spacing w:line="240" w:lineRule="auto"/>
        <w:ind w:left="0" w:firstLine="0"/>
        <w:jc w:val="center"/>
        <w:rPr>
          <w:rFonts w:asciiTheme="minorHAnsi" w:hAnsiTheme="minorHAnsi"/>
          <w:b/>
        </w:rPr>
      </w:pPr>
      <w:r w:rsidRPr="00F33B21">
        <w:rPr>
          <w:rFonts w:asciiTheme="minorHAnsi" w:hAnsiTheme="minorHAnsi"/>
          <w:b/>
        </w:rPr>
        <w:lastRenderedPageBreak/>
        <w:t>§4 Opis procedury ewaluacji</w:t>
      </w:r>
    </w:p>
    <w:p w:rsidR="003B21EB" w:rsidRPr="00F33B21" w:rsidRDefault="003B21EB" w:rsidP="00001DEE">
      <w:pPr>
        <w:spacing w:line="240" w:lineRule="auto"/>
        <w:ind w:left="0" w:firstLine="0"/>
        <w:jc w:val="center"/>
        <w:rPr>
          <w:rFonts w:asciiTheme="minorHAnsi" w:hAnsiTheme="minorHAnsi"/>
        </w:rPr>
      </w:pPr>
    </w:p>
    <w:p w:rsidR="00D43353" w:rsidRPr="00F33B21" w:rsidRDefault="00D43353" w:rsidP="00001DEE">
      <w:pPr>
        <w:numPr>
          <w:ilvl w:val="0"/>
          <w:numId w:val="22"/>
        </w:numPr>
        <w:spacing w:line="240" w:lineRule="auto"/>
        <w:rPr>
          <w:rFonts w:asciiTheme="minorHAnsi" w:hAnsiTheme="minorHAnsi"/>
        </w:rPr>
      </w:pPr>
      <w:r w:rsidRPr="00F33B21">
        <w:rPr>
          <w:rFonts w:asciiTheme="minorHAnsi" w:hAnsiTheme="minorHAnsi"/>
        </w:rPr>
        <w:t xml:space="preserve">Organem uprawnionym do realizacji procedury ewaluacji jest Zarząd LGD, chyba że dokonano delegowania tych zadań na inny organ LGD/pracowników Biura Zarządu. </w:t>
      </w:r>
    </w:p>
    <w:p w:rsidR="00D43353" w:rsidRPr="00F33B21" w:rsidRDefault="00D43353" w:rsidP="00001DEE">
      <w:pPr>
        <w:numPr>
          <w:ilvl w:val="0"/>
          <w:numId w:val="22"/>
        </w:numPr>
        <w:spacing w:line="240" w:lineRule="auto"/>
        <w:rPr>
          <w:rFonts w:asciiTheme="minorHAnsi" w:hAnsiTheme="minorHAnsi"/>
          <w:strike/>
        </w:rPr>
      </w:pPr>
      <w:r w:rsidRPr="00F33B21">
        <w:rPr>
          <w:rFonts w:asciiTheme="minorHAnsi" w:hAnsiTheme="minorHAnsi"/>
        </w:rPr>
        <w:t>Do skoordynowania i wykonania prac związanych z ewaluacją Strategii powołuje się Zespół ds. Ewaluacji Strategii</w:t>
      </w:r>
      <w:r w:rsidR="00F2445F" w:rsidRPr="00F33B21">
        <w:rPr>
          <w:rFonts w:asciiTheme="minorHAnsi" w:hAnsiTheme="minorHAnsi"/>
        </w:rPr>
        <w:t>,</w:t>
      </w:r>
      <w:r w:rsidR="00A222BC" w:rsidRPr="00F33B21">
        <w:rPr>
          <w:rFonts w:asciiTheme="minorHAnsi" w:hAnsiTheme="minorHAnsi"/>
        </w:rPr>
        <w:t xml:space="preserve"> liczący co najmniej 3 osoby.</w:t>
      </w:r>
      <w:r w:rsidRPr="00F33B21">
        <w:rPr>
          <w:rFonts w:asciiTheme="minorHAnsi" w:hAnsiTheme="minorHAnsi"/>
          <w:strike/>
        </w:rPr>
        <w:t xml:space="preserve"> </w:t>
      </w:r>
    </w:p>
    <w:p w:rsidR="00D43353" w:rsidRPr="00F33B21" w:rsidRDefault="00BA65AD" w:rsidP="00BA65AD">
      <w:pPr>
        <w:numPr>
          <w:ilvl w:val="0"/>
          <w:numId w:val="22"/>
        </w:numPr>
        <w:spacing w:line="240" w:lineRule="auto"/>
        <w:rPr>
          <w:rFonts w:asciiTheme="minorHAnsi" w:hAnsiTheme="minorHAnsi"/>
        </w:rPr>
      </w:pPr>
      <w:r w:rsidRPr="00F33B21">
        <w:rPr>
          <w:rFonts w:asciiTheme="minorHAnsi" w:hAnsiTheme="minorHAnsi"/>
        </w:rPr>
        <w:t xml:space="preserve">Ewaluację zewnętrzną powinien przeprowadzić zewnętrzny </w:t>
      </w:r>
      <w:proofErr w:type="spellStart"/>
      <w:r w:rsidRPr="00F33B21">
        <w:rPr>
          <w:rFonts w:asciiTheme="minorHAnsi" w:hAnsiTheme="minorHAnsi"/>
        </w:rPr>
        <w:t>ewaluator</w:t>
      </w:r>
      <w:proofErr w:type="spellEnd"/>
      <w:r w:rsidRPr="00F33B21">
        <w:rPr>
          <w:rFonts w:asciiTheme="minorHAnsi" w:hAnsiTheme="minorHAnsi"/>
        </w:rPr>
        <w:t xml:space="preserve">. </w:t>
      </w:r>
      <w:r w:rsidR="00366CFD" w:rsidRPr="00F33B21">
        <w:rPr>
          <w:rFonts w:asciiTheme="minorHAnsi" w:hAnsiTheme="minorHAnsi"/>
        </w:rPr>
        <w:t>Realizacja badania odbywa się jednokrotnie – w 2021 r. Ewaluacja zewnętrzna może zostać zlecona wspólnie, tj. badanie obejmuje kilka lub wszystkie LGD z terenu województwa.</w:t>
      </w:r>
    </w:p>
    <w:p w:rsidR="00366CFD" w:rsidRPr="00F33B21" w:rsidRDefault="00366CFD" w:rsidP="00BA65AD">
      <w:pPr>
        <w:spacing w:line="240" w:lineRule="auto"/>
        <w:ind w:left="426" w:hanging="426"/>
        <w:rPr>
          <w:rFonts w:asciiTheme="minorHAnsi" w:hAnsiTheme="minorHAnsi"/>
        </w:rPr>
      </w:pPr>
      <w:r w:rsidRPr="00F33B21">
        <w:rPr>
          <w:rFonts w:asciiTheme="minorHAnsi" w:hAnsiTheme="minorHAnsi"/>
        </w:rPr>
        <w:t xml:space="preserve">3a. </w:t>
      </w:r>
      <w:r w:rsidR="00BA65AD" w:rsidRPr="00F33B21">
        <w:rPr>
          <w:rFonts w:asciiTheme="minorHAnsi" w:hAnsiTheme="minorHAnsi"/>
        </w:rPr>
        <w:t xml:space="preserve"> </w:t>
      </w:r>
      <w:r w:rsidRPr="00F33B21">
        <w:rPr>
          <w:rFonts w:asciiTheme="minorHAnsi" w:hAnsiTheme="minorHAnsi"/>
        </w:rPr>
        <w:t xml:space="preserve">Ewaluacja zewnętrzna dotyczyć będzie co najmniej następujących obszarów badawczych ocena wpływu na kapitał społeczny; przedsiębiorczość; turystyka i dziedzictwo kulturowe; grupy </w:t>
      </w:r>
      <w:proofErr w:type="spellStart"/>
      <w:r w:rsidRPr="00F33B21">
        <w:rPr>
          <w:rFonts w:asciiTheme="minorHAnsi" w:hAnsiTheme="minorHAnsi"/>
        </w:rPr>
        <w:t>defaworyzowane</w:t>
      </w:r>
      <w:proofErr w:type="spellEnd"/>
      <w:r w:rsidRPr="00F33B21">
        <w:rPr>
          <w:rFonts w:asciiTheme="minorHAnsi" w:hAnsiTheme="minorHAnsi"/>
        </w:rPr>
        <w:t>; innowacyjność; projekt współpracy; ocena funkcjonowania LGD; ocena procesu wdrażania; wartość dodana podejścia LEADER.</w:t>
      </w:r>
    </w:p>
    <w:p w:rsidR="00366CFD" w:rsidRPr="00F33B21" w:rsidRDefault="00366CFD" w:rsidP="00BA65AD">
      <w:pPr>
        <w:spacing w:line="240" w:lineRule="auto"/>
        <w:ind w:left="426" w:hanging="426"/>
        <w:rPr>
          <w:rFonts w:asciiTheme="minorHAnsi" w:hAnsiTheme="minorHAnsi"/>
        </w:rPr>
      </w:pPr>
      <w:r w:rsidRPr="00F33B21">
        <w:rPr>
          <w:rFonts w:asciiTheme="minorHAnsi" w:hAnsiTheme="minorHAnsi"/>
        </w:rPr>
        <w:t>3b. Badanie przeprowadzone zostanie zgodnie z Wytycznymi nr 5/3/2017 Ministra Rolnictwa i Rozwoju Wsi w zakresie monitoringu i ewaluacji strategii rozwoju lokalnego kierowanego przez społeczność w ramach Programu Rozwoju Obszarów Wiejskich na lata 2014-2020.</w:t>
      </w:r>
    </w:p>
    <w:p w:rsidR="00366CFD" w:rsidRPr="00F33B21" w:rsidRDefault="00366CFD" w:rsidP="00BA65AD">
      <w:pPr>
        <w:spacing w:line="240" w:lineRule="auto"/>
        <w:ind w:left="426" w:hanging="426"/>
        <w:rPr>
          <w:rFonts w:asciiTheme="minorHAnsi" w:hAnsiTheme="minorHAnsi"/>
        </w:rPr>
      </w:pPr>
      <w:r w:rsidRPr="00F33B21">
        <w:rPr>
          <w:rFonts w:asciiTheme="minorHAnsi" w:hAnsiTheme="minorHAnsi"/>
        </w:rPr>
        <w:t xml:space="preserve">3c. </w:t>
      </w:r>
      <w:r w:rsidR="00BA65AD" w:rsidRPr="00F33B21">
        <w:rPr>
          <w:rFonts w:asciiTheme="minorHAnsi" w:hAnsiTheme="minorHAnsi"/>
        </w:rPr>
        <w:t xml:space="preserve"> </w:t>
      </w:r>
      <w:r w:rsidRPr="00F33B21">
        <w:rPr>
          <w:rFonts w:asciiTheme="minorHAnsi" w:hAnsiTheme="minorHAnsi"/>
        </w:rPr>
        <w:t>Podczas procesu badawczego zapewniona zostanie triangulacja metod i technik badawczych poprzez zastosowanie analizy danych zastanych, badań jakościowych oraz badań ilościowych.</w:t>
      </w:r>
    </w:p>
    <w:p w:rsidR="00ED246E" w:rsidRPr="00F33B21" w:rsidRDefault="00ED246E" w:rsidP="00ED246E">
      <w:pPr>
        <w:numPr>
          <w:ilvl w:val="0"/>
          <w:numId w:val="22"/>
        </w:numPr>
        <w:spacing w:line="240" w:lineRule="auto"/>
        <w:rPr>
          <w:rFonts w:asciiTheme="minorHAnsi" w:hAnsiTheme="minorHAnsi"/>
          <w:strike/>
        </w:rPr>
      </w:pPr>
      <w:r w:rsidRPr="00F33B21">
        <w:rPr>
          <w:rFonts w:asciiTheme="minorHAnsi" w:hAnsiTheme="minorHAnsi"/>
        </w:rPr>
        <w:t>Ewaluacja  wewnętrzna  LSR  będzie  serią  przeprowadzanych  corocznie  ćwiczeń  analityczno-refleksyjnych, których celem będzie bieżąca analiza procesu wdrażania i jego efektów oraz zmian  w otoczeniu  LSR, tak, by lepiej rozumieć osiągane rezultaty i umieć z wyprzedzeniem oszacować, w jakim stopniu zbliżają się one do osiągnięcia celów. Wyniki ewaluacji wewnętrznej będą podstawą do podejmowania  decyzji  o  ewentualnej  zmianie  kierunku  działań –jeśli to będzie konieczne –oraz stanowić wkład w ewaluację zewnętrzną.</w:t>
      </w:r>
    </w:p>
    <w:p w:rsidR="00D43353" w:rsidRPr="00F33B21" w:rsidRDefault="00ED246E" w:rsidP="004E37DA">
      <w:pPr>
        <w:spacing w:line="240" w:lineRule="auto"/>
        <w:ind w:left="426" w:hanging="426"/>
        <w:rPr>
          <w:rFonts w:asciiTheme="minorHAnsi" w:hAnsiTheme="minorHAnsi"/>
        </w:rPr>
      </w:pPr>
      <w:r w:rsidRPr="00F33B21">
        <w:rPr>
          <w:rFonts w:asciiTheme="minorHAnsi" w:hAnsiTheme="minorHAnsi"/>
        </w:rPr>
        <w:t>4a. Ewaluacja  wewnętrzna  stanowi  uzupełnienie  monitoringu  o  konieczną  interpretację  (identyfikację przyczyn ewentualnych problemów), ocenę i rekomendacje działań.</w:t>
      </w:r>
      <w:r w:rsidR="004E37DA" w:rsidRPr="00F33B21">
        <w:rPr>
          <w:rFonts w:asciiTheme="minorHAnsi" w:hAnsiTheme="minorHAnsi"/>
        </w:rPr>
        <w:t xml:space="preserve"> </w:t>
      </w:r>
      <w:r w:rsidR="00D43353" w:rsidRPr="00F33B21">
        <w:rPr>
          <w:rFonts w:asciiTheme="minorHAnsi" w:hAnsiTheme="minorHAnsi"/>
        </w:rPr>
        <w:t xml:space="preserve">Ewaluacja </w:t>
      </w:r>
      <w:r w:rsidR="00366CFD" w:rsidRPr="00F33B21">
        <w:rPr>
          <w:rFonts w:asciiTheme="minorHAnsi" w:hAnsiTheme="minorHAnsi"/>
        </w:rPr>
        <w:t xml:space="preserve">wewnętrzna </w:t>
      </w:r>
      <w:r w:rsidR="004E37DA" w:rsidRPr="00F33B21">
        <w:rPr>
          <w:rFonts w:asciiTheme="minorHAnsi" w:hAnsiTheme="minorHAnsi"/>
        </w:rPr>
        <w:t xml:space="preserve">będzie prowadzona po każdym kamieniu milowym </w:t>
      </w:r>
      <w:r w:rsidR="00D43353" w:rsidRPr="00F33B21">
        <w:rPr>
          <w:rFonts w:asciiTheme="minorHAnsi" w:hAnsiTheme="minorHAnsi"/>
        </w:rPr>
        <w:t xml:space="preserve">w pierwszym kwartale roku kolejnego i dotyczyć będzie: oceny działalności LGD, pracowników i funkcjonowania </w:t>
      </w:r>
      <w:r w:rsidR="00FC0D25" w:rsidRPr="00F33B21">
        <w:rPr>
          <w:rFonts w:asciiTheme="minorHAnsi" w:hAnsiTheme="minorHAnsi"/>
        </w:rPr>
        <w:t>B</w:t>
      </w:r>
      <w:r w:rsidR="004E37DA" w:rsidRPr="00F33B21">
        <w:rPr>
          <w:rFonts w:asciiTheme="minorHAnsi" w:hAnsiTheme="minorHAnsi"/>
        </w:rPr>
        <w:t>iura oraz w zakresie</w:t>
      </w:r>
      <w:r w:rsidR="00D43353" w:rsidRPr="00F33B21">
        <w:rPr>
          <w:rFonts w:asciiTheme="minorHAnsi" w:hAnsiTheme="minorHAnsi"/>
        </w:rPr>
        <w:t xml:space="preserve"> stopnia realizacji </w:t>
      </w:r>
      <w:r w:rsidR="00745B49" w:rsidRPr="00F33B21">
        <w:rPr>
          <w:rFonts w:asciiTheme="minorHAnsi" w:hAnsiTheme="minorHAnsi"/>
        </w:rPr>
        <w:t xml:space="preserve">przedsięwzięć i </w:t>
      </w:r>
      <w:r w:rsidR="00D43353" w:rsidRPr="00F33B21">
        <w:rPr>
          <w:rFonts w:asciiTheme="minorHAnsi" w:hAnsiTheme="minorHAnsi"/>
        </w:rPr>
        <w:t xml:space="preserve">celów LSR – stopnia realizacji wskaźników </w:t>
      </w:r>
      <w:r w:rsidR="00B55F7B" w:rsidRPr="00F33B21">
        <w:rPr>
          <w:rFonts w:asciiTheme="minorHAnsi" w:hAnsiTheme="minorHAnsi"/>
        </w:rPr>
        <w:t>oraz budżetu LSR.</w:t>
      </w:r>
    </w:p>
    <w:p w:rsidR="00FA322F" w:rsidRPr="00F33B21" w:rsidRDefault="00ED246E" w:rsidP="00ED246E">
      <w:pPr>
        <w:spacing w:line="240" w:lineRule="auto"/>
        <w:ind w:left="426" w:hanging="426"/>
        <w:rPr>
          <w:rFonts w:asciiTheme="minorHAnsi" w:hAnsiTheme="minorHAnsi"/>
        </w:rPr>
      </w:pPr>
      <w:r w:rsidRPr="00F33B21">
        <w:rPr>
          <w:rFonts w:asciiTheme="minorHAnsi" w:hAnsiTheme="minorHAnsi"/>
        </w:rPr>
        <w:t>4b. Ewaluacja  wewnętrzna  będzie  realizowana  w  oparciu  o  spotkanie  wykorzystujące  narzędzia  o charakterze   refleksyjno-analitycznym   jako warsztat refleksyjny  (zwany  dalej  „warsztatem”). Podstawowym  materiałem  do  pracy  będą  zestawienia  i  materiały  z  procesu  realizacji  LSR przygotowane przez pracowników LGD. Warsztat  będzie  przeprowadzany na   początku   każdego   roku   kalendarzowego, tak,   aby wypracowane wnioski mogły zasilić o dodatkowe informacje sprawozdanie roczne z realizacji LSR za rok poprzedni</w:t>
      </w:r>
      <w:r w:rsidR="00FA322F" w:rsidRPr="00F33B21">
        <w:rPr>
          <w:rFonts w:asciiTheme="minorHAnsi" w:hAnsiTheme="minorHAnsi"/>
        </w:rPr>
        <w:t xml:space="preserve"> </w:t>
      </w:r>
    </w:p>
    <w:p w:rsidR="00D43353" w:rsidRPr="00F33B21" w:rsidRDefault="00FA322F" w:rsidP="00ED246E">
      <w:pPr>
        <w:spacing w:line="240" w:lineRule="auto"/>
        <w:ind w:left="426" w:hanging="426"/>
        <w:rPr>
          <w:rFonts w:asciiTheme="minorHAnsi" w:hAnsiTheme="minorHAnsi"/>
        </w:rPr>
      </w:pPr>
      <w:r w:rsidRPr="00F33B21">
        <w:rPr>
          <w:rFonts w:asciiTheme="minorHAnsi" w:hAnsiTheme="minorHAnsi"/>
        </w:rPr>
        <w:t>4c.  Podsumowanie  warsztatu  w  postaci  syntetycznych  odpowiedzi  na  poruszane  zagadnienia  oraz informacji   na   temat   sposobu   wdrożenia  rekomendacji,  będzie  elementem  sprawozdania rocznego z realizacji LSR.</w:t>
      </w:r>
    </w:p>
    <w:p w:rsidR="00FA322F" w:rsidRPr="00F33B21" w:rsidRDefault="00FA322F" w:rsidP="00FA322F">
      <w:pPr>
        <w:numPr>
          <w:ilvl w:val="0"/>
          <w:numId w:val="22"/>
        </w:numPr>
        <w:spacing w:line="240" w:lineRule="auto"/>
        <w:rPr>
          <w:rFonts w:asciiTheme="minorHAnsi" w:hAnsiTheme="minorHAnsi"/>
          <w:strike/>
        </w:rPr>
      </w:pPr>
      <w:r w:rsidRPr="00F33B21">
        <w:rPr>
          <w:rFonts w:asciiTheme="minorHAnsi" w:hAnsiTheme="minorHAnsi"/>
        </w:rPr>
        <w:t>Ewaluacje przeprowadza się w oparciu o: badania ankietowe, opinie mieszkańców, wywiady grupowe/indywidualne, w tym wywiady IT, badania ankietowe, rejestry danych LGD, dane własne LGD. W wyniku przeprowadzonej ewaluacji sporządzony zostanie raport.</w:t>
      </w:r>
    </w:p>
    <w:p w:rsidR="00D43353" w:rsidRPr="00F33B21" w:rsidRDefault="00FA322F" w:rsidP="00F33B21">
      <w:pPr>
        <w:numPr>
          <w:ilvl w:val="0"/>
          <w:numId w:val="22"/>
        </w:numPr>
        <w:spacing w:line="240" w:lineRule="auto"/>
        <w:rPr>
          <w:rFonts w:asciiTheme="minorHAnsi" w:hAnsiTheme="minorHAnsi"/>
          <w:strike/>
        </w:rPr>
      </w:pPr>
      <w:r w:rsidRPr="00F33B21">
        <w:rPr>
          <w:rFonts w:asciiTheme="minorHAnsi" w:hAnsiTheme="minorHAnsi"/>
        </w:rPr>
        <w:t>Rekomendacje przedstawione w raporcie powinny być sformułowane na podstawie wniosków wynikających z przeprowadzonych badań, mających pokrycie w informacjach prezentowanych w raporcie końcowym.</w:t>
      </w:r>
      <w:r w:rsidRPr="00F33B21">
        <w:rPr>
          <w:rFonts w:asciiTheme="minorHAnsi" w:hAnsiTheme="minorHAnsi"/>
          <w:strike/>
        </w:rPr>
        <w:t xml:space="preserve"> </w:t>
      </w:r>
    </w:p>
    <w:p w:rsidR="00D43353" w:rsidRPr="00F33B21" w:rsidRDefault="00FA322F" w:rsidP="00FA322F">
      <w:pPr>
        <w:pStyle w:val="Akapitzlist"/>
        <w:numPr>
          <w:ilvl w:val="0"/>
          <w:numId w:val="22"/>
        </w:numPr>
        <w:rPr>
          <w:rFonts w:asciiTheme="minorHAnsi" w:hAnsiTheme="minorHAnsi"/>
        </w:rPr>
      </w:pPr>
      <w:r w:rsidRPr="00F33B21">
        <w:rPr>
          <w:rFonts w:asciiTheme="minorHAnsi" w:hAnsiTheme="minorHAnsi"/>
        </w:rPr>
        <w:t xml:space="preserve">Zatwierdzenia Raportu z ewaluacji Strategii dokonuje się uchwałą Zarządu. </w:t>
      </w:r>
    </w:p>
    <w:p w:rsidR="00D43353" w:rsidRPr="00F33B21" w:rsidRDefault="00FA322F" w:rsidP="00001DEE">
      <w:pPr>
        <w:numPr>
          <w:ilvl w:val="0"/>
          <w:numId w:val="22"/>
        </w:numPr>
        <w:spacing w:line="240" w:lineRule="auto"/>
        <w:rPr>
          <w:rFonts w:asciiTheme="minorHAnsi" w:hAnsiTheme="minorHAnsi"/>
          <w:strike/>
        </w:rPr>
      </w:pPr>
      <w:r w:rsidRPr="00F33B21">
        <w:rPr>
          <w:rFonts w:asciiTheme="minorHAnsi" w:hAnsiTheme="minorHAnsi"/>
        </w:rPr>
        <w:t xml:space="preserve">Raport z badania zewnętrznego LSR będzie zamieszczony na stronie internetowej LGD. </w:t>
      </w:r>
    </w:p>
    <w:p w:rsidR="003553A5" w:rsidRPr="00FA322F" w:rsidRDefault="003553A5" w:rsidP="00001DEE">
      <w:pPr>
        <w:spacing w:line="240" w:lineRule="auto"/>
        <w:jc w:val="left"/>
        <w:rPr>
          <w:rFonts w:asciiTheme="minorHAnsi" w:hAnsiTheme="minorHAnsi"/>
          <w:strike/>
        </w:rPr>
      </w:pPr>
      <w:r w:rsidRPr="00FA322F">
        <w:rPr>
          <w:rFonts w:asciiTheme="minorHAnsi" w:hAnsiTheme="minorHAnsi"/>
          <w:strike/>
        </w:rPr>
        <w:br w:type="page"/>
      </w:r>
    </w:p>
    <w:p w:rsidR="003553A5" w:rsidRPr="007819E0" w:rsidRDefault="003553A5" w:rsidP="00001DEE">
      <w:pPr>
        <w:spacing w:line="240" w:lineRule="auto"/>
        <w:ind w:left="0" w:firstLine="0"/>
        <w:rPr>
          <w:rFonts w:asciiTheme="minorHAnsi" w:hAnsiTheme="minorHAnsi"/>
        </w:rPr>
        <w:sectPr w:rsidR="003553A5" w:rsidRPr="007819E0" w:rsidSect="00103B86">
          <w:pgSz w:w="11906" w:h="16838"/>
          <w:pgMar w:top="567" w:right="1134" w:bottom="567" w:left="1134" w:header="709" w:footer="709" w:gutter="0"/>
          <w:cols w:space="708"/>
          <w:docGrid w:linePitch="360"/>
        </w:sectPr>
      </w:pPr>
    </w:p>
    <w:p w:rsidR="00695C8C" w:rsidRPr="007819E0" w:rsidRDefault="003553A5" w:rsidP="00001DEE">
      <w:pPr>
        <w:shd w:val="clear" w:color="auto" w:fill="FFFFFF" w:themeFill="background1"/>
        <w:spacing w:line="240" w:lineRule="auto"/>
        <w:ind w:left="0" w:firstLine="0"/>
        <w:jc w:val="right"/>
        <w:rPr>
          <w:rFonts w:asciiTheme="minorHAnsi" w:hAnsiTheme="minorHAnsi"/>
          <w:b/>
        </w:rPr>
      </w:pPr>
      <w:r w:rsidRPr="007819E0">
        <w:rPr>
          <w:rFonts w:asciiTheme="minorHAnsi" w:hAnsiTheme="minorHAnsi"/>
          <w:b/>
        </w:rPr>
        <w:lastRenderedPageBreak/>
        <w:t xml:space="preserve">Załącznik 3 </w:t>
      </w:r>
    </w:p>
    <w:p w:rsidR="003553A5" w:rsidRPr="007819E0" w:rsidRDefault="003553A5" w:rsidP="00001DEE">
      <w:pPr>
        <w:shd w:val="clear" w:color="auto" w:fill="538135" w:themeFill="accent6" w:themeFillShade="BF"/>
        <w:spacing w:line="240" w:lineRule="auto"/>
        <w:ind w:left="0" w:firstLine="0"/>
        <w:jc w:val="center"/>
        <w:rPr>
          <w:rFonts w:asciiTheme="minorHAnsi" w:hAnsiTheme="minorHAnsi"/>
          <w:b/>
        </w:rPr>
      </w:pPr>
      <w:r w:rsidRPr="007819E0">
        <w:rPr>
          <w:rFonts w:asciiTheme="minorHAnsi" w:hAnsiTheme="minorHAnsi"/>
          <w:b/>
        </w:rPr>
        <w:t>Plan działania</w:t>
      </w:r>
    </w:p>
    <w:p w:rsidR="000F2C7F" w:rsidRPr="007819E0" w:rsidRDefault="000F2C7F" w:rsidP="00001DEE">
      <w:pPr>
        <w:spacing w:line="240" w:lineRule="auto"/>
        <w:ind w:left="0" w:firstLine="0"/>
        <w:jc w:val="center"/>
        <w:rPr>
          <w:rFonts w:asciiTheme="minorHAnsi" w:hAnsiTheme="minorHAnsi"/>
          <w:sz w:val="22"/>
        </w:rPr>
      </w:pPr>
      <w:r w:rsidRPr="007819E0">
        <w:rPr>
          <w:rFonts w:asciiTheme="minorHAnsi" w:hAnsiTheme="minorHAnsi"/>
          <w:b/>
          <w:sz w:val="22"/>
        </w:rPr>
        <w:t>Tabela Plan działania LSR</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854"/>
        <w:gridCol w:w="2528"/>
        <w:gridCol w:w="567"/>
        <w:gridCol w:w="567"/>
        <w:gridCol w:w="992"/>
        <w:gridCol w:w="709"/>
        <w:gridCol w:w="850"/>
        <w:gridCol w:w="993"/>
        <w:gridCol w:w="708"/>
        <w:gridCol w:w="567"/>
        <w:gridCol w:w="142"/>
        <w:gridCol w:w="992"/>
        <w:gridCol w:w="709"/>
        <w:gridCol w:w="1134"/>
        <w:gridCol w:w="708"/>
        <w:gridCol w:w="851"/>
      </w:tblGrid>
      <w:tr w:rsidR="007819E0" w:rsidRPr="00AB5EC3" w:rsidTr="00DB010E">
        <w:trPr>
          <w:trHeight w:val="861"/>
          <w:jc w:val="center"/>
        </w:trPr>
        <w:tc>
          <w:tcPr>
            <w:tcW w:w="2854" w:type="dxa"/>
            <w:vMerge w:val="restart"/>
            <w:shd w:val="clear" w:color="auto" w:fill="538135" w:themeFill="accent6" w:themeFillShade="BF"/>
            <w:vAlign w:val="center"/>
          </w:tcPr>
          <w:p w:rsidR="00BF730F" w:rsidRPr="00AB5EC3" w:rsidRDefault="00BF730F" w:rsidP="008B7793">
            <w:pPr>
              <w:spacing w:line="240" w:lineRule="auto"/>
              <w:ind w:left="0" w:firstLine="0"/>
              <w:jc w:val="center"/>
              <w:rPr>
                <w:rFonts w:asciiTheme="minorHAnsi" w:hAnsiTheme="minorHAnsi" w:cs="Times New Roman"/>
                <w:b/>
              </w:rPr>
            </w:pPr>
            <w:r w:rsidRPr="00AB5EC3">
              <w:rPr>
                <w:rFonts w:asciiTheme="minorHAnsi" w:hAnsiTheme="minorHAnsi" w:cs="Times New Roman"/>
                <w:b/>
                <w:sz w:val="22"/>
              </w:rPr>
              <w:t>CEL OGÓLNY 1</w:t>
            </w:r>
          </w:p>
        </w:tc>
        <w:tc>
          <w:tcPr>
            <w:tcW w:w="2528" w:type="dxa"/>
            <w:shd w:val="clear" w:color="auto" w:fill="538135" w:themeFill="accent6" w:themeFillShade="BF"/>
            <w:vAlign w:val="center"/>
          </w:tcPr>
          <w:p w:rsidR="00BF730F" w:rsidRPr="00AB5EC3" w:rsidRDefault="00BF730F" w:rsidP="008B7793">
            <w:pPr>
              <w:spacing w:line="240" w:lineRule="auto"/>
              <w:ind w:left="0" w:firstLine="0"/>
              <w:jc w:val="center"/>
              <w:rPr>
                <w:rFonts w:asciiTheme="minorHAnsi" w:hAnsiTheme="minorHAnsi" w:cs="Times New Roman"/>
                <w:b/>
              </w:rPr>
            </w:pPr>
            <w:r w:rsidRPr="00AB5EC3">
              <w:rPr>
                <w:rFonts w:asciiTheme="minorHAnsi" w:hAnsiTheme="minorHAnsi" w:cs="Times New Roman"/>
                <w:b/>
                <w:sz w:val="22"/>
              </w:rPr>
              <w:t>Lata</w:t>
            </w:r>
          </w:p>
        </w:tc>
        <w:tc>
          <w:tcPr>
            <w:tcW w:w="2126" w:type="dxa"/>
            <w:gridSpan w:val="3"/>
            <w:shd w:val="clear" w:color="auto" w:fill="538135" w:themeFill="accent6" w:themeFillShade="BF"/>
            <w:vAlign w:val="center"/>
          </w:tcPr>
          <w:p w:rsidR="00BF730F" w:rsidRPr="00AB5EC3" w:rsidRDefault="00BF730F" w:rsidP="008B7793">
            <w:pPr>
              <w:spacing w:line="240" w:lineRule="auto"/>
              <w:ind w:left="0" w:firstLine="0"/>
              <w:jc w:val="center"/>
              <w:rPr>
                <w:rFonts w:asciiTheme="minorHAnsi" w:hAnsiTheme="minorHAnsi" w:cs="Times New Roman"/>
                <w:b/>
              </w:rPr>
            </w:pPr>
            <w:r w:rsidRPr="00AB5EC3">
              <w:rPr>
                <w:rFonts w:asciiTheme="minorHAnsi" w:hAnsiTheme="minorHAnsi" w:cs="Times New Roman"/>
                <w:b/>
                <w:sz w:val="22"/>
              </w:rPr>
              <w:t>2016–2018</w:t>
            </w:r>
          </w:p>
        </w:tc>
        <w:tc>
          <w:tcPr>
            <w:tcW w:w="2552" w:type="dxa"/>
            <w:gridSpan w:val="3"/>
            <w:shd w:val="clear" w:color="auto" w:fill="538135" w:themeFill="accent6" w:themeFillShade="BF"/>
            <w:vAlign w:val="center"/>
          </w:tcPr>
          <w:p w:rsidR="00BF730F" w:rsidRPr="00AB5EC3" w:rsidRDefault="00BF730F" w:rsidP="008B7793">
            <w:pPr>
              <w:spacing w:line="240" w:lineRule="auto"/>
              <w:ind w:left="0" w:firstLine="0"/>
              <w:jc w:val="center"/>
              <w:rPr>
                <w:rFonts w:asciiTheme="minorHAnsi" w:hAnsiTheme="minorHAnsi" w:cs="Times New Roman"/>
                <w:b/>
              </w:rPr>
            </w:pPr>
            <w:r w:rsidRPr="00AB5EC3">
              <w:rPr>
                <w:rFonts w:asciiTheme="minorHAnsi" w:hAnsiTheme="minorHAnsi" w:cs="Times New Roman"/>
                <w:b/>
                <w:sz w:val="22"/>
              </w:rPr>
              <w:t>2019–2021</w:t>
            </w:r>
          </w:p>
        </w:tc>
        <w:tc>
          <w:tcPr>
            <w:tcW w:w="2409" w:type="dxa"/>
            <w:gridSpan w:val="4"/>
            <w:shd w:val="clear" w:color="auto" w:fill="538135" w:themeFill="accent6" w:themeFillShade="BF"/>
            <w:vAlign w:val="center"/>
          </w:tcPr>
          <w:p w:rsidR="00BF730F" w:rsidRPr="00F33B21" w:rsidRDefault="00BF730F" w:rsidP="008B7793">
            <w:pPr>
              <w:spacing w:line="240" w:lineRule="auto"/>
              <w:ind w:left="0" w:firstLine="0"/>
              <w:jc w:val="center"/>
              <w:rPr>
                <w:rFonts w:asciiTheme="minorHAnsi" w:hAnsiTheme="minorHAnsi" w:cs="Times New Roman"/>
                <w:b/>
              </w:rPr>
            </w:pPr>
            <w:r w:rsidRPr="00F33B21">
              <w:rPr>
                <w:rFonts w:asciiTheme="minorHAnsi" w:hAnsiTheme="minorHAnsi" w:cs="Times New Roman"/>
                <w:b/>
                <w:sz w:val="22"/>
              </w:rPr>
              <w:t>2022–202</w:t>
            </w:r>
            <w:r w:rsidR="00835379" w:rsidRPr="00F33B21">
              <w:rPr>
                <w:rFonts w:asciiTheme="minorHAnsi" w:hAnsiTheme="minorHAnsi" w:cs="Times New Roman"/>
                <w:b/>
                <w:sz w:val="22"/>
              </w:rPr>
              <w:t>4</w:t>
            </w:r>
          </w:p>
        </w:tc>
        <w:tc>
          <w:tcPr>
            <w:tcW w:w="1843" w:type="dxa"/>
            <w:gridSpan w:val="2"/>
            <w:shd w:val="clear" w:color="auto" w:fill="538135" w:themeFill="accent6" w:themeFillShade="BF"/>
            <w:vAlign w:val="center"/>
          </w:tcPr>
          <w:p w:rsidR="00BF730F" w:rsidRPr="00F33B21" w:rsidRDefault="00BF730F" w:rsidP="008B7793">
            <w:pPr>
              <w:spacing w:line="240" w:lineRule="auto"/>
              <w:ind w:left="0" w:firstLine="0"/>
              <w:jc w:val="center"/>
              <w:rPr>
                <w:rFonts w:asciiTheme="minorHAnsi" w:hAnsiTheme="minorHAnsi" w:cs="Times New Roman"/>
                <w:b/>
              </w:rPr>
            </w:pPr>
            <w:r w:rsidRPr="00F33B21">
              <w:rPr>
                <w:rFonts w:asciiTheme="minorHAnsi" w:hAnsiTheme="minorHAnsi" w:cs="Times New Roman"/>
                <w:b/>
                <w:sz w:val="22"/>
              </w:rPr>
              <w:t xml:space="preserve">RAZEM </w:t>
            </w:r>
            <w:r w:rsidRPr="00F33B21">
              <w:rPr>
                <w:rFonts w:asciiTheme="minorHAnsi" w:hAnsiTheme="minorHAnsi" w:cs="Times New Roman"/>
                <w:b/>
                <w:sz w:val="22"/>
              </w:rPr>
              <w:br/>
              <w:t>2016–</w:t>
            </w:r>
            <w:r w:rsidR="00835379" w:rsidRPr="00F33B21">
              <w:rPr>
                <w:rFonts w:asciiTheme="minorHAnsi" w:hAnsiTheme="minorHAnsi" w:cs="Times New Roman"/>
                <w:b/>
                <w:sz w:val="22"/>
              </w:rPr>
              <w:t>2024</w:t>
            </w:r>
          </w:p>
        </w:tc>
        <w:tc>
          <w:tcPr>
            <w:tcW w:w="708" w:type="dxa"/>
            <w:shd w:val="clear" w:color="auto" w:fill="538135" w:themeFill="accent6" w:themeFillShade="BF"/>
            <w:vAlign w:val="center"/>
          </w:tcPr>
          <w:p w:rsidR="00BF730F" w:rsidRPr="00AB5EC3" w:rsidRDefault="00BF730F" w:rsidP="008B7793">
            <w:pPr>
              <w:spacing w:line="240" w:lineRule="auto"/>
              <w:ind w:left="0" w:firstLine="0"/>
              <w:jc w:val="center"/>
              <w:rPr>
                <w:rFonts w:asciiTheme="minorHAnsi" w:hAnsiTheme="minorHAnsi" w:cs="Times New Roman"/>
                <w:b/>
              </w:rPr>
            </w:pPr>
            <w:r w:rsidRPr="00AB5EC3">
              <w:rPr>
                <w:rFonts w:asciiTheme="minorHAnsi" w:hAnsiTheme="minorHAnsi" w:cs="Times New Roman"/>
                <w:b/>
                <w:sz w:val="22"/>
              </w:rPr>
              <w:t>Program</w:t>
            </w:r>
          </w:p>
        </w:tc>
        <w:tc>
          <w:tcPr>
            <w:tcW w:w="851" w:type="dxa"/>
            <w:shd w:val="clear" w:color="auto" w:fill="538135" w:themeFill="accent6" w:themeFillShade="BF"/>
            <w:vAlign w:val="center"/>
          </w:tcPr>
          <w:p w:rsidR="00BF730F" w:rsidRPr="00AB5EC3" w:rsidRDefault="00BF730F" w:rsidP="008B7793">
            <w:pPr>
              <w:spacing w:line="240" w:lineRule="auto"/>
              <w:ind w:left="0" w:right="-126" w:firstLine="0"/>
              <w:jc w:val="center"/>
              <w:rPr>
                <w:rFonts w:asciiTheme="minorHAnsi" w:hAnsiTheme="minorHAnsi" w:cs="Times New Roman"/>
                <w:b/>
              </w:rPr>
            </w:pPr>
            <w:proofErr w:type="spellStart"/>
            <w:r w:rsidRPr="00AB5EC3">
              <w:rPr>
                <w:rFonts w:asciiTheme="minorHAnsi" w:hAnsiTheme="minorHAnsi" w:cs="Times New Roman"/>
                <w:b/>
                <w:sz w:val="22"/>
              </w:rPr>
              <w:t>Poddzia</w:t>
            </w:r>
            <w:proofErr w:type="spellEnd"/>
            <w:r w:rsidRPr="00AB5EC3">
              <w:rPr>
                <w:rFonts w:asciiTheme="minorHAnsi" w:hAnsiTheme="minorHAnsi" w:cs="Times New Roman"/>
                <w:b/>
                <w:sz w:val="22"/>
              </w:rPr>
              <w:t>-</w:t>
            </w:r>
            <w:r w:rsidRPr="00AB5EC3">
              <w:rPr>
                <w:rFonts w:asciiTheme="minorHAnsi" w:hAnsiTheme="minorHAnsi" w:cs="Times New Roman"/>
                <w:b/>
                <w:sz w:val="22"/>
              </w:rPr>
              <w:br/>
              <w:t>łanie/ zakres Programu</w:t>
            </w:r>
          </w:p>
        </w:tc>
      </w:tr>
      <w:tr w:rsidR="007819E0" w:rsidRPr="00AB5EC3" w:rsidTr="00DB010E">
        <w:trPr>
          <w:cantSplit/>
          <w:trHeight w:val="2753"/>
          <w:tblHeader/>
          <w:jc w:val="center"/>
        </w:trPr>
        <w:tc>
          <w:tcPr>
            <w:tcW w:w="2854" w:type="dxa"/>
            <w:vMerge/>
            <w:shd w:val="clear" w:color="auto" w:fill="538135" w:themeFill="accent6" w:themeFillShade="BF"/>
          </w:tcPr>
          <w:p w:rsidR="00BF730F" w:rsidRPr="00AB5EC3" w:rsidRDefault="00BF730F" w:rsidP="008B7793">
            <w:pPr>
              <w:spacing w:line="240" w:lineRule="auto"/>
              <w:ind w:left="0" w:firstLine="0"/>
              <w:jc w:val="center"/>
              <w:rPr>
                <w:rFonts w:asciiTheme="minorHAnsi" w:hAnsiTheme="minorHAnsi" w:cs="Times New Roman"/>
              </w:rPr>
            </w:pPr>
          </w:p>
        </w:tc>
        <w:tc>
          <w:tcPr>
            <w:tcW w:w="2528" w:type="dxa"/>
            <w:shd w:val="clear" w:color="auto" w:fill="538135" w:themeFill="accent6" w:themeFillShade="BF"/>
            <w:vAlign w:val="center"/>
          </w:tcPr>
          <w:p w:rsidR="00BF730F" w:rsidRPr="00AB5EC3" w:rsidRDefault="00BF730F" w:rsidP="008B7793">
            <w:pPr>
              <w:spacing w:line="240" w:lineRule="auto"/>
              <w:ind w:left="0" w:firstLine="0"/>
              <w:jc w:val="center"/>
              <w:rPr>
                <w:rFonts w:asciiTheme="minorHAnsi" w:hAnsiTheme="minorHAnsi" w:cs="Times New Roman"/>
              </w:rPr>
            </w:pPr>
            <w:r w:rsidRPr="00AB5EC3">
              <w:rPr>
                <w:rFonts w:asciiTheme="minorHAnsi" w:hAnsiTheme="minorHAnsi" w:cs="Times New Roman"/>
                <w:sz w:val="22"/>
              </w:rPr>
              <w:t>Nazwa wskaźnika produktu</w:t>
            </w:r>
          </w:p>
        </w:tc>
        <w:tc>
          <w:tcPr>
            <w:tcW w:w="567" w:type="dxa"/>
            <w:shd w:val="clear" w:color="auto" w:fill="538135" w:themeFill="accent6" w:themeFillShade="BF"/>
            <w:textDirection w:val="btLr"/>
            <w:vAlign w:val="center"/>
          </w:tcPr>
          <w:p w:rsidR="00BF730F" w:rsidRPr="00AB5EC3" w:rsidRDefault="00BF730F" w:rsidP="008B7793">
            <w:pPr>
              <w:spacing w:line="240" w:lineRule="auto"/>
              <w:ind w:left="0" w:firstLine="0"/>
              <w:jc w:val="center"/>
              <w:rPr>
                <w:rFonts w:asciiTheme="minorHAnsi" w:hAnsiTheme="minorHAnsi" w:cs="Times New Roman"/>
              </w:rPr>
            </w:pPr>
            <w:r w:rsidRPr="00AB5EC3">
              <w:rPr>
                <w:rFonts w:asciiTheme="minorHAnsi" w:hAnsiTheme="minorHAnsi" w:cs="Times New Roman"/>
                <w:sz w:val="22"/>
              </w:rPr>
              <w:t>Wartość z jednostką miary</w:t>
            </w:r>
          </w:p>
        </w:tc>
        <w:tc>
          <w:tcPr>
            <w:tcW w:w="567" w:type="dxa"/>
            <w:shd w:val="clear" w:color="auto" w:fill="538135" w:themeFill="accent6" w:themeFillShade="BF"/>
            <w:textDirection w:val="btLr"/>
            <w:vAlign w:val="center"/>
          </w:tcPr>
          <w:p w:rsidR="00BF730F" w:rsidRPr="00AB5EC3" w:rsidRDefault="00BF730F" w:rsidP="008B7793">
            <w:pPr>
              <w:spacing w:line="240" w:lineRule="auto"/>
              <w:ind w:left="0" w:firstLine="0"/>
              <w:jc w:val="center"/>
              <w:rPr>
                <w:rFonts w:asciiTheme="minorHAnsi" w:hAnsiTheme="minorHAnsi" w:cs="Times New Roman"/>
              </w:rPr>
            </w:pPr>
            <w:r w:rsidRPr="00AB5EC3">
              <w:rPr>
                <w:rFonts w:asciiTheme="minorHAnsi" w:hAnsiTheme="minorHAnsi" w:cs="Times New Roman"/>
                <w:sz w:val="22"/>
              </w:rPr>
              <w:t>% realizacji wskaźnika narastająco</w:t>
            </w:r>
          </w:p>
        </w:tc>
        <w:tc>
          <w:tcPr>
            <w:tcW w:w="992" w:type="dxa"/>
            <w:shd w:val="clear" w:color="auto" w:fill="538135" w:themeFill="accent6" w:themeFillShade="BF"/>
            <w:textDirection w:val="btLr"/>
            <w:vAlign w:val="center"/>
          </w:tcPr>
          <w:p w:rsidR="00BF730F" w:rsidRPr="00AB5EC3" w:rsidRDefault="00BF730F" w:rsidP="008B7793">
            <w:pPr>
              <w:spacing w:line="240" w:lineRule="auto"/>
              <w:ind w:left="0" w:firstLine="0"/>
              <w:jc w:val="center"/>
              <w:rPr>
                <w:rFonts w:asciiTheme="minorHAnsi" w:hAnsiTheme="minorHAnsi" w:cs="Times New Roman"/>
              </w:rPr>
            </w:pPr>
            <w:r w:rsidRPr="00AB5EC3">
              <w:rPr>
                <w:rFonts w:asciiTheme="minorHAnsi" w:hAnsiTheme="minorHAnsi" w:cs="Times New Roman"/>
                <w:sz w:val="22"/>
              </w:rPr>
              <w:t>Planowane wsparcie (</w:t>
            </w:r>
            <w:r w:rsidR="009C4CC3" w:rsidRPr="00AB5EC3">
              <w:rPr>
                <w:rFonts w:asciiTheme="minorHAnsi" w:hAnsiTheme="minorHAnsi" w:cs="Times New Roman"/>
                <w:sz w:val="22"/>
              </w:rPr>
              <w:t>EUR</w:t>
            </w:r>
            <w:r w:rsidRPr="00AB5EC3">
              <w:rPr>
                <w:rFonts w:asciiTheme="minorHAnsi" w:hAnsiTheme="minorHAnsi" w:cs="Times New Roman"/>
                <w:sz w:val="22"/>
              </w:rPr>
              <w:t>)</w:t>
            </w:r>
          </w:p>
        </w:tc>
        <w:tc>
          <w:tcPr>
            <w:tcW w:w="709" w:type="dxa"/>
            <w:shd w:val="clear" w:color="auto" w:fill="538135" w:themeFill="accent6" w:themeFillShade="BF"/>
            <w:textDirection w:val="btLr"/>
            <w:vAlign w:val="center"/>
          </w:tcPr>
          <w:p w:rsidR="00BF730F" w:rsidRPr="00AB5EC3" w:rsidRDefault="00BF730F" w:rsidP="008B7793">
            <w:pPr>
              <w:spacing w:line="240" w:lineRule="auto"/>
              <w:ind w:left="0" w:firstLine="0"/>
              <w:jc w:val="center"/>
              <w:rPr>
                <w:rFonts w:asciiTheme="minorHAnsi" w:hAnsiTheme="minorHAnsi" w:cs="Times New Roman"/>
              </w:rPr>
            </w:pPr>
            <w:r w:rsidRPr="00AB5EC3">
              <w:rPr>
                <w:rFonts w:asciiTheme="minorHAnsi" w:hAnsiTheme="minorHAnsi" w:cs="Times New Roman"/>
                <w:sz w:val="22"/>
              </w:rPr>
              <w:t>Wartość z jednostką miary</w:t>
            </w:r>
          </w:p>
        </w:tc>
        <w:tc>
          <w:tcPr>
            <w:tcW w:w="850" w:type="dxa"/>
            <w:shd w:val="clear" w:color="auto" w:fill="538135" w:themeFill="accent6" w:themeFillShade="BF"/>
            <w:textDirection w:val="btLr"/>
            <w:vAlign w:val="center"/>
          </w:tcPr>
          <w:p w:rsidR="00BF730F" w:rsidRPr="00AB5EC3" w:rsidRDefault="00BF730F" w:rsidP="008B7793">
            <w:pPr>
              <w:spacing w:line="240" w:lineRule="auto"/>
              <w:ind w:left="0" w:firstLine="0"/>
              <w:jc w:val="center"/>
              <w:rPr>
                <w:rFonts w:asciiTheme="minorHAnsi" w:hAnsiTheme="minorHAnsi" w:cs="Times New Roman"/>
              </w:rPr>
            </w:pPr>
            <w:r w:rsidRPr="00AB5EC3">
              <w:rPr>
                <w:rFonts w:asciiTheme="minorHAnsi" w:hAnsiTheme="minorHAnsi" w:cs="Times New Roman"/>
                <w:sz w:val="22"/>
              </w:rPr>
              <w:t>% realizacji wskaźnika narastająco</w:t>
            </w:r>
          </w:p>
        </w:tc>
        <w:tc>
          <w:tcPr>
            <w:tcW w:w="993" w:type="dxa"/>
            <w:shd w:val="clear" w:color="auto" w:fill="538135" w:themeFill="accent6" w:themeFillShade="BF"/>
            <w:textDirection w:val="btLr"/>
            <w:vAlign w:val="center"/>
          </w:tcPr>
          <w:p w:rsidR="00BF730F" w:rsidRPr="00AB5EC3" w:rsidRDefault="00BF730F" w:rsidP="008B7793">
            <w:pPr>
              <w:spacing w:line="240" w:lineRule="auto"/>
              <w:ind w:left="0" w:firstLine="0"/>
              <w:jc w:val="center"/>
              <w:rPr>
                <w:rFonts w:asciiTheme="minorHAnsi" w:hAnsiTheme="minorHAnsi" w:cs="Times New Roman"/>
              </w:rPr>
            </w:pPr>
            <w:r w:rsidRPr="00AB5EC3">
              <w:rPr>
                <w:rFonts w:asciiTheme="minorHAnsi" w:hAnsiTheme="minorHAnsi" w:cs="Times New Roman"/>
                <w:sz w:val="22"/>
              </w:rPr>
              <w:t>Planowane wsparcie (</w:t>
            </w:r>
            <w:r w:rsidR="009C4CC3" w:rsidRPr="00AB5EC3">
              <w:rPr>
                <w:rFonts w:asciiTheme="minorHAnsi" w:hAnsiTheme="minorHAnsi" w:cs="Times New Roman"/>
                <w:sz w:val="22"/>
              </w:rPr>
              <w:t>EUR</w:t>
            </w:r>
            <w:r w:rsidRPr="00AB5EC3">
              <w:rPr>
                <w:rFonts w:asciiTheme="minorHAnsi" w:hAnsiTheme="minorHAnsi" w:cs="Times New Roman"/>
                <w:sz w:val="22"/>
              </w:rPr>
              <w:t>)</w:t>
            </w:r>
          </w:p>
        </w:tc>
        <w:tc>
          <w:tcPr>
            <w:tcW w:w="708" w:type="dxa"/>
            <w:shd w:val="clear" w:color="auto" w:fill="538135" w:themeFill="accent6" w:themeFillShade="BF"/>
            <w:textDirection w:val="btLr"/>
            <w:vAlign w:val="center"/>
          </w:tcPr>
          <w:p w:rsidR="00BF730F" w:rsidRPr="00AB5EC3" w:rsidRDefault="00BF730F" w:rsidP="008B7793">
            <w:pPr>
              <w:spacing w:line="240" w:lineRule="auto"/>
              <w:ind w:left="0" w:firstLine="0"/>
              <w:jc w:val="center"/>
              <w:rPr>
                <w:rFonts w:asciiTheme="minorHAnsi" w:hAnsiTheme="minorHAnsi" w:cs="Times New Roman"/>
              </w:rPr>
            </w:pPr>
            <w:r w:rsidRPr="00AB5EC3">
              <w:rPr>
                <w:rFonts w:asciiTheme="minorHAnsi" w:hAnsiTheme="minorHAnsi" w:cs="Times New Roman"/>
                <w:sz w:val="22"/>
              </w:rPr>
              <w:t>Wartość z jednostką miary</w:t>
            </w:r>
          </w:p>
        </w:tc>
        <w:tc>
          <w:tcPr>
            <w:tcW w:w="709" w:type="dxa"/>
            <w:gridSpan w:val="2"/>
            <w:shd w:val="clear" w:color="auto" w:fill="538135" w:themeFill="accent6" w:themeFillShade="BF"/>
            <w:textDirection w:val="btLr"/>
            <w:vAlign w:val="center"/>
          </w:tcPr>
          <w:p w:rsidR="00BF730F" w:rsidRPr="00AB5EC3" w:rsidRDefault="00BF730F" w:rsidP="008B7793">
            <w:pPr>
              <w:spacing w:line="240" w:lineRule="auto"/>
              <w:ind w:left="0" w:firstLine="0"/>
              <w:jc w:val="center"/>
              <w:rPr>
                <w:rFonts w:asciiTheme="minorHAnsi" w:hAnsiTheme="minorHAnsi" w:cs="Times New Roman"/>
              </w:rPr>
            </w:pPr>
            <w:r w:rsidRPr="00AB5EC3">
              <w:rPr>
                <w:rFonts w:asciiTheme="minorHAnsi" w:hAnsiTheme="minorHAnsi" w:cs="Times New Roman"/>
                <w:sz w:val="22"/>
              </w:rPr>
              <w:t>% realizacji wskaźnika narastająco</w:t>
            </w:r>
          </w:p>
        </w:tc>
        <w:tc>
          <w:tcPr>
            <w:tcW w:w="992" w:type="dxa"/>
            <w:shd w:val="clear" w:color="auto" w:fill="538135" w:themeFill="accent6" w:themeFillShade="BF"/>
            <w:textDirection w:val="btLr"/>
            <w:vAlign w:val="center"/>
          </w:tcPr>
          <w:p w:rsidR="00BF730F" w:rsidRPr="00AB5EC3" w:rsidRDefault="009C4CC3" w:rsidP="008B7793">
            <w:pPr>
              <w:spacing w:line="240" w:lineRule="auto"/>
              <w:ind w:left="0" w:firstLine="0"/>
              <w:jc w:val="center"/>
              <w:rPr>
                <w:rFonts w:asciiTheme="minorHAnsi" w:hAnsiTheme="minorHAnsi" w:cs="Times New Roman"/>
              </w:rPr>
            </w:pPr>
            <w:r w:rsidRPr="00AB5EC3">
              <w:rPr>
                <w:rFonts w:asciiTheme="minorHAnsi" w:hAnsiTheme="minorHAnsi" w:cs="Times New Roman"/>
                <w:sz w:val="22"/>
              </w:rPr>
              <w:t>Planowane wsparcie (EUR)</w:t>
            </w:r>
          </w:p>
        </w:tc>
        <w:tc>
          <w:tcPr>
            <w:tcW w:w="709" w:type="dxa"/>
            <w:shd w:val="clear" w:color="auto" w:fill="538135" w:themeFill="accent6" w:themeFillShade="BF"/>
            <w:textDirection w:val="btLr"/>
            <w:vAlign w:val="center"/>
          </w:tcPr>
          <w:p w:rsidR="00BF730F" w:rsidRPr="00AB5EC3" w:rsidRDefault="00BF730F" w:rsidP="008B7793">
            <w:pPr>
              <w:spacing w:line="240" w:lineRule="auto"/>
              <w:ind w:left="0" w:firstLine="0"/>
              <w:jc w:val="center"/>
              <w:rPr>
                <w:rFonts w:asciiTheme="minorHAnsi" w:hAnsiTheme="minorHAnsi" w:cs="Times New Roman"/>
              </w:rPr>
            </w:pPr>
            <w:r w:rsidRPr="00AB5EC3">
              <w:rPr>
                <w:rFonts w:asciiTheme="minorHAnsi" w:hAnsiTheme="minorHAnsi" w:cs="Times New Roman"/>
                <w:sz w:val="22"/>
              </w:rPr>
              <w:t xml:space="preserve">Razem wartość </w:t>
            </w:r>
            <w:r w:rsidRPr="00AB5EC3">
              <w:rPr>
                <w:rFonts w:asciiTheme="minorHAnsi" w:hAnsiTheme="minorHAnsi" w:cs="Times New Roman"/>
                <w:sz w:val="22"/>
              </w:rPr>
              <w:br/>
              <w:t>wskaźników</w:t>
            </w:r>
          </w:p>
        </w:tc>
        <w:tc>
          <w:tcPr>
            <w:tcW w:w="1134" w:type="dxa"/>
            <w:shd w:val="clear" w:color="auto" w:fill="538135" w:themeFill="accent6" w:themeFillShade="BF"/>
            <w:textDirection w:val="btLr"/>
            <w:vAlign w:val="center"/>
          </w:tcPr>
          <w:p w:rsidR="00BF730F" w:rsidRPr="00AB5EC3" w:rsidRDefault="00BF730F" w:rsidP="008B7793">
            <w:pPr>
              <w:spacing w:line="240" w:lineRule="auto"/>
              <w:ind w:left="0" w:firstLine="0"/>
              <w:jc w:val="center"/>
              <w:rPr>
                <w:rFonts w:asciiTheme="minorHAnsi" w:hAnsiTheme="minorHAnsi" w:cs="Times New Roman"/>
              </w:rPr>
            </w:pPr>
            <w:r w:rsidRPr="00AB5EC3">
              <w:rPr>
                <w:rFonts w:asciiTheme="minorHAnsi" w:hAnsiTheme="minorHAnsi" w:cs="Times New Roman"/>
                <w:sz w:val="22"/>
              </w:rPr>
              <w:t xml:space="preserve">Razem planowane </w:t>
            </w:r>
            <w:r w:rsidRPr="00AB5EC3">
              <w:rPr>
                <w:rFonts w:asciiTheme="minorHAnsi" w:hAnsiTheme="minorHAnsi" w:cs="Times New Roman"/>
                <w:sz w:val="22"/>
              </w:rPr>
              <w:br/>
              <w:t>wsparcie (</w:t>
            </w:r>
            <w:r w:rsidR="00B450E3" w:rsidRPr="00AB5EC3">
              <w:rPr>
                <w:rFonts w:asciiTheme="minorHAnsi" w:hAnsiTheme="minorHAnsi" w:cs="Times New Roman"/>
                <w:sz w:val="22"/>
              </w:rPr>
              <w:t>EUR</w:t>
            </w:r>
            <w:r w:rsidRPr="00AB5EC3">
              <w:rPr>
                <w:rFonts w:asciiTheme="minorHAnsi" w:hAnsiTheme="minorHAnsi" w:cs="Times New Roman"/>
                <w:sz w:val="22"/>
              </w:rPr>
              <w:t>)</w:t>
            </w:r>
          </w:p>
        </w:tc>
        <w:tc>
          <w:tcPr>
            <w:tcW w:w="708" w:type="dxa"/>
            <w:shd w:val="clear" w:color="auto" w:fill="538135" w:themeFill="accent6" w:themeFillShade="BF"/>
            <w:vAlign w:val="center"/>
          </w:tcPr>
          <w:p w:rsidR="00BF730F" w:rsidRPr="00AB5EC3" w:rsidRDefault="00BF730F" w:rsidP="008B7793">
            <w:pPr>
              <w:spacing w:line="240" w:lineRule="auto"/>
              <w:ind w:left="0" w:firstLine="0"/>
              <w:jc w:val="center"/>
              <w:rPr>
                <w:rFonts w:asciiTheme="minorHAnsi" w:hAnsiTheme="minorHAnsi" w:cs="Times New Roman"/>
              </w:rPr>
            </w:pPr>
          </w:p>
        </w:tc>
        <w:tc>
          <w:tcPr>
            <w:tcW w:w="851" w:type="dxa"/>
            <w:shd w:val="clear" w:color="auto" w:fill="538135" w:themeFill="accent6" w:themeFillShade="BF"/>
            <w:vAlign w:val="center"/>
          </w:tcPr>
          <w:p w:rsidR="00BF730F" w:rsidRPr="00AB5EC3" w:rsidRDefault="00BF730F" w:rsidP="008B7793">
            <w:pPr>
              <w:spacing w:line="240" w:lineRule="auto"/>
              <w:ind w:left="0" w:firstLine="0"/>
              <w:jc w:val="center"/>
              <w:rPr>
                <w:rFonts w:asciiTheme="minorHAnsi" w:hAnsiTheme="minorHAnsi" w:cs="Times New Roman"/>
              </w:rPr>
            </w:pPr>
          </w:p>
        </w:tc>
      </w:tr>
      <w:tr w:rsidR="007819E0" w:rsidRPr="00AB5EC3" w:rsidTr="00DB010E">
        <w:trPr>
          <w:trHeight w:val="340"/>
          <w:jc w:val="center"/>
        </w:trPr>
        <w:tc>
          <w:tcPr>
            <w:tcW w:w="15871" w:type="dxa"/>
            <w:gridSpan w:val="16"/>
            <w:tcBorders>
              <w:bottom w:val="single" w:sz="4" w:space="0" w:color="auto"/>
            </w:tcBorders>
            <w:shd w:val="clear" w:color="auto" w:fill="C45911" w:themeFill="accent2" w:themeFillShade="BF"/>
            <w:vAlign w:val="center"/>
          </w:tcPr>
          <w:p w:rsidR="00BF730F" w:rsidRPr="00AB5EC3" w:rsidRDefault="00BF730F" w:rsidP="008B7793">
            <w:pPr>
              <w:spacing w:line="240" w:lineRule="auto"/>
              <w:ind w:left="0" w:firstLine="0"/>
              <w:jc w:val="center"/>
              <w:rPr>
                <w:rFonts w:asciiTheme="minorHAnsi" w:hAnsiTheme="minorHAnsi" w:cs="Times New Roman"/>
              </w:rPr>
            </w:pPr>
            <w:r w:rsidRPr="00AB5EC3">
              <w:rPr>
                <w:rFonts w:asciiTheme="minorHAnsi" w:hAnsiTheme="minorHAnsi" w:cs="Times New Roman"/>
                <w:b/>
                <w:sz w:val="22"/>
              </w:rPr>
              <w:t xml:space="preserve">Cel szczegółowy 1.1 </w:t>
            </w:r>
            <w:r w:rsidRPr="00AB5EC3">
              <w:rPr>
                <w:rFonts w:asciiTheme="minorHAnsi" w:hAnsiTheme="minorHAnsi" w:cs="Times New Roman"/>
                <w:b/>
                <w:iCs/>
                <w:sz w:val="22"/>
              </w:rPr>
              <w:t>Wykorzystanie dziedzictwa kulturowego i naturalnego Gorców i Pienin</w:t>
            </w:r>
            <w:r w:rsidRPr="00AB5EC3">
              <w:rPr>
                <w:rFonts w:asciiTheme="minorHAnsi" w:hAnsiTheme="minorHAnsi" w:cs="Times New Roman"/>
                <w:b/>
                <w:iCs/>
                <w:sz w:val="22"/>
              </w:rPr>
              <w:br/>
              <w:t>do rozwoju przedsiębiorczości i turystyki</w:t>
            </w:r>
          </w:p>
        </w:tc>
      </w:tr>
      <w:tr w:rsidR="0005607E" w:rsidRPr="00AB5EC3" w:rsidTr="00DB010E">
        <w:trPr>
          <w:trHeight w:val="340"/>
          <w:jc w:val="center"/>
        </w:trPr>
        <w:tc>
          <w:tcPr>
            <w:tcW w:w="2854" w:type="dxa"/>
            <w:tcBorders>
              <w:bottom w:val="nil"/>
            </w:tcBorders>
            <w:shd w:val="clear" w:color="auto" w:fill="FFC000"/>
            <w:vAlign w:val="center"/>
          </w:tcPr>
          <w:p w:rsidR="000A7CE9" w:rsidRPr="00830DD1" w:rsidRDefault="000A7CE9" w:rsidP="000A7CE9">
            <w:pPr>
              <w:spacing w:line="240" w:lineRule="auto"/>
              <w:ind w:left="0" w:firstLine="0"/>
              <w:jc w:val="left"/>
              <w:rPr>
                <w:rFonts w:asciiTheme="minorHAnsi" w:hAnsiTheme="minorHAnsi" w:cs="Times New Roman"/>
              </w:rPr>
            </w:pPr>
            <w:r w:rsidRPr="00830DD1">
              <w:rPr>
                <w:rFonts w:asciiTheme="minorHAnsi" w:hAnsiTheme="minorHAnsi" w:cs="Times New Roman"/>
                <w:sz w:val="22"/>
              </w:rPr>
              <w:t>1.1.1 Infrastruktura turystyczna, rekreacyjna i/lub kulturowa wykorzystująca zasoby obszaru LGD</w:t>
            </w:r>
          </w:p>
        </w:tc>
        <w:tc>
          <w:tcPr>
            <w:tcW w:w="2528" w:type="dxa"/>
            <w:tcBorders>
              <w:bottom w:val="nil"/>
              <w:right w:val="single" w:sz="12" w:space="0" w:color="auto"/>
            </w:tcBorders>
            <w:shd w:val="clear" w:color="auto" w:fill="FFC000"/>
            <w:vAlign w:val="center"/>
          </w:tcPr>
          <w:p w:rsidR="000A7CE9" w:rsidRPr="00830DD1" w:rsidRDefault="000A7CE9" w:rsidP="000A7CE9">
            <w:pPr>
              <w:spacing w:line="240" w:lineRule="auto"/>
              <w:ind w:left="0" w:firstLine="0"/>
              <w:jc w:val="left"/>
              <w:rPr>
                <w:rFonts w:asciiTheme="minorHAnsi" w:hAnsiTheme="minorHAnsi" w:cs="Times New Roman"/>
              </w:rPr>
            </w:pPr>
            <w:r w:rsidRPr="00830DD1">
              <w:rPr>
                <w:rFonts w:asciiTheme="minorHAnsi" w:hAnsiTheme="minorHAnsi" w:cs="Times New Roman"/>
                <w:sz w:val="22"/>
              </w:rPr>
              <w:t>Liczba nowych lub zmodernizowanych obiektów infrastruktury turystycznej, rekreacyjnej i/lub kulturowej</w:t>
            </w:r>
          </w:p>
        </w:tc>
        <w:tc>
          <w:tcPr>
            <w:tcW w:w="567" w:type="dxa"/>
            <w:tcBorders>
              <w:top w:val="single" w:sz="12" w:space="0" w:color="auto"/>
              <w:left w:val="single" w:sz="12" w:space="0" w:color="auto"/>
              <w:bottom w:val="single" w:sz="6" w:space="0" w:color="auto"/>
              <w:right w:val="single" w:sz="6" w:space="0" w:color="auto"/>
            </w:tcBorders>
            <w:shd w:val="clear" w:color="auto" w:fill="FFFFFF"/>
            <w:vAlign w:val="center"/>
          </w:tcPr>
          <w:p w:rsidR="00835379" w:rsidRPr="00F33B21" w:rsidRDefault="00835379" w:rsidP="00F33B21">
            <w:pPr>
              <w:spacing w:line="240" w:lineRule="auto"/>
              <w:ind w:left="0" w:firstLine="0"/>
              <w:jc w:val="center"/>
              <w:rPr>
                <w:rFonts w:asciiTheme="minorHAnsi" w:hAnsiTheme="minorHAnsi" w:cs="Times New Roman"/>
                <w:strike/>
                <w:sz w:val="22"/>
              </w:rPr>
            </w:pPr>
            <w:r w:rsidRPr="00F33B21">
              <w:rPr>
                <w:rFonts w:asciiTheme="minorHAnsi" w:hAnsiTheme="minorHAnsi" w:cs="Times New Roman"/>
                <w:sz w:val="22"/>
              </w:rPr>
              <w:t>12</w:t>
            </w:r>
          </w:p>
          <w:p w:rsidR="000A7CE9" w:rsidRPr="00F33B21" w:rsidRDefault="000A7CE9" w:rsidP="000A7CE9">
            <w:pPr>
              <w:spacing w:line="240" w:lineRule="auto"/>
              <w:ind w:left="0" w:firstLine="0"/>
              <w:jc w:val="center"/>
              <w:rPr>
                <w:rFonts w:asciiTheme="minorHAnsi" w:hAnsiTheme="minorHAnsi" w:cs="Times New Roman"/>
              </w:rPr>
            </w:pPr>
            <w:r w:rsidRPr="00F33B21">
              <w:rPr>
                <w:rFonts w:asciiTheme="minorHAnsi" w:hAnsiTheme="minorHAnsi" w:cs="Times New Roman"/>
                <w:sz w:val="22"/>
              </w:rPr>
              <w:t>szt.</w:t>
            </w:r>
          </w:p>
        </w:tc>
        <w:tc>
          <w:tcPr>
            <w:tcW w:w="567" w:type="dxa"/>
            <w:tcBorders>
              <w:top w:val="single" w:sz="12" w:space="0" w:color="auto"/>
              <w:left w:val="single" w:sz="6" w:space="0" w:color="auto"/>
              <w:bottom w:val="single" w:sz="6" w:space="0" w:color="auto"/>
              <w:right w:val="single" w:sz="6" w:space="0" w:color="auto"/>
            </w:tcBorders>
            <w:shd w:val="clear" w:color="auto" w:fill="FFFFFF"/>
            <w:vAlign w:val="center"/>
          </w:tcPr>
          <w:p w:rsidR="00835379" w:rsidRPr="00F33B21" w:rsidRDefault="00835379" w:rsidP="00F33B21">
            <w:pPr>
              <w:spacing w:line="240" w:lineRule="auto"/>
              <w:ind w:left="0" w:firstLine="0"/>
              <w:jc w:val="center"/>
              <w:rPr>
                <w:rFonts w:asciiTheme="minorHAnsi" w:hAnsiTheme="minorHAnsi" w:cs="Times New Roman"/>
                <w:strike/>
                <w:sz w:val="22"/>
              </w:rPr>
            </w:pPr>
            <w:r w:rsidRPr="00F33B21">
              <w:rPr>
                <w:rFonts w:asciiTheme="minorHAnsi" w:hAnsiTheme="minorHAnsi" w:cs="Times New Roman"/>
                <w:sz w:val="22"/>
              </w:rPr>
              <w:t>75</w:t>
            </w:r>
          </w:p>
        </w:tc>
        <w:tc>
          <w:tcPr>
            <w:tcW w:w="992" w:type="dxa"/>
            <w:tcBorders>
              <w:top w:val="single" w:sz="12" w:space="0" w:color="auto"/>
              <w:left w:val="single" w:sz="6" w:space="0" w:color="auto"/>
              <w:bottom w:val="single" w:sz="6" w:space="0" w:color="auto"/>
              <w:right w:val="single" w:sz="12" w:space="0" w:color="auto"/>
            </w:tcBorders>
            <w:shd w:val="clear" w:color="auto" w:fill="FFFFFF"/>
            <w:vAlign w:val="center"/>
          </w:tcPr>
          <w:p w:rsidR="00B450E3" w:rsidRPr="00F33B21" w:rsidRDefault="00B450E3" w:rsidP="0058171A">
            <w:pPr>
              <w:spacing w:line="240" w:lineRule="auto"/>
              <w:ind w:left="0" w:right="-108" w:hanging="108"/>
              <w:jc w:val="center"/>
              <w:rPr>
                <w:rFonts w:asciiTheme="minorHAnsi" w:hAnsiTheme="minorHAnsi" w:cs="Times New Roman"/>
              </w:rPr>
            </w:pPr>
            <w:r w:rsidRPr="00F33B21">
              <w:rPr>
                <w:rFonts w:asciiTheme="minorHAnsi" w:hAnsiTheme="minorHAnsi" w:cs="Times New Roman"/>
                <w:sz w:val="20"/>
                <w:szCs w:val="20"/>
              </w:rPr>
              <w:t>124 147,03</w:t>
            </w:r>
          </w:p>
        </w:tc>
        <w:tc>
          <w:tcPr>
            <w:tcW w:w="709" w:type="dxa"/>
            <w:tcBorders>
              <w:top w:val="single" w:sz="12" w:space="0" w:color="auto"/>
              <w:left w:val="single" w:sz="12" w:space="0" w:color="auto"/>
              <w:bottom w:val="single" w:sz="6" w:space="0" w:color="auto"/>
              <w:right w:val="single" w:sz="6" w:space="0" w:color="auto"/>
            </w:tcBorders>
            <w:shd w:val="clear" w:color="auto" w:fill="FFFFFF"/>
            <w:vAlign w:val="center"/>
          </w:tcPr>
          <w:p w:rsidR="000A7CE9" w:rsidRPr="00F33B21" w:rsidRDefault="000A7CE9" w:rsidP="000A7CE9">
            <w:pPr>
              <w:spacing w:line="240" w:lineRule="auto"/>
              <w:ind w:left="0" w:firstLine="0"/>
              <w:jc w:val="center"/>
              <w:rPr>
                <w:rFonts w:asciiTheme="minorHAnsi" w:hAnsiTheme="minorHAnsi" w:cs="Times New Roman"/>
              </w:rPr>
            </w:pPr>
            <w:r w:rsidRPr="00F33B21">
              <w:rPr>
                <w:rFonts w:asciiTheme="minorHAnsi" w:hAnsiTheme="minorHAnsi" w:cs="Times New Roman"/>
                <w:sz w:val="22"/>
              </w:rPr>
              <w:t>-</w:t>
            </w:r>
          </w:p>
        </w:tc>
        <w:tc>
          <w:tcPr>
            <w:tcW w:w="850" w:type="dxa"/>
            <w:tcBorders>
              <w:top w:val="single" w:sz="12" w:space="0" w:color="auto"/>
              <w:left w:val="single" w:sz="6" w:space="0" w:color="auto"/>
              <w:bottom w:val="single" w:sz="6" w:space="0" w:color="auto"/>
              <w:right w:val="single" w:sz="6" w:space="0" w:color="auto"/>
            </w:tcBorders>
            <w:shd w:val="clear" w:color="auto" w:fill="FFFFFF"/>
            <w:vAlign w:val="center"/>
          </w:tcPr>
          <w:p w:rsidR="000A7CE9" w:rsidRPr="00F33B21" w:rsidRDefault="000A7CE9" w:rsidP="000A7CE9">
            <w:pPr>
              <w:spacing w:line="240" w:lineRule="auto"/>
              <w:ind w:left="0" w:firstLine="0"/>
              <w:jc w:val="center"/>
              <w:rPr>
                <w:rFonts w:asciiTheme="minorHAnsi" w:hAnsiTheme="minorHAnsi" w:cs="Times New Roman"/>
              </w:rPr>
            </w:pPr>
            <w:r w:rsidRPr="00F33B21">
              <w:rPr>
                <w:rFonts w:asciiTheme="minorHAnsi" w:hAnsiTheme="minorHAnsi" w:cs="Times New Roman"/>
                <w:sz w:val="22"/>
              </w:rPr>
              <w:t>-</w:t>
            </w:r>
          </w:p>
        </w:tc>
        <w:tc>
          <w:tcPr>
            <w:tcW w:w="993" w:type="dxa"/>
            <w:tcBorders>
              <w:top w:val="single" w:sz="12" w:space="0" w:color="auto"/>
              <w:left w:val="single" w:sz="6" w:space="0" w:color="auto"/>
              <w:bottom w:val="single" w:sz="6" w:space="0" w:color="auto"/>
              <w:right w:val="single" w:sz="12" w:space="0" w:color="auto"/>
            </w:tcBorders>
            <w:shd w:val="clear" w:color="auto" w:fill="FFFFFF"/>
            <w:vAlign w:val="center"/>
          </w:tcPr>
          <w:p w:rsidR="000A7CE9" w:rsidRPr="00F33B21" w:rsidRDefault="000A7CE9" w:rsidP="000A7CE9">
            <w:pPr>
              <w:spacing w:line="240" w:lineRule="auto"/>
              <w:ind w:left="0" w:firstLine="0"/>
              <w:jc w:val="center"/>
              <w:rPr>
                <w:rFonts w:asciiTheme="minorHAnsi" w:hAnsiTheme="minorHAnsi" w:cs="Times New Roman"/>
              </w:rPr>
            </w:pPr>
            <w:r w:rsidRPr="00F33B21">
              <w:rPr>
                <w:rFonts w:asciiTheme="minorHAnsi" w:hAnsiTheme="minorHAnsi" w:cs="Times New Roman"/>
                <w:sz w:val="22"/>
              </w:rPr>
              <w:t>-</w:t>
            </w:r>
          </w:p>
        </w:tc>
        <w:tc>
          <w:tcPr>
            <w:tcW w:w="708" w:type="dxa"/>
            <w:tcBorders>
              <w:top w:val="single" w:sz="12" w:space="0" w:color="auto"/>
              <w:left w:val="single" w:sz="12" w:space="0" w:color="auto"/>
              <w:bottom w:val="single" w:sz="6" w:space="0" w:color="auto"/>
              <w:right w:val="single" w:sz="6" w:space="0" w:color="auto"/>
            </w:tcBorders>
            <w:shd w:val="clear" w:color="auto" w:fill="FFFFFF"/>
            <w:vAlign w:val="center"/>
          </w:tcPr>
          <w:p w:rsidR="000A7CE9" w:rsidRPr="00F33B21" w:rsidRDefault="00835379" w:rsidP="000A7CE9">
            <w:pPr>
              <w:spacing w:line="240" w:lineRule="auto"/>
              <w:ind w:left="0" w:firstLine="0"/>
              <w:jc w:val="center"/>
              <w:rPr>
                <w:rFonts w:asciiTheme="minorHAnsi" w:hAnsiTheme="minorHAnsi" w:cs="Times New Roman"/>
              </w:rPr>
            </w:pPr>
            <w:r w:rsidRPr="00BF39D7">
              <w:rPr>
                <w:rFonts w:asciiTheme="minorHAnsi" w:hAnsiTheme="minorHAnsi" w:cs="Times New Roman"/>
                <w:strike/>
                <w:sz w:val="22"/>
              </w:rPr>
              <w:t>4</w:t>
            </w:r>
            <w:r w:rsidRPr="00F33B21">
              <w:rPr>
                <w:rFonts w:asciiTheme="minorHAnsi" w:hAnsiTheme="minorHAnsi" w:cs="Times New Roman"/>
                <w:sz w:val="22"/>
              </w:rPr>
              <w:t xml:space="preserve"> </w:t>
            </w:r>
            <w:r w:rsidR="00BF39D7">
              <w:rPr>
                <w:rFonts w:asciiTheme="minorHAnsi" w:hAnsiTheme="minorHAnsi" w:cs="Times New Roman"/>
                <w:color w:val="FF0000"/>
                <w:sz w:val="22"/>
              </w:rPr>
              <w:t>2</w:t>
            </w:r>
            <w:r w:rsidRPr="00F33B21">
              <w:rPr>
                <w:rFonts w:asciiTheme="minorHAnsi" w:hAnsiTheme="minorHAnsi" w:cs="Times New Roman"/>
                <w:sz w:val="22"/>
              </w:rPr>
              <w:t>szt.</w:t>
            </w:r>
          </w:p>
        </w:tc>
        <w:tc>
          <w:tcPr>
            <w:tcW w:w="709" w:type="dxa"/>
            <w:gridSpan w:val="2"/>
            <w:tcBorders>
              <w:top w:val="single" w:sz="12" w:space="0" w:color="auto"/>
              <w:left w:val="single" w:sz="6" w:space="0" w:color="auto"/>
              <w:bottom w:val="single" w:sz="6" w:space="0" w:color="auto"/>
              <w:right w:val="single" w:sz="6" w:space="0" w:color="auto"/>
            </w:tcBorders>
            <w:shd w:val="clear" w:color="auto" w:fill="FFFFFF"/>
            <w:vAlign w:val="center"/>
          </w:tcPr>
          <w:p w:rsidR="000A7CE9" w:rsidRPr="00F33B21" w:rsidRDefault="00835379" w:rsidP="000A7CE9">
            <w:pPr>
              <w:spacing w:line="240" w:lineRule="auto"/>
              <w:ind w:left="0" w:firstLine="0"/>
              <w:jc w:val="center"/>
              <w:rPr>
                <w:rFonts w:asciiTheme="minorHAnsi" w:hAnsiTheme="minorHAnsi" w:cs="Times New Roman"/>
              </w:rPr>
            </w:pPr>
            <w:r w:rsidRPr="00F33B21">
              <w:rPr>
                <w:rFonts w:asciiTheme="minorHAnsi" w:hAnsiTheme="minorHAnsi" w:cs="Times New Roman"/>
                <w:sz w:val="22"/>
              </w:rPr>
              <w:t>100</w:t>
            </w:r>
          </w:p>
        </w:tc>
        <w:tc>
          <w:tcPr>
            <w:tcW w:w="992" w:type="dxa"/>
            <w:tcBorders>
              <w:top w:val="single" w:sz="12" w:space="0" w:color="auto"/>
              <w:left w:val="single" w:sz="6" w:space="0" w:color="auto"/>
              <w:bottom w:val="single" w:sz="6" w:space="0" w:color="auto"/>
              <w:right w:val="single" w:sz="12" w:space="0" w:color="auto"/>
            </w:tcBorders>
            <w:shd w:val="clear" w:color="auto" w:fill="FFFFFF"/>
            <w:vAlign w:val="center"/>
          </w:tcPr>
          <w:p w:rsidR="000A7CE9" w:rsidRPr="00BF39D7" w:rsidRDefault="00835379" w:rsidP="00835379">
            <w:pPr>
              <w:spacing w:line="240" w:lineRule="auto"/>
              <w:ind w:left="-108" w:firstLine="0"/>
              <w:jc w:val="center"/>
              <w:rPr>
                <w:rFonts w:asciiTheme="minorHAnsi" w:hAnsiTheme="minorHAnsi" w:cs="Times New Roman"/>
                <w:strike/>
                <w:sz w:val="18"/>
                <w:szCs w:val="18"/>
              </w:rPr>
            </w:pPr>
            <w:r w:rsidRPr="00BF39D7">
              <w:rPr>
                <w:rFonts w:asciiTheme="minorHAnsi" w:hAnsiTheme="minorHAnsi" w:cs="Times New Roman"/>
                <w:strike/>
                <w:sz w:val="18"/>
                <w:szCs w:val="18"/>
              </w:rPr>
              <w:t>100 000,00</w:t>
            </w:r>
          </w:p>
          <w:p w:rsidR="00BF39D7" w:rsidRPr="00BF39D7" w:rsidRDefault="00BF39D7" w:rsidP="00835379">
            <w:pPr>
              <w:spacing w:line="240" w:lineRule="auto"/>
              <w:ind w:left="-108" w:firstLine="0"/>
              <w:jc w:val="center"/>
              <w:rPr>
                <w:rFonts w:asciiTheme="minorHAnsi" w:hAnsiTheme="minorHAnsi" w:cs="Times New Roman"/>
                <w:color w:val="FF0000"/>
                <w:sz w:val="18"/>
                <w:szCs w:val="18"/>
              </w:rPr>
            </w:pPr>
            <w:r>
              <w:rPr>
                <w:rFonts w:asciiTheme="minorHAnsi" w:hAnsiTheme="minorHAnsi" w:cs="Times New Roman"/>
                <w:color w:val="FF0000"/>
                <w:sz w:val="18"/>
                <w:szCs w:val="18"/>
              </w:rPr>
              <w:t>43 476,20</w:t>
            </w:r>
          </w:p>
        </w:tc>
        <w:tc>
          <w:tcPr>
            <w:tcW w:w="709" w:type="dxa"/>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tcPr>
          <w:p w:rsidR="00835379" w:rsidRPr="00BF39D7" w:rsidRDefault="00835379" w:rsidP="00F33B21">
            <w:pPr>
              <w:spacing w:line="240" w:lineRule="auto"/>
              <w:ind w:left="0" w:firstLine="0"/>
              <w:jc w:val="center"/>
              <w:rPr>
                <w:rFonts w:asciiTheme="minorHAnsi" w:hAnsiTheme="minorHAnsi" w:cs="Times New Roman"/>
                <w:strike/>
                <w:sz w:val="22"/>
              </w:rPr>
            </w:pPr>
            <w:r w:rsidRPr="00BF39D7">
              <w:rPr>
                <w:rFonts w:asciiTheme="minorHAnsi" w:hAnsiTheme="minorHAnsi" w:cs="Times New Roman"/>
                <w:strike/>
                <w:sz w:val="22"/>
              </w:rPr>
              <w:t>16</w:t>
            </w:r>
          </w:p>
          <w:p w:rsidR="00BF39D7" w:rsidRPr="00BF39D7" w:rsidRDefault="00BF39D7" w:rsidP="00F33B21">
            <w:pPr>
              <w:spacing w:line="240" w:lineRule="auto"/>
              <w:ind w:left="0" w:firstLine="0"/>
              <w:jc w:val="center"/>
              <w:rPr>
                <w:rFonts w:asciiTheme="minorHAnsi" w:hAnsiTheme="minorHAnsi" w:cs="Times New Roman"/>
                <w:strike/>
                <w:color w:val="FF0000"/>
                <w:sz w:val="22"/>
              </w:rPr>
            </w:pPr>
            <w:r>
              <w:rPr>
                <w:rFonts w:asciiTheme="minorHAnsi" w:hAnsiTheme="minorHAnsi" w:cs="Times New Roman"/>
                <w:color w:val="FF0000"/>
                <w:sz w:val="22"/>
              </w:rPr>
              <w:t>14</w:t>
            </w:r>
          </w:p>
        </w:tc>
        <w:tc>
          <w:tcPr>
            <w:tcW w:w="1134" w:type="dxa"/>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rsidR="00835379" w:rsidRPr="00BF39D7" w:rsidRDefault="00835379" w:rsidP="000A7CE9">
            <w:pPr>
              <w:spacing w:line="240" w:lineRule="auto"/>
              <w:ind w:left="0" w:right="-108" w:hanging="108"/>
              <w:jc w:val="center"/>
              <w:rPr>
                <w:rFonts w:asciiTheme="minorHAnsi" w:hAnsiTheme="minorHAnsi" w:cs="Times New Roman"/>
                <w:strike/>
                <w:sz w:val="20"/>
                <w:szCs w:val="20"/>
              </w:rPr>
            </w:pPr>
            <w:r w:rsidRPr="00BF39D7">
              <w:rPr>
                <w:rFonts w:asciiTheme="minorHAnsi" w:hAnsiTheme="minorHAnsi" w:cs="Times New Roman"/>
                <w:strike/>
                <w:sz w:val="20"/>
                <w:szCs w:val="20"/>
              </w:rPr>
              <w:t>224 147,03</w:t>
            </w:r>
          </w:p>
          <w:p w:rsidR="00BF39D7" w:rsidRPr="00BF39D7" w:rsidRDefault="00BF39D7" w:rsidP="000A7CE9">
            <w:pPr>
              <w:spacing w:line="240" w:lineRule="auto"/>
              <w:ind w:left="0" w:right="-108" w:hanging="108"/>
              <w:jc w:val="center"/>
              <w:rPr>
                <w:rFonts w:asciiTheme="minorHAnsi" w:hAnsiTheme="minorHAnsi" w:cs="Times New Roman"/>
                <w:sz w:val="20"/>
                <w:szCs w:val="20"/>
              </w:rPr>
            </w:pPr>
            <w:r w:rsidRPr="00BF39D7">
              <w:rPr>
                <w:rFonts w:asciiTheme="minorHAnsi" w:hAnsiTheme="minorHAnsi" w:cs="Times New Roman"/>
                <w:color w:val="FF0000"/>
                <w:sz w:val="20"/>
                <w:szCs w:val="20"/>
              </w:rPr>
              <w:t>167 623,23</w:t>
            </w:r>
          </w:p>
        </w:tc>
        <w:tc>
          <w:tcPr>
            <w:tcW w:w="708" w:type="dxa"/>
            <w:tcBorders>
              <w:left w:val="single" w:sz="12" w:space="0" w:color="auto"/>
            </w:tcBorders>
            <w:shd w:val="clear" w:color="auto" w:fill="FFFFFF"/>
            <w:vAlign w:val="center"/>
          </w:tcPr>
          <w:p w:rsidR="000A7CE9" w:rsidRPr="00830DD1" w:rsidRDefault="000A7CE9" w:rsidP="000A7CE9">
            <w:pPr>
              <w:spacing w:line="240" w:lineRule="auto"/>
              <w:ind w:left="-161" w:right="-58" w:firstLine="0"/>
              <w:jc w:val="right"/>
              <w:rPr>
                <w:rFonts w:asciiTheme="minorHAnsi" w:hAnsiTheme="minorHAnsi" w:cs="Times New Roman"/>
              </w:rPr>
            </w:pPr>
            <w:r w:rsidRPr="00830DD1">
              <w:rPr>
                <w:rFonts w:asciiTheme="minorHAnsi" w:hAnsiTheme="minorHAnsi" w:cs="Times New Roman"/>
                <w:sz w:val="22"/>
              </w:rPr>
              <w:t>PROW</w:t>
            </w:r>
          </w:p>
        </w:tc>
        <w:tc>
          <w:tcPr>
            <w:tcW w:w="851" w:type="dxa"/>
            <w:tcBorders>
              <w:bottom w:val="single" w:sz="4" w:space="0" w:color="auto"/>
            </w:tcBorders>
            <w:shd w:val="clear" w:color="auto" w:fill="FFFFFF"/>
            <w:vAlign w:val="center"/>
          </w:tcPr>
          <w:p w:rsidR="000A7CE9" w:rsidRPr="00830DD1" w:rsidRDefault="000A7CE9" w:rsidP="000A7CE9">
            <w:pPr>
              <w:spacing w:line="240" w:lineRule="auto"/>
              <w:ind w:left="0" w:firstLine="0"/>
              <w:jc w:val="center"/>
              <w:rPr>
                <w:rFonts w:asciiTheme="minorHAnsi" w:hAnsiTheme="minorHAnsi" w:cs="Times New Roman"/>
              </w:rPr>
            </w:pPr>
            <w:r w:rsidRPr="00830DD1">
              <w:rPr>
                <w:rFonts w:asciiTheme="minorHAnsi" w:hAnsiTheme="minorHAnsi" w:cs="Times New Roman"/>
                <w:sz w:val="22"/>
              </w:rPr>
              <w:t>19.2</w:t>
            </w:r>
            <w:r w:rsidRPr="00830DD1">
              <w:rPr>
                <w:rFonts w:asciiTheme="minorHAnsi" w:hAnsiTheme="minorHAnsi" w:cs="Times New Roman"/>
                <w:sz w:val="22"/>
              </w:rPr>
              <w:br/>
              <w:t>realizacja LSR</w:t>
            </w:r>
          </w:p>
        </w:tc>
      </w:tr>
      <w:tr w:rsidR="0005607E" w:rsidRPr="00AB5EC3" w:rsidTr="00DB010E">
        <w:trPr>
          <w:trHeight w:val="803"/>
          <w:jc w:val="center"/>
        </w:trPr>
        <w:tc>
          <w:tcPr>
            <w:tcW w:w="2854" w:type="dxa"/>
            <w:vMerge w:val="restart"/>
            <w:shd w:val="clear" w:color="auto" w:fill="00B050"/>
            <w:vAlign w:val="center"/>
          </w:tcPr>
          <w:p w:rsidR="00BF730F" w:rsidRPr="00830DD1" w:rsidRDefault="00BF730F" w:rsidP="008B7793">
            <w:pPr>
              <w:spacing w:line="240" w:lineRule="auto"/>
              <w:ind w:left="0" w:firstLine="0"/>
              <w:jc w:val="left"/>
              <w:rPr>
                <w:rFonts w:asciiTheme="minorHAnsi" w:hAnsiTheme="minorHAnsi" w:cs="Times New Roman"/>
              </w:rPr>
            </w:pPr>
            <w:r w:rsidRPr="00830DD1">
              <w:rPr>
                <w:rFonts w:asciiTheme="minorHAnsi" w:hAnsiTheme="minorHAnsi" w:cs="Times New Roman"/>
                <w:sz w:val="22"/>
              </w:rPr>
              <w:t>1.1.2 Tworzenie lub rozwój atrakcyjnych produktów turystycznych wykorzystujących zasoby kulturowe i/lub naturalne obszaru LGD</w:t>
            </w:r>
            <w:r w:rsidR="00052706" w:rsidRPr="00830DD1">
              <w:rPr>
                <w:rFonts w:asciiTheme="minorHAnsi" w:eastAsia="Times New Roman" w:hAnsiTheme="minorHAnsi" w:cs="Times New Roman"/>
                <w:sz w:val="22"/>
                <w:lang w:bidi="en-US"/>
              </w:rPr>
              <w:t xml:space="preserve"> w tym  produktów innowacyjnych</w:t>
            </w:r>
          </w:p>
        </w:tc>
        <w:tc>
          <w:tcPr>
            <w:tcW w:w="2528" w:type="dxa"/>
            <w:tcBorders>
              <w:bottom w:val="nil"/>
              <w:right w:val="single" w:sz="12" w:space="0" w:color="auto"/>
            </w:tcBorders>
            <w:shd w:val="clear" w:color="auto" w:fill="00B050"/>
            <w:vAlign w:val="center"/>
          </w:tcPr>
          <w:p w:rsidR="00BF730F" w:rsidRPr="00830DD1" w:rsidRDefault="00BF730F" w:rsidP="008B7793">
            <w:pPr>
              <w:spacing w:line="240" w:lineRule="auto"/>
              <w:ind w:left="0" w:firstLine="0"/>
              <w:jc w:val="left"/>
              <w:rPr>
                <w:rFonts w:asciiTheme="minorHAnsi" w:hAnsiTheme="minorHAnsi" w:cs="Times New Roman"/>
              </w:rPr>
            </w:pPr>
            <w:r w:rsidRPr="00830DD1">
              <w:rPr>
                <w:rFonts w:asciiTheme="minorHAnsi" w:hAnsiTheme="minorHAnsi" w:cs="Times New Roman"/>
                <w:sz w:val="22"/>
              </w:rPr>
              <w:t xml:space="preserve">Liczba operacji polegających na rozwoju istniejącego przedsiębiorstwa </w:t>
            </w:r>
          </w:p>
        </w:tc>
        <w:tc>
          <w:tcPr>
            <w:tcW w:w="567" w:type="dxa"/>
            <w:tcBorders>
              <w:top w:val="single" w:sz="6" w:space="0" w:color="auto"/>
              <w:left w:val="single" w:sz="12" w:space="0" w:color="auto"/>
              <w:bottom w:val="single" w:sz="6" w:space="0" w:color="auto"/>
              <w:right w:val="single" w:sz="6" w:space="0" w:color="auto"/>
            </w:tcBorders>
            <w:shd w:val="clear" w:color="auto" w:fill="FFFFFF"/>
            <w:vAlign w:val="center"/>
          </w:tcPr>
          <w:p w:rsidR="00BF730F" w:rsidRPr="00830DD1" w:rsidRDefault="001B0BE0" w:rsidP="00D04BB8">
            <w:pPr>
              <w:spacing w:line="240" w:lineRule="auto"/>
              <w:ind w:left="0" w:firstLine="0"/>
              <w:jc w:val="center"/>
              <w:rPr>
                <w:rFonts w:asciiTheme="minorHAnsi" w:hAnsiTheme="minorHAnsi" w:cs="Times New Roman"/>
                <w:strike/>
              </w:rPr>
            </w:pPr>
            <w:r w:rsidRPr="00830DD1">
              <w:rPr>
                <w:rFonts w:asciiTheme="minorHAnsi" w:hAnsiTheme="minorHAnsi" w:cs="Times New Roman"/>
                <w:sz w:val="22"/>
              </w:rPr>
              <w:t>3</w:t>
            </w:r>
            <w:r w:rsidR="00BF730F" w:rsidRPr="00830DD1">
              <w:rPr>
                <w:rFonts w:asciiTheme="minorHAnsi" w:hAnsiTheme="minorHAnsi" w:cs="Times New Roman"/>
                <w:sz w:val="22"/>
              </w:rPr>
              <w:t xml:space="preserve"> szt.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BF730F" w:rsidRPr="00830DD1" w:rsidRDefault="00BF730F" w:rsidP="008B7793">
            <w:pPr>
              <w:spacing w:line="240" w:lineRule="auto"/>
              <w:ind w:left="0" w:firstLine="0"/>
              <w:jc w:val="center"/>
              <w:rPr>
                <w:rFonts w:asciiTheme="minorHAnsi" w:hAnsiTheme="minorHAnsi" w:cs="Times New Roman"/>
              </w:rPr>
            </w:pPr>
            <w:r w:rsidRPr="00830DD1">
              <w:rPr>
                <w:rFonts w:asciiTheme="minorHAnsi" w:hAnsiTheme="minorHAnsi" w:cs="Times New Roman"/>
                <w:sz w:val="22"/>
              </w:rPr>
              <w:t>100</w:t>
            </w:r>
          </w:p>
        </w:tc>
        <w:tc>
          <w:tcPr>
            <w:tcW w:w="992" w:type="dxa"/>
            <w:vMerge w:val="restart"/>
            <w:tcBorders>
              <w:top w:val="single" w:sz="6" w:space="0" w:color="auto"/>
              <w:left w:val="single" w:sz="6" w:space="0" w:color="auto"/>
              <w:right w:val="single" w:sz="12" w:space="0" w:color="auto"/>
            </w:tcBorders>
            <w:shd w:val="clear" w:color="auto" w:fill="FFFFFF"/>
            <w:vAlign w:val="center"/>
          </w:tcPr>
          <w:p w:rsidR="00DE4531" w:rsidRPr="003138FE" w:rsidRDefault="00DE4531" w:rsidP="00B450E3">
            <w:pPr>
              <w:spacing w:line="240" w:lineRule="auto"/>
              <w:ind w:left="0" w:right="-55" w:hanging="161"/>
              <w:jc w:val="center"/>
              <w:rPr>
                <w:rFonts w:asciiTheme="minorHAnsi" w:hAnsiTheme="minorHAnsi" w:cs="Times New Roman"/>
                <w:sz w:val="20"/>
                <w:szCs w:val="20"/>
              </w:rPr>
            </w:pPr>
            <w:r w:rsidRPr="003138FE">
              <w:rPr>
                <w:rFonts w:asciiTheme="minorHAnsi" w:hAnsiTheme="minorHAnsi" w:cs="Times New Roman"/>
                <w:sz w:val="20"/>
                <w:szCs w:val="20"/>
              </w:rPr>
              <w:t>183 950,88</w:t>
            </w:r>
          </w:p>
        </w:tc>
        <w:tc>
          <w:tcPr>
            <w:tcW w:w="709" w:type="dxa"/>
            <w:tcBorders>
              <w:top w:val="single" w:sz="6" w:space="0" w:color="auto"/>
              <w:left w:val="single" w:sz="12" w:space="0" w:color="auto"/>
              <w:bottom w:val="single" w:sz="6" w:space="0" w:color="auto"/>
              <w:right w:val="single" w:sz="6" w:space="0" w:color="auto"/>
            </w:tcBorders>
            <w:shd w:val="clear" w:color="auto" w:fill="FFFFFF"/>
            <w:vAlign w:val="center"/>
          </w:tcPr>
          <w:p w:rsidR="00BF730F" w:rsidRPr="003138FE" w:rsidRDefault="00BF730F" w:rsidP="008B7793">
            <w:pPr>
              <w:spacing w:line="240" w:lineRule="auto"/>
              <w:ind w:left="0" w:firstLine="0"/>
              <w:jc w:val="center"/>
              <w:rPr>
                <w:rFonts w:asciiTheme="minorHAnsi" w:hAnsiTheme="minorHAnsi" w:cs="Times New Roman"/>
              </w:rPr>
            </w:pPr>
            <w:r w:rsidRPr="003138FE">
              <w:rPr>
                <w:rFonts w:asciiTheme="minorHAnsi" w:hAnsiTheme="minorHAnsi" w:cs="Times New Roman"/>
                <w:sz w:val="22"/>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BF730F" w:rsidRPr="003138FE" w:rsidRDefault="00BF730F" w:rsidP="008B7793">
            <w:pPr>
              <w:spacing w:line="240" w:lineRule="auto"/>
              <w:ind w:left="0" w:firstLine="0"/>
              <w:jc w:val="center"/>
              <w:rPr>
                <w:rFonts w:asciiTheme="minorHAnsi" w:hAnsiTheme="minorHAnsi" w:cs="Times New Roman"/>
              </w:rPr>
            </w:pPr>
            <w:r w:rsidRPr="003138FE">
              <w:rPr>
                <w:rFonts w:asciiTheme="minorHAnsi" w:hAnsiTheme="minorHAnsi" w:cs="Times New Roman"/>
                <w:sz w:val="22"/>
              </w:rPr>
              <w:t>-</w:t>
            </w:r>
          </w:p>
        </w:tc>
        <w:tc>
          <w:tcPr>
            <w:tcW w:w="993" w:type="dxa"/>
            <w:tcBorders>
              <w:top w:val="single" w:sz="6" w:space="0" w:color="auto"/>
              <w:left w:val="single" w:sz="6" w:space="0" w:color="auto"/>
              <w:bottom w:val="single" w:sz="6" w:space="0" w:color="auto"/>
              <w:right w:val="single" w:sz="12" w:space="0" w:color="auto"/>
            </w:tcBorders>
            <w:shd w:val="clear" w:color="auto" w:fill="FFFFFF"/>
            <w:vAlign w:val="center"/>
          </w:tcPr>
          <w:p w:rsidR="00BF730F" w:rsidRPr="003138FE" w:rsidRDefault="00BF730F" w:rsidP="008B7793">
            <w:pPr>
              <w:spacing w:line="240" w:lineRule="auto"/>
              <w:ind w:left="0" w:firstLine="0"/>
              <w:jc w:val="center"/>
              <w:rPr>
                <w:rFonts w:asciiTheme="minorHAnsi" w:hAnsiTheme="minorHAnsi" w:cs="Times New Roman"/>
              </w:rPr>
            </w:pPr>
            <w:r w:rsidRPr="003138FE">
              <w:rPr>
                <w:rFonts w:asciiTheme="minorHAnsi" w:hAnsiTheme="minorHAnsi" w:cs="Times New Roman"/>
                <w:sz w:val="22"/>
              </w:rPr>
              <w:t>-</w:t>
            </w:r>
          </w:p>
        </w:tc>
        <w:tc>
          <w:tcPr>
            <w:tcW w:w="708" w:type="dxa"/>
            <w:tcBorders>
              <w:top w:val="single" w:sz="6" w:space="0" w:color="auto"/>
              <w:left w:val="single" w:sz="12" w:space="0" w:color="auto"/>
              <w:bottom w:val="single" w:sz="6" w:space="0" w:color="auto"/>
              <w:right w:val="single" w:sz="6" w:space="0" w:color="auto"/>
            </w:tcBorders>
            <w:shd w:val="clear" w:color="auto" w:fill="FFFFFF"/>
            <w:vAlign w:val="center"/>
          </w:tcPr>
          <w:p w:rsidR="00BF730F" w:rsidRPr="003138FE" w:rsidRDefault="00BF730F" w:rsidP="008B7793">
            <w:pPr>
              <w:spacing w:line="240" w:lineRule="auto"/>
              <w:ind w:left="0" w:firstLine="0"/>
              <w:jc w:val="center"/>
              <w:rPr>
                <w:rFonts w:asciiTheme="minorHAnsi" w:hAnsiTheme="minorHAnsi" w:cs="Times New Roman"/>
              </w:rPr>
            </w:pPr>
            <w:r w:rsidRPr="003138FE">
              <w:rPr>
                <w:rFonts w:asciiTheme="minorHAnsi" w:hAnsiTheme="minorHAnsi" w:cs="Times New Roman"/>
                <w:sz w:val="22"/>
              </w:rPr>
              <w:t xml:space="preserve">  -</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F730F" w:rsidRPr="003138FE" w:rsidRDefault="00BF730F" w:rsidP="008B7793">
            <w:pPr>
              <w:spacing w:line="240" w:lineRule="auto"/>
              <w:ind w:left="0" w:firstLine="0"/>
              <w:jc w:val="center"/>
              <w:rPr>
                <w:rFonts w:asciiTheme="minorHAnsi" w:hAnsiTheme="minorHAnsi" w:cs="Times New Roman"/>
              </w:rPr>
            </w:pPr>
            <w:r w:rsidRPr="003138FE">
              <w:rPr>
                <w:rFonts w:asciiTheme="minorHAnsi" w:hAnsiTheme="minorHAnsi" w:cs="Times New Roman"/>
                <w:sz w:val="22"/>
              </w:rPr>
              <w:t>-</w:t>
            </w:r>
          </w:p>
        </w:tc>
        <w:tc>
          <w:tcPr>
            <w:tcW w:w="992" w:type="dxa"/>
            <w:tcBorders>
              <w:top w:val="single" w:sz="6" w:space="0" w:color="auto"/>
              <w:left w:val="single" w:sz="6" w:space="0" w:color="auto"/>
              <w:bottom w:val="single" w:sz="6" w:space="0" w:color="auto"/>
              <w:right w:val="single" w:sz="12" w:space="0" w:color="auto"/>
            </w:tcBorders>
            <w:shd w:val="clear" w:color="auto" w:fill="FFFFFF"/>
            <w:vAlign w:val="center"/>
          </w:tcPr>
          <w:p w:rsidR="00BF730F" w:rsidRPr="003138FE" w:rsidRDefault="00BF730F" w:rsidP="008B7793">
            <w:pPr>
              <w:spacing w:line="240" w:lineRule="auto"/>
              <w:ind w:left="0" w:firstLine="0"/>
              <w:jc w:val="center"/>
              <w:rPr>
                <w:rFonts w:asciiTheme="minorHAnsi" w:hAnsiTheme="minorHAnsi" w:cs="Times New Roman"/>
              </w:rPr>
            </w:pPr>
            <w:r w:rsidRPr="003138FE">
              <w:rPr>
                <w:rFonts w:asciiTheme="minorHAnsi" w:hAnsiTheme="minorHAnsi" w:cs="Times New Roman"/>
                <w:sz w:val="22"/>
              </w:rPr>
              <w:t>-</w:t>
            </w:r>
          </w:p>
        </w:tc>
        <w:tc>
          <w:tcPr>
            <w:tcW w:w="70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9276A9" w:rsidRPr="003138FE" w:rsidRDefault="00BF730F" w:rsidP="00D04BB8">
            <w:pPr>
              <w:spacing w:line="240" w:lineRule="auto"/>
              <w:ind w:left="0" w:firstLine="0"/>
              <w:jc w:val="center"/>
              <w:rPr>
                <w:rFonts w:asciiTheme="minorHAnsi" w:hAnsiTheme="minorHAnsi" w:cs="Times New Roman"/>
              </w:rPr>
            </w:pPr>
            <w:r w:rsidRPr="003138FE">
              <w:rPr>
                <w:rFonts w:asciiTheme="minorHAnsi" w:hAnsiTheme="minorHAnsi" w:cs="Times New Roman"/>
                <w:sz w:val="22"/>
              </w:rPr>
              <w:t>3</w:t>
            </w:r>
          </w:p>
        </w:tc>
        <w:tc>
          <w:tcPr>
            <w:tcW w:w="1134" w:type="dxa"/>
            <w:vMerge w:val="restart"/>
            <w:tcBorders>
              <w:top w:val="single" w:sz="6" w:space="0" w:color="auto"/>
              <w:left w:val="single" w:sz="6" w:space="0" w:color="auto"/>
              <w:right w:val="single" w:sz="12" w:space="0" w:color="auto"/>
            </w:tcBorders>
            <w:shd w:val="clear" w:color="auto" w:fill="F2F2F2" w:themeFill="background1" w:themeFillShade="F2"/>
            <w:vAlign w:val="center"/>
          </w:tcPr>
          <w:p w:rsidR="00BF730F" w:rsidRPr="003138FE" w:rsidRDefault="00DE4531" w:rsidP="00B450E3">
            <w:pPr>
              <w:spacing w:line="240" w:lineRule="auto"/>
              <w:ind w:left="0" w:right="-55" w:hanging="161"/>
              <w:jc w:val="center"/>
              <w:rPr>
                <w:rFonts w:asciiTheme="minorHAnsi" w:hAnsiTheme="minorHAnsi" w:cs="Times New Roman"/>
                <w:sz w:val="22"/>
              </w:rPr>
            </w:pPr>
            <w:r w:rsidRPr="003138FE">
              <w:rPr>
                <w:rFonts w:asciiTheme="minorHAnsi" w:hAnsiTheme="minorHAnsi" w:cs="Times New Roman"/>
                <w:sz w:val="20"/>
                <w:szCs w:val="20"/>
              </w:rPr>
              <w:t>183 950,88</w:t>
            </w:r>
            <w:r w:rsidRPr="003138FE">
              <w:rPr>
                <w:rFonts w:asciiTheme="minorHAnsi" w:hAnsiTheme="minorHAnsi" w:cs="Times New Roman"/>
                <w:sz w:val="22"/>
              </w:rPr>
              <w:t xml:space="preserve"> </w:t>
            </w:r>
          </w:p>
        </w:tc>
        <w:tc>
          <w:tcPr>
            <w:tcW w:w="708" w:type="dxa"/>
            <w:vMerge w:val="restart"/>
            <w:tcBorders>
              <w:left w:val="single" w:sz="12" w:space="0" w:color="auto"/>
            </w:tcBorders>
            <w:shd w:val="clear" w:color="auto" w:fill="FFFFFF"/>
            <w:vAlign w:val="center"/>
          </w:tcPr>
          <w:p w:rsidR="00BF730F" w:rsidRPr="00830DD1" w:rsidRDefault="00BF730F" w:rsidP="008B7793">
            <w:pPr>
              <w:spacing w:line="240" w:lineRule="auto"/>
              <w:ind w:left="-161" w:right="-58" w:firstLine="0"/>
              <w:jc w:val="right"/>
              <w:rPr>
                <w:rFonts w:asciiTheme="minorHAnsi" w:hAnsiTheme="minorHAnsi" w:cs="Times New Roman"/>
              </w:rPr>
            </w:pPr>
            <w:r w:rsidRPr="00830DD1">
              <w:rPr>
                <w:rFonts w:asciiTheme="minorHAnsi" w:hAnsiTheme="minorHAnsi" w:cs="Times New Roman"/>
                <w:sz w:val="22"/>
              </w:rPr>
              <w:t>PROW</w:t>
            </w:r>
          </w:p>
        </w:tc>
        <w:tc>
          <w:tcPr>
            <w:tcW w:w="851" w:type="dxa"/>
            <w:vMerge w:val="restart"/>
            <w:shd w:val="clear" w:color="auto" w:fill="FFFFFF"/>
            <w:vAlign w:val="center"/>
          </w:tcPr>
          <w:p w:rsidR="00BF730F" w:rsidRPr="00830DD1" w:rsidRDefault="00BF730F" w:rsidP="008B7793">
            <w:pPr>
              <w:spacing w:line="240" w:lineRule="auto"/>
              <w:ind w:left="0" w:firstLine="0"/>
              <w:jc w:val="center"/>
              <w:rPr>
                <w:rFonts w:asciiTheme="minorHAnsi" w:hAnsiTheme="minorHAnsi" w:cs="Times New Roman"/>
              </w:rPr>
            </w:pPr>
            <w:r w:rsidRPr="00830DD1">
              <w:rPr>
                <w:rFonts w:asciiTheme="minorHAnsi" w:hAnsiTheme="minorHAnsi" w:cs="Times New Roman"/>
                <w:sz w:val="22"/>
              </w:rPr>
              <w:t>19.2</w:t>
            </w:r>
            <w:r w:rsidRPr="00830DD1">
              <w:rPr>
                <w:rFonts w:asciiTheme="minorHAnsi" w:hAnsiTheme="minorHAnsi" w:cs="Times New Roman"/>
                <w:sz w:val="22"/>
              </w:rPr>
              <w:br/>
              <w:t>realizacja LSR</w:t>
            </w:r>
          </w:p>
        </w:tc>
      </w:tr>
      <w:tr w:rsidR="0005607E" w:rsidRPr="00AB5EC3" w:rsidTr="00DB010E">
        <w:trPr>
          <w:trHeight w:val="802"/>
          <w:jc w:val="center"/>
        </w:trPr>
        <w:tc>
          <w:tcPr>
            <w:tcW w:w="2854" w:type="dxa"/>
            <w:vMerge/>
            <w:tcBorders>
              <w:bottom w:val="nil"/>
            </w:tcBorders>
            <w:shd w:val="clear" w:color="auto" w:fill="00B050"/>
            <w:vAlign w:val="center"/>
          </w:tcPr>
          <w:p w:rsidR="00BF730F" w:rsidRPr="00830DD1" w:rsidRDefault="00BF730F" w:rsidP="008B7793">
            <w:pPr>
              <w:spacing w:line="240" w:lineRule="auto"/>
              <w:ind w:left="0" w:firstLine="0"/>
              <w:jc w:val="left"/>
              <w:rPr>
                <w:rFonts w:asciiTheme="minorHAnsi" w:hAnsiTheme="minorHAnsi" w:cs="Times New Roman"/>
              </w:rPr>
            </w:pPr>
          </w:p>
        </w:tc>
        <w:tc>
          <w:tcPr>
            <w:tcW w:w="2528" w:type="dxa"/>
            <w:tcBorders>
              <w:bottom w:val="nil"/>
              <w:right w:val="single" w:sz="12" w:space="0" w:color="auto"/>
            </w:tcBorders>
            <w:shd w:val="clear" w:color="auto" w:fill="00B050"/>
            <w:vAlign w:val="center"/>
          </w:tcPr>
          <w:p w:rsidR="00BF730F" w:rsidRPr="00830DD1" w:rsidRDefault="00BF730F" w:rsidP="008B7793">
            <w:pPr>
              <w:spacing w:line="240" w:lineRule="auto"/>
              <w:ind w:left="0" w:firstLine="0"/>
              <w:jc w:val="left"/>
              <w:rPr>
                <w:rFonts w:asciiTheme="minorHAnsi" w:hAnsiTheme="minorHAnsi" w:cs="Times New Roman"/>
              </w:rPr>
            </w:pPr>
            <w:r w:rsidRPr="00830DD1">
              <w:rPr>
                <w:rFonts w:asciiTheme="minorHAnsi" w:hAnsiTheme="minorHAnsi" w:cs="Times New Roman"/>
                <w:sz w:val="22"/>
              </w:rPr>
              <w:t>Liczba operacji ukierunkowanych na innowacje</w:t>
            </w:r>
          </w:p>
        </w:tc>
        <w:tc>
          <w:tcPr>
            <w:tcW w:w="567" w:type="dxa"/>
            <w:tcBorders>
              <w:top w:val="single" w:sz="6" w:space="0" w:color="auto"/>
              <w:left w:val="single" w:sz="12" w:space="0" w:color="auto"/>
              <w:bottom w:val="single" w:sz="6" w:space="0" w:color="auto"/>
              <w:right w:val="single" w:sz="6" w:space="0" w:color="auto"/>
            </w:tcBorders>
            <w:shd w:val="clear" w:color="auto" w:fill="FFFFFF"/>
            <w:vAlign w:val="center"/>
          </w:tcPr>
          <w:p w:rsidR="001B0BE0" w:rsidRPr="00830DD1" w:rsidRDefault="001B0BE0" w:rsidP="001B0BE0">
            <w:pPr>
              <w:spacing w:line="240" w:lineRule="auto"/>
              <w:ind w:left="0" w:firstLine="0"/>
              <w:jc w:val="center"/>
              <w:rPr>
                <w:rFonts w:asciiTheme="minorHAnsi" w:hAnsiTheme="minorHAnsi" w:cs="Times New Roman"/>
              </w:rPr>
            </w:pPr>
            <w:r w:rsidRPr="00830DD1">
              <w:rPr>
                <w:rFonts w:asciiTheme="minorHAnsi" w:hAnsiTheme="minorHAnsi" w:cs="Times New Roman"/>
                <w:sz w:val="22"/>
              </w:rPr>
              <w:t>2</w:t>
            </w:r>
          </w:p>
          <w:p w:rsidR="00BF730F" w:rsidRPr="00830DD1" w:rsidRDefault="00BF730F" w:rsidP="00D04BB8">
            <w:pPr>
              <w:spacing w:line="240" w:lineRule="auto"/>
              <w:ind w:left="0" w:right="-55" w:firstLine="0"/>
              <w:rPr>
                <w:rFonts w:asciiTheme="minorHAnsi" w:hAnsiTheme="minorHAnsi" w:cs="Times New Roman"/>
              </w:rPr>
            </w:pPr>
            <w:r w:rsidRPr="00830DD1">
              <w:rPr>
                <w:rFonts w:asciiTheme="minorHAnsi" w:hAnsiTheme="minorHAnsi" w:cs="Times New Roman"/>
                <w:sz w:val="22"/>
              </w:rPr>
              <w:t xml:space="preserve"> szt.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BF730F" w:rsidRPr="00830DD1" w:rsidRDefault="00BF730F" w:rsidP="008B7793">
            <w:pPr>
              <w:spacing w:line="240" w:lineRule="auto"/>
              <w:ind w:left="0" w:firstLine="0"/>
              <w:jc w:val="center"/>
              <w:rPr>
                <w:rFonts w:asciiTheme="minorHAnsi" w:hAnsiTheme="minorHAnsi" w:cs="Times New Roman"/>
              </w:rPr>
            </w:pPr>
            <w:r w:rsidRPr="00830DD1">
              <w:rPr>
                <w:rFonts w:asciiTheme="minorHAnsi" w:hAnsiTheme="minorHAnsi" w:cs="Times New Roman"/>
                <w:sz w:val="22"/>
              </w:rPr>
              <w:t>100</w:t>
            </w:r>
          </w:p>
        </w:tc>
        <w:tc>
          <w:tcPr>
            <w:tcW w:w="992" w:type="dxa"/>
            <w:vMerge/>
            <w:tcBorders>
              <w:left w:val="single" w:sz="6" w:space="0" w:color="auto"/>
              <w:bottom w:val="single" w:sz="6" w:space="0" w:color="auto"/>
              <w:right w:val="single" w:sz="12" w:space="0" w:color="auto"/>
            </w:tcBorders>
            <w:shd w:val="clear" w:color="auto" w:fill="FFFFFF"/>
            <w:vAlign w:val="center"/>
          </w:tcPr>
          <w:p w:rsidR="00BF730F" w:rsidRPr="00830DD1" w:rsidRDefault="00BF730F" w:rsidP="008B7793">
            <w:pPr>
              <w:spacing w:line="240" w:lineRule="auto"/>
              <w:ind w:left="0" w:firstLine="0"/>
              <w:jc w:val="center"/>
              <w:rPr>
                <w:rFonts w:asciiTheme="minorHAnsi" w:hAnsiTheme="minorHAnsi" w:cs="Times New Roman"/>
              </w:rPr>
            </w:pPr>
          </w:p>
        </w:tc>
        <w:tc>
          <w:tcPr>
            <w:tcW w:w="709" w:type="dxa"/>
            <w:tcBorders>
              <w:top w:val="single" w:sz="6" w:space="0" w:color="auto"/>
              <w:left w:val="single" w:sz="12" w:space="0" w:color="auto"/>
              <w:bottom w:val="single" w:sz="6" w:space="0" w:color="auto"/>
              <w:right w:val="single" w:sz="6" w:space="0" w:color="auto"/>
            </w:tcBorders>
            <w:shd w:val="clear" w:color="auto" w:fill="FFFFFF"/>
            <w:vAlign w:val="center"/>
          </w:tcPr>
          <w:p w:rsidR="00BF730F" w:rsidRPr="00830DD1" w:rsidRDefault="00BF730F" w:rsidP="008B7793">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BF730F" w:rsidRPr="00830DD1" w:rsidRDefault="00BF730F" w:rsidP="008B7793">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993" w:type="dxa"/>
            <w:tcBorders>
              <w:top w:val="single" w:sz="6" w:space="0" w:color="auto"/>
              <w:left w:val="single" w:sz="6" w:space="0" w:color="auto"/>
              <w:bottom w:val="single" w:sz="6" w:space="0" w:color="auto"/>
              <w:right w:val="single" w:sz="12" w:space="0" w:color="auto"/>
            </w:tcBorders>
            <w:shd w:val="clear" w:color="auto" w:fill="FFFFFF"/>
            <w:vAlign w:val="center"/>
          </w:tcPr>
          <w:p w:rsidR="00BF730F" w:rsidRPr="00830DD1" w:rsidRDefault="00BF730F" w:rsidP="008B7793">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708" w:type="dxa"/>
            <w:tcBorders>
              <w:top w:val="single" w:sz="6" w:space="0" w:color="auto"/>
              <w:left w:val="single" w:sz="12" w:space="0" w:color="auto"/>
              <w:bottom w:val="single" w:sz="6" w:space="0" w:color="auto"/>
              <w:right w:val="single" w:sz="6" w:space="0" w:color="auto"/>
            </w:tcBorders>
            <w:shd w:val="clear" w:color="auto" w:fill="FFFFFF"/>
            <w:vAlign w:val="center"/>
          </w:tcPr>
          <w:p w:rsidR="00BF730F" w:rsidRPr="00830DD1" w:rsidRDefault="00BF730F" w:rsidP="008B7793">
            <w:pPr>
              <w:spacing w:line="240" w:lineRule="auto"/>
              <w:ind w:left="0" w:firstLine="0"/>
              <w:jc w:val="center"/>
              <w:rPr>
                <w:rFonts w:asciiTheme="minorHAnsi" w:hAnsiTheme="minorHAnsi" w:cs="Times New Roman"/>
              </w:rPr>
            </w:pPr>
            <w:r w:rsidRPr="00830DD1">
              <w:rPr>
                <w:rFonts w:asciiTheme="minorHAnsi" w:hAnsiTheme="minorHAnsi" w:cs="Times New Roman"/>
                <w:sz w:val="22"/>
              </w:rPr>
              <w:t xml:space="preserve">  -</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F730F" w:rsidRPr="00830DD1" w:rsidRDefault="00BF730F" w:rsidP="008B7793">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992" w:type="dxa"/>
            <w:tcBorders>
              <w:top w:val="single" w:sz="6" w:space="0" w:color="auto"/>
              <w:left w:val="single" w:sz="6" w:space="0" w:color="auto"/>
              <w:bottom w:val="single" w:sz="6" w:space="0" w:color="auto"/>
              <w:right w:val="single" w:sz="12" w:space="0" w:color="auto"/>
            </w:tcBorders>
            <w:shd w:val="clear" w:color="auto" w:fill="FFFFFF"/>
            <w:vAlign w:val="center"/>
          </w:tcPr>
          <w:p w:rsidR="00BF730F" w:rsidRPr="00830DD1" w:rsidRDefault="00BF730F" w:rsidP="008B7793">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70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9276A9" w:rsidRPr="00830DD1" w:rsidRDefault="00BF730F" w:rsidP="00D04BB8">
            <w:pPr>
              <w:spacing w:line="240" w:lineRule="auto"/>
              <w:ind w:left="0" w:firstLine="0"/>
              <w:jc w:val="center"/>
              <w:rPr>
                <w:rFonts w:asciiTheme="minorHAnsi" w:hAnsiTheme="minorHAnsi" w:cs="Times New Roman"/>
              </w:rPr>
            </w:pPr>
            <w:r w:rsidRPr="00830DD1">
              <w:rPr>
                <w:rFonts w:asciiTheme="minorHAnsi" w:hAnsiTheme="minorHAnsi" w:cs="Times New Roman"/>
                <w:sz w:val="22"/>
              </w:rPr>
              <w:t>2</w:t>
            </w:r>
          </w:p>
        </w:tc>
        <w:tc>
          <w:tcPr>
            <w:tcW w:w="1134" w:type="dxa"/>
            <w:vMerge/>
            <w:tcBorders>
              <w:left w:val="single" w:sz="6" w:space="0" w:color="auto"/>
              <w:bottom w:val="single" w:sz="6" w:space="0" w:color="auto"/>
              <w:right w:val="single" w:sz="12" w:space="0" w:color="auto"/>
            </w:tcBorders>
            <w:shd w:val="clear" w:color="auto" w:fill="F2F2F2" w:themeFill="background1" w:themeFillShade="F2"/>
            <w:vAlign w:val="center"/>
          </w:tcPr>
          <w:p w:rsidR="00BF730F" w:rsidRPr="00830DD1" w:rsidRDefault="00BF730F" w:rsidP="008B7793">
            <w:pPr>
              <w:spacing w:line="240" w:lineRule="auto"/>
              <w:ind w:left="0" w:firstLine="0"/>
              <w:jc w:val="right"/>
              <w:rPr>
                <w:rFonts w:asciiTheme="minorHAnsi" w:hAnsiTheme="minorHAnsi" w:cs="Times New Roman"/>
              </w:rPr>
            </w:pPr>
          </w:p>
        </w:tc>
        <w:tc>
          <w:tcPr>
            <w:tcW w:w="708" w:type="dxa"/>
            <w:vMerge/>
            <w:tcBorders>
              <w:left w:val="single" w:sz="12" w:space="0" w:color="auto"/>
            </w:tcBorders>
            <w:shd w:val="clear" w:color="auto" w:fill="FFFFFF"/>
            <w:vAlign w:val="center"/>
          </w:tcPr>
          <w:p w:rsidR="00BF730F" w:rsidRPr="00830DD1" w:rsidRDefault="00BF730F" w:rsidP="008B7793">
            <w:pPr>
              <w:spacing w:line="240" w:lineRule="auto"/>
              <w:ind w:left="0" w:firstLine="0"/>
              <w:jc w:val="center"/>
              <w:rPr>
                <w:rFonts w:asciiTheme="minorHAnsi" w:hAnsiTheme="minorHAnsi" w:cs="Times New Roman"/>
              </w:rPr>
            </w:pPr>
          </w:p>
        </w:tc>
        <w:tc>
          <w:tcPr>
            <w:tcW w:w="851" w:type="dxa"/>
            <w:vMerge/>
            <w:tcBorders>
              <w:bottom w:val="single" w:sz="4" w:space="0" w:color="auto"/>
            </w:tcBorders>
            <w:shd w:val="clear" w:color="auto" w:fill="FFFFFF"/>
            <w:vAlign w:val="center"/>
          </w:tcPr>
          <w:p w:rsidR="00BF730F" w:rsidRPr="00830DD1" w:rsidRDefault="00BF730F" w:rsidP="008B7793">
            <w:pPr>
              <w:spacing w:line="240" w:lineRule="auto"/>
              <w:ind w:left="0" w:firstLine="0"/>
              <w:jc w:val="center"/>
              <w:rPr>
                <w:rFonts w:asciiTheme="minorHAnsi" w:hAnsiTheme="minorHAnsi" w:cs="Times New Roman"/>
              </w:rPr>
            </w:pPr>
          </w:p>
        </w:tc>
      </w:tr>
      <w:tr w:rsidR="0005607E" w:rsidRPr="00AB5EC3" w:rsidTr="00DB010E">
        <w:trPr>
          <w:trHeight w:val="340"/>
          <w:jc w:val="center"/>
        </w:trPr>
        <w:tc>
          <w:tcPr>
            <w:tcW w:w="2854" w:type="dxa"/>
            <w:tcBorders>
              <w:bottom w:val="single" w:sz="4" w:space="0" w:color="auto"/>
            </w:tcBorders>
            <w:shd w:val="clear" w:color="auto" w:fill="FFC000"/>
            <w:vAlign w:val="center"/>
          </w:tcPr>
          <w:p w:rsidR="000A7CE9" w:rsidRPr="00830DD1" w:rsidRDefault="000A7CE9" w:rsidP="000A7CE9">
            <w:pPr>
              <w:spacing w:line="240" w:lineRule="auto"/>
              <w:ind w:left="0" w:firstLine="0"/>
              <w:jc w:val="left"/>
              <w:rPr>
                <w:rFonts w:asciiTheme="minorHAnsi" w:hAnsiTheme="minorHAnsi" w:cs="Times New Roman"/>
              </w:rPr>
            </w:pPr>
            <w:r w:rsidRPr="00830DD1">
              <w:rPr>
                <w:rFonts w:asciiTheme="minorHAnsi" w:hAnsiTheme="minorHAnsi" w:cs="Times New Roman"/>
                <w:sz w:val="22"/>
              </w:rPr>
              <w:lastRenderedPageBreak/>
              <w:t>1.1.3 Wykorzystanie do rozwoju turystyki zasobów dziedzictwa kulturowego i/lub naturalnego obszaru LGD</w:t>
            </w:r>
          </w:p>
        </w:tc>
        <w:tc>
          <w:tcPr>
            <w:tcW w:w="2528" w:type="dxa"/>
            <w:tcBorders>
              <w:bottom w:val="single" w:sz="4" w:space="0" w:color="auto"/>
              <w:right w:val="single" w:sz="12" w:space="0" w:color="auto"/>
            </w:tcBorders>
            <w:shd w:val="clear" w:color="auto" w:fill="FFC000"/>
            <w:vAlign w:val="center"/>
          </w:tcPr>
          <w:p w:rsidR="000A7CE9" w:rsidRPr="00830DD1" w:rsidRDefault="000A7CE9" w:rsidP="000A7CE9">
            <w:pPr>
              <w:spacing w:line="240" w:lineRule="auto"/>
              <w:ind w:left="0" w:firstLine="0"/>
              <w:jc w:val="left"/>
              <w:rPr>
                <w:rFonts w:asciiTheme="minorHAnsi" w:hAnsiTheme="minorHAnsi" w:cs="Times New Roman"/>
              </w:rPr>
            </w:pPr>
            <w:r w:rsidRPr="00830DD1">
              <w:rPr>
                <w:rFonts w:asciiTheme="minorHAnsi" w:hAnsiTheme="minorHAnsi" w:cs="Times New Roman"/>
                <w:sz w:val="22"/>
              </w:rPr>
              <w:t>Liczba operacji wykorzystujących do rozwoju turystyki zasoby dziedzictwa kulturowego i/lub naturalnego obszaru</w:t>
            </w:r>
          </w:p>
        </w:tc>
        <w:tc>
          <w:tcPr>
            <w:tcW w:w="567" w:type="dxa"/>
            <w:tcBorders>
              <w:top w:val="single" w:sz="6" w:space="0" w:color="auto"/>
              <w:left w:val="single" w:sz="12" w:space="0" w:color="auto"/>
              <w:bottom w:val="single" w:sz="6" w:space="0" w:color="auto"/>
              <w:right w:val="single" w:sz="6" w:space="0" w:color="auto"/>
            </w:tcBorders>
            <w:shd w:val="clear" w:color="auto" w:fill="FFFFFF"/>
            <w:vAlign w:val="center"/>
          </w:tcPr>
          <w:p w:rsidR="000A7CE9" w:rsidRPr="00830DD1" w:rsidRDefault="000A7CE9" w:rsidP="000A7CE9">
            <w:pPr>
              <w:spacing w:line="240" w:lineRule="auto"/>
              <w:ind w:left="0" w:firstLine="0"/>
              <w:jc w:val="center"/>
              <w:rPr>
                <w:rFonts w:asciiTheme="minorHAnsi" w:hAnsiTheme="minorHAnsi" w:cs="Times New Roman"/>
              </w:rPr>
            </w:pPr>
            <w:r w:rsidRPr="00830DD1">
              <w:rPr>
                <w:rFonts w:asciiTheme="minorHAnsi" w:hAnsiTheme="minorHAnsi" w:cs="Times New Roman"/>
                <w:sz w:val="22"/>
              </w:rPr>
              <w:t>5 szt.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0C0D65" w:rsidRPr="00830DD1" w:rsidRDefault="000C0D65" w:rsidP="000A7CE9">
            <w:pPr>
              <w:spacing w:line="240" w:lineRule="auto"/>
              <w:ind w:left="0" w:firstLine="0"/>
              <w:jc w:val="center"/>
              <w:rPr>
                <w:rFonts w:asciiTheme="minorHAnsi" w:hAnsiTheme="minorHAnsi" w:cs="Times New Roman"/>
              </w:rPr>
            </w:pPr>
            <w:r w:rsidRPr="00830DD1">
              <w:rPr>
                <w:rFonts w:asciiTheme="minorHAnsi" w:hAnsiTheme="minorHAnsi" w:cs="Times New Roman"/>
                <w:sz w:val="22"/>
              </w:rPr>
              <w:t>56</w:t>
            </w:r>
          </w:p>
        </w:tc>
        <w:tc>
          <w:tcPr>
            <w:tcW w:w="992" w:type="dxa"/>
            <w:tcBorders>
              <w:top w:val="single" w:sz="6" w:space="0" w:color="auto"/>
              <w:left w:val="single" w:sz="6" w:space="0" w:color="auto"/>
              <w:bottom w:val="single" w:sz="6" w:space="0" w:color="auto"/>
              <w:right w:val="single" w:sz="12" w:space="0" w:color="auto"/>
            </w:tcBorders>
            <w:shd w:val="clear" w:color="auto" w:fill="FFFFFF"/>
            <w:vAlign w:val="center"/>
          </w:tcPr>
          <w:p w:rsidR="00B450E3" w:rsidRPr="00830DD1" w:rsidRDefault="00B450E3" w:rsidP="000A7CE9">
            <w:pPr>
              <w:spacing w:line="240" w:lineRule="auto"/>
              <w:ind w:left="0" w:right="-108" w:hanging="108"/>
              <w:jc w:val="center"/>
              <w:rPr>
                <w:rFonts w:asciiTheme="minorHAnsi" w:hAnsiTheme="minorHAnsi" w:cs="Times New Roman"/>
              </w:rPr>
            </w:pPr>
            <w:r w:rsidRPr="00830DD1">
              <w:rPr>
                <w:rFonts w:asciiTheme="minorHAnsi" w:hAnsiTheme="minorHAnsi" w:cs="Times New Roman"/>
                <w:sz w:val="20"/>
                <w:szCs w:val="20"/>
              </w:rPr>
              <w:t>117 251,21</w:t>
            </w:r>
          </w:p>
        </w:tc>
        <w:tc>
          <w:tcPr>
            <w:tcW w:w="709" w:type="dxa"/>
            <w:tcBorders>
              <w:top w:val="single" w:sz="6" w:space="0" w:color="auto"/>
              <w:left w:val="single" w:sz="12" w:space="0" w:color="auto"/>
              <w:bottom w:val="single" w:sz="6" w:space="0" w:color="auto"/>
              <w:right w:val="single" w:sz="6" w:space="0" w:color="auto"/>
            </w:tcBorders>
            <w:shd w:val="clear" w:color="auto" w:fill="FFFFFF"/>
            <w:vAlign w:val="center"/>
          </w:tcPr>
          <w:p w:rsidR="000A7CE9" w:rsidRPr="00830DD1" w:rsidRDefault="000A7CE9" w:rsidP="000A7CE9">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0A7CE9" w:rsidRPr="00830DD1" w:rsidRDefault="000A7CE9" w:rsidP="000A7CE9">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993" w:type="dxa"/>
            <w:tcBorders>
              <w:top w:val="single" w:sz="6" w:space="0" w:color="auto"/>
              <w:left w:val="single" w:sz="6" w:space="0" w:color="auto"/>
              <w:bottom w:val="single" w:sz="6" w:space="0" w:color="auto"/>
              <w:right w:val="single" w:sz="12" w:space="0" w:color="auto"/>
            </w:tcBorders>
            <w:shd w:val="clear" w:color="auto" w:fill="FFFFFF"/>
            <w:vAlign w:val="center"/>
          </w:tcPr>
          <w:p w:rsidR="000A7CE9" w:rsidRPr="00830DD1" w:rsidRDefault="000A7CE9" w:rsidP="000A7CE9">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708" w:type="dxa"/>
            <w:tcBorders>
              <w:top w:val="single" w:sz="6" w:space="0" w:color="auto"/>
              <w:left w:val="single" w:sz="12" w:space="0" w:color="auto"/>
              <w:bottom w:val="single" w:sz="6" w:space="0" w:color="auto"/>
              <w:right w:val="single" w:sz="6" w:space="0" w:color="auto"/>
            </w:tcBorders>
            <w:shd w:val="clear" w:color="auto" w:fill="FFFFFF"/>
            <w:vAlign w:val="center"/>
          </w:tcPr>
          <w:p w:rsidR="000A7CE9" w:rsidRPr="00830DD1" w:rsidRDefault="000C0D65" w:rsidP="000A7CE9">
            <w:pPr>
              <w:spacing w:line="240" w:lineRule="auto"/>
              <w:ind w:left="0" w:firstLine="0"/>
              <w:jc w:val="center"/>
              <w:rPr>
                <w:rFonts w:asciiTheme="minorHAnsi" w:hAnsiTheme="minorHAnsi" w:cs="Times New Roman"/>
              </w:rPr>
            </w:pPr>
            <w:r w:rsidRPr="00830DD1">
              <w:rPr>
                <w:rFonts w:asciiTheme="minorHAnsi" w:hAnsiTheme="minorHAnsi" w:cs="Times New Roman"/>
                <w:sz w:val="22"/>
              </w:rPr>
              <w:t xml:space="preserve">4 </w:t>
            </w:r>
            <w:r w:rsidR="00767109">
              <w:rPr>
                <w:rFonts w:asciiTheme="minorHAnsi" w:hAnsiTheme="minorHAnsi" w:cs="Times New Roman"/>
                <w:color w:val="FF0000"/>
                <w:sz w:val="22"/>
              </w:rPr>
              <w:t>3</w:t>
            </w:r>
            <w:r w:rsidRPr="00830DD1">
              <w:rPr>
                <w:rFonts w:asciiTheme="minorHAnsi" w:hAnsiTheme="minorHAnsi" w:cs="Times New Roman"/>
                <w:sz w:val="22"/>
              </w:rPr>
              <w:t>szt.</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A7CE9" w:rsidRPr="00830DD1" w:rsidRDefault="000C0D65" w:rsidP="000A7CE9">
            <w:pPr>
              <w:spacing w:line="240" w:lineRule="auto"/>
              <w:ind w:left="0" w:firstLine="0"/>
              <w:jc w:val="center"/>
              <w:rPr>
                <w:rFonts w:asciiTheme="minorHAnsi" w:hAnsiTheme="minorHAnsi" w:cs="Times New Roman"/>
              </w:rPr>
            </w:pPr>
            <w:r w:rsidRPr="00830DD1">
              <w:rPr>
                <w:rFonts w:asciiTheme="minorHAnsi" w:hAnsiTheme="minorHAnsi" w:cs="Times New Roman"/>
                <w:sz w:val="22"/>
              </w:rPr>
              <w:t>100</w:t>
            </w:r>
          </w:p>
        </w:tc>
        <w:tc>
          <w:tcPr>
            <w:tcW w:w="992" w:type="dxa"/>
            <w:tcBorders>
              <w:top w:val="single" w:sz="6" w:space="0" w:color="auto"/>
              <w:left w:val="single" w:sz="6" w:space="0" w:color="auto"/>
              <w:bottom w:val="single" w:sz="6" w:space="0" w:color="auto"/>
              <w:right w:val="single" w:sz="12" w:space="0" w:color="auto"/>
            </w:tcBorders>
            <w:shd w:val="clear" w:color="auto" w:fill="FFFFFF"/>
            <w:vAlign w:val="center"/>
          </w:tcPr>
          <w:p w:rsidR="000A7CE9" w:rsidRPr="00BF39D7" w:rsidRDefault="00773A01" w:rsidP="000C0D65">
            <w:pPr>
              <w:spacing w:line="240" w:lineRule="auto"/>
              <w:ind w:left="-108" w:firstLine="0"/>
              <w:jc w:val="center"/>
              <w:rPr>
                <w:rFonts w:asciiTheme="minorHAnsi" w:hAnsiTheme="minorHAnsi" w:cs="Times New Roman"/>
                <w:strike/>
                <w:color w:val="FF0000"/>
                <w:sz w:val="20"/>
                <w:szCs w:val="20"/>
              </w:rPr>
            </w:pPr>
            <w:r w:rsidRPr="00BF39D7">
              <w:rPr>
                <w:rFonts w:asciiTheme="minorHAnsi" w:hAnsiTheme="minorHAnsi" w:cs="Times New Roman"/>
                <w:strike/>
                <w:sz w:val="20"/>
                <w:szCs w:val="20"/>
              </w:rPr>
              <w:t>93 298,85</w:t>
            </w:r>
          </w:p>
          <w:p w:rsidR="00BF39D7" w:rsidRPr="00BF39D7" w:rsidRDefault="00BF39D7" w:rsidP="000C0D65">
            <w:pPr>
              <w:spacing w:line="240" w:lineRule="auto"/>
              <w:ind w:left="-108" w:firstLine="0"/>
              <w:jc w:val="center"/>
              <w:rPr>
                <w:rFonts w:asciiTheme="minorHAnsi" w:hAnsiTheme="minorHAnsi" w:cs="Times New Roman"/>
                <w:color w:val="FF0000"/>
                <w:sz w:val="20"/>
                <w:szCs w:val="20"/>
              </w:rPr>
            </w:pPr>
            <w:r>
              <w:rPr>
                <w:rFonts w:asciiTheme="minorHAnsi" w:hAnsiTheme="minorHAnsi" w:cs="Times New Roman"/>
                <w:color w:val="FF0000"/>
                <w:sz w:val="20"/>
                <w:szCs w:val="20"/>
              </w:rPr>
              <w:t>56 486,68</w:t>
            </w:r>
          </w:p>
        </w:tc>
        <w:tc>
          <w:tcPr>
            <w:tcW w:w="70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0C0D65" w:rsidRPr="00830DD1" w:rsidRDefault="000C0D65" w:rsidP="000A7CE9">
            <w:pPr>
              <w:spacing w:line="240" w:lineRule="auto"/>
              <w:ind w:left="0" w:firstLine="0"/>
              <w:jc w:val="center"/>
              <w:rPr>
                <w:rFonts w:asciiTheme="minorHAnsi" w:hAnsiTheme="minorHAnsi" w:cs="Times New Roman"/>
              </w:rPr>
            </w:pPr>
            <w:r w:rsidRPr="00830DD1">
              <w:rPr>
                <w:rFonts w:asciiTheme="minorHAnsi" w:hAnsiTheme="minorHAnsi" w:cs="Times New Roman"/>
                <w:sz w:val="22"/>
              </w:rPr>
              <w:t>9</w:t>
            </w:r>
          </w:p>
        </w:tc>
        <w:tc>
          <w:tcPr>
            <w:tcW w:w="1134"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rsidR="00B450E3" w:rsidRPr="00BF39D7" w:rsidRDefault="00773A01" w:rsidP="000A7CE9">
            <w:pPr>
              <w:spacing w:line="240" w:lineRule="auto"/>
              <w:ind w:left="0" w:right="-108" w:hanging="108"/>
              <w:jc w:val="center"/>
              <w:rPr>
                <w:rFonts w:asciiTheme="minorHAnsi" w:hAnsiTheme="minorHAnsi" w:cs="Times New Roman"/>
                <w:strike/>
                <w:sz w:val="20"/>
                <w:szCs w:val="20"/>
              </w:rPr>
            </w:pPr>
            <w:r w:rsidRPr="00BF39D7">
              <w:rPr>
                <w:rFonts w:asciiTheme="minorHAnsi" w:hAnsiTheme="minorHAnsi" w:cs="Times New Roman"/>
                <w:strike/>
                <w:sz w:val="20"/>
                <w:szCs w:val="20"/>
              </w:rPr>
              <w:t>210 550,06</w:t>
            </w:r>
          </w:p>
          <w:p w:rsidR="00BF39D7" w:rsidRPr="00BF39D7" w:rsidRDefault="00BF39D7" w:rsidP="000A7CE9">
            <w:pPr>
              <w:spacing w:line="240" w:lineRule="auto"/>
              <w:ind w:left="0" w:right="-108" w:hanging="108"/>
              <w:jc w:val="center"/>
              <w:rPr>
                <w:rFonts w:asciiTheme="minorHAnsi" w:hAnsiTheme="minorHAnsi" w:cs="Times New Roman"/>
                <w:color w:val="FF0000"/>
              </w:rPr>
            </w:pPr>
            <w:r>
              <w:rPr>
                <w:rFonts w:asciiTheme="minorHAnsi" w:hAnsiTheme="minorHAnsi" w:cs="Times New Roman"/>
                <w:color w:val="FF0000"/>
                <w:sz w:val="20"/>
                <w:szCs w:val="20"/>
              </w:rPr>
              <w:t>173 737,89</w:t>
            </w:r>
          </w:p>
        </w:tc>
        <w:tc>
          <w:tcPr>
            <w:tcW w:w="708" w:type="dxa"/>
            <w:tcBorders>
              <w:left w:val="single" w:sz="12" w:space="0" w:color="auto"/>
            </w:tcBorders>
            <w:shd w:val="clear" w:color="auto" w:fill="FFFFFF"/>
            <w:vAlign w:val="center"/>
          </w:tcPr>
          <w:p w:rsidR="000A7CE9" w:rsidRPr="00830DD1" w:rsidRDefault="000A7CE9" w:rsidP="000A7CE9">
            <w:pPr>
              <w:spacing w:line="240" w:lineRule="auto"/>
              <w:ind w:left="-161" w:right="-55" w:firstLine="0"/>
              <w:jc w:val="right"/>
              <w:rPr>
                <w:rFonts w:asciiTheme="minorHAnsi" w:hAnsiTheme="minorHAnsi" w:cs="Times New Roman"/>
              </w:rPr>
            </w:pPr>
            <w:r w:rsidRPr="00830DD1">
              <w:rPr>
                <w:rFonts w:asciiTheme="minorHAnsi" w:hAnsiTheme="minorHAnsi" w:cs="Times New Roman"/>
                <w:sz w:val="22"/>
              </w:rPr>
              <w:t>PROW</w:t>
            </w:r>
          </w:p>
        </w:tc>
        <w:tc>
          <w:tcPr>
            <w:tcW w:w="851" w:type="dxa"/>
            <w:tcBorders>
              <w:bottom w:val="single" w:sz="4" w:space="0" w:color="auto"/>
            </w:tcBorders>
            <w:shd w:val="clear" w:color="auto" w:fill="FFFFFF"/>
            <w:vAlign w:val="center"/>
          </w:tcPr>
          <w:p w:rsidR="000A7CE9" w:rsidRPr="00830DD1" w:rsidRDefault="000A7CE9" w:rsidP="000A7CE9">
            <w:pPr>
              <w:spacing w:line="240" w:lineRule="auto"/>
              <w:ind w:left="0" w:firstLine="0"/>
              <w:jc w:val="center"/>
              <w:rPr>
                <w:rFonts w:asciiTheme="minorHAnsi" w:hAnsiTheme="minorHAnsi" w:cs="Times New Roman"/>
              </w:rPr>
            </w:pPr>
            <w:r w:rsidRPr="00830DD1">
              <w:rPr>
                <w:rFonts w:asciiTheme="minorHAnsi" w:hAnsiTheme="minorHAnsi" w:cs="Times New Roman"/>
                <w:sz w:val="22"/>
              </w:rPr>
              <w:t>19.2</w:t>
            </w:r>
            <w:r w:rsidRPr="00830DD1">
              <w:rPr>
                <w:rFonts w:asciiTheme="minorHAnsi" w:hAnsiTheme="minorHAnsi" w:cs="Times New Roman"/>
                <w:sz w:val="22"/>
              </w:rPr>
              <w:br/>
              <w:t>realizacja LSR</w:t>
            </w:r>
          </w:p>
        </w:tc>
      </w:tr>
      <w:tr w:rsidR="0005607E" w:rsidRPr="00AB5EC3" w:rsidTr="00DB010E">
        <w:trPr>
          <w:trHeight w:val="340"/>
          <w:jc w:val="center"/>
        </w:trPr>
        <w:tc>
          <w:tcPr>
            <w:tcW w:w="2854" w:type="dxa"/>
            <w:tcBorders>
              <w:bottom w:val="single" w:sz="4" w:space="0" w:color="auto"/>
            </w:tcBorders>
            <w:shd w:val="clear" w:color="auto" w:fill="8EAADB" w:themeFill="accent5" w:themeFillTint="99"/>
            <w:vAlign w:val="center"/>
          </w:tcPr>
          <w:p w:rsidR="00D04BB8" w:rsidRPr="00830DD1" w:rsidRDefault="00D04BB8" w:rsidP="008B7793">
            <w:pPr>
              <w:spacing w:line="240" w:lineRule="auto"/>
              <w:ind w:left="0" w:firstLine="0"/>
              <w:jc w:val="left"/>
              <w:rPr>
                <w:rFonts w:asciiTheme="minorHAnsi" w:hAnsiTheme="minorHAnsi" w:cs="Times New Roman"/>
              </w:rPr>
            </w:pPr>
            <w:r w:rsidRPr="00830DD1">
              <w:rPr>
                <w:rFonts w:asciiTheme="minorHAnsi" w:hAnsiTheme="minorHAnsi" w:cs="Times New Roman"/>
                <w:iCs/>
                <w:sz w:val="22"/>
              </w:rPr>
              <w:t>1.1.4 Spójne działania marketingowe na rzecz regionu</w:t>
            </w:r>
          </w:p>
        </w:tc>
        <w:tc>
          <w:tcPr>
            <w:tcW w:w="2528" w:type="dxa"/>
            <w:tcBorders>
              <w:bottom w:val="single" w:sz="4" w:space="0" w:color="auto"/>
              <w:right w:val="single" w:sz="12" w:space="0" w:color="auto"/>
            </w:tcBorders>
            <w:shd w:val="clear" w:color="auto" w:fill="8EAADB" w:themeFill="accent5" w:themeFillTint="99"/>
            <w:vAlign w:val="center"/>
          </w:tcPr>
          <w:p w:rsidR="00D04BB8" w:rsidRPr="00830DD1" w:rsidRDefault="00FF56C6" w:rsidP="00D27622">
            <w:pPr>
              <w:spacing w:line="240" w:lineRule="auto"/>
              <w:ind w:left="0" w:firstLine="0"/>
              <w:jc w:val="left"/>
              <w:rPr>
                <w:rFonts w:asciiTheme="minorHAnsi" w:hAnsiTheme="minorHAnsi" w:cs="Times New Roman"/>
              </w:rPr>
            </w:pPr>
            <w:r w:rsidRPr="00830DD1">
              <w:rPr>
                <w:rFonts w:asciiTheme="minorHAnsi" w:eastAsia="Times New Roman" w:hAnsiTheme="minorHAnsi" w:cs="Times New Roman"/>
                <w:sz w:val="22"/>
                <w:lang w:bidi="en-US"/>
              </w:rPr>
              <w:t>Liczba zadań  marketingowych</w:t>
            </w:r>
          </w:p>
        </w:tc>
        <w:tc>
          <w:tcPr>
            <w:tcW w:w="567" w:type="dxa"/>
            <w:tcBorders>
              <w:top w:val="single" w:sz="6" w:space="0" w:color="auto"/>
              <w:left w:val="single" w:sz="12" w:space="0" w:color="auto"/>
              <w:bottom w:val="single" w:sz="6" w:space="0" w:color="auto"/>
              <w:right w:val="single" w:sz="6" w:space="0" w:color="auto"/>
            </w:tcBorders>
            <w:shd w:val="clear" w:color="auto" w:fill="FFFFFF"/>
            <w:vAlign w:val="center"/>
          </w:tcPr>
          <w:p w:rsidR="00D04BB8" w:rsidRPr="00830DD1" w:rsidRDefault="00D04BB8" w:rsidP="008B7793">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04BB8" w:rsidRPr="00830DD1" w:rsidRDefault="00D04BB8" w:rsidP="008B7793">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992" w:type="dxa"/>
            <w:tcBorders>
              <w:top w:val="single" w:sz="6" w:space="0" w:color="auto"/>
              <w:left w:val="single" w:sz="6" w:space="0" w:color="auto"/>
              <w:bottom w:val="single" w:sz="6" w:space="0" w:color="auto"/>
              <w:right w:val="single" w:sz="12" w:space="0" w:color="auto"/>
            </w:tcBorders>
            <w:shd w:val="clear" w:color="auto" w:fill="FFFFFF"/>
            <w:vAlign w:val="center"/>
          </w:tcPr>
          <w:p w:rsidR="00D04BB8" w:rsidRPr="00830DD1" w:rsidRDefault="00D04BB8" w:rsidP="008B7793">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709" w:type="dxa"/>
            <w:tcBorders>
              <w:top w:val="single" w:sz="6" w:space="0" w:color="auto"/>
              <w:left w:val="single" w:sz="12" w:space="0" w:color="auto"/>
              <w:bottom w:val="single" w:sz="6" w:space="0" w:color="auto"/>
              <w:right w:val="single" w:sz="6" w:space="0" w:color="auto"/>
            </w:tcBorders>
            <w:shd w:val="clear" w:color="auto" w:fill="FFFFFF"/>
            <w:vAlign w:val="center"/>
          </w:tcPr>
          <w:p w:rsidR="00D04BB8" w:rsidRPr="00830DD1" w:rsidRDefault="0005607E" w:rsidP="006B2CDE">
            <w:pPr>
              <w:spacing w:line="240" w:lineRule="auto"/>
              <w:ind w:left="0" w:firstLine="0"/>
              <w:jc w:val="center"/>
              <w:rPr>
                <w:rFonts w:asciiTheme="minorHAnsi" w:hAnsiTheme="minorHAnsi" w:cs="Times New Roman"/>
                <w:strike/>
                <w:sz w:val="22"/>
              </w:rPr>
            </w:pPr>
            <w:r w:rsidRPr="00830DD1">
              <w:rPr>
                <w:rFonts w:asciiTheme="minorHAnsi" w:hAnsiTheme="minorHAnsi" w:cs="Times New Roman"/>
                <w:sz w:val="22"/>
              </w:rPr>
              <w:t>7</w:t>
            </w:r>
            <w:r w:rsidR="000D760B" w:rsidRPr="00830DD1">
              <w:rPr>
                <w:rFonts w:asciiTheme="minorHAnsi" w:hAnsiTheme="minorHAnsi" w:cs="Times New Roman"/>
                <w:sz w:val="22"/>
              </w:rPr>
              <w:t xml:space="preserve"> </w:t>
            </w:r>
            <w:r w:rsidR="00D04BB8" w:rsidRPr="00830DD1">
              <w:rPr>
                <w:rFonts w:asciiTheme="minorHAnsi" w:hAnsiTheme="minorHAnsi" w:cs="Times New Roman"/>
                <w:sz w:val="22"/>
              </w:rPr>
              <w:t>szt.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35379" w:rsidRPr="00F33B21" w:rsidRDefault="00835379" w:rsidP="00F33B21">
            <w:pPr>
              <w:spacing w:line="240" w:lineRule="auto"/>
              <w:ind w:left="0" w:firstLine="0"/>
              <w:jc w:val="center"/>
              <w:rPr>
                <w:rFonts w:asciiTheme="minorHAnsi" w:hAnsiTheme="minorHAnsi" w:cs="Times New Roman"/>
                <w:strike/>
                <w:sz w:val="22"/>
              </w:rPr>
            </w:pPr>
            <w:r w:rsidRPr="00F33B21">
              <w:rPr>
                <w:rFonts w:asciiTheme="minorHAnsi" w:hAnsiTheme="minorHAnsi" w:cs="Times New Roman"/>
                <w:sz w:val="22"/>
              </w:rPr>
              <w:t>70</w:t>
            </w:r>
          </w:p>
        </w:tc>
        <w:tc>
          <w:tcPr>
            <w:tcW w:w="993" w:type="dxa"/>
            <w:tcBorders>
              <w:top w:val="single" w:sz="6" w:space="0" w:color="auto"/>
              <w:left w:val="single" w:sz="6" w:space="0" w:color="auto"/>
              <w:bottom w:val="single" w:sz="6" w:space="0" w:color="auto"/>
              <w:right w:val="single" w:sz="12" w:space="0" w:color="auto"/>
            </w:tcBorders>
            <w:shd w:val="clear" w:color="auto" w:fill="FFFFFF"/>
            <w:vAlign w:val="center"/>
          </w:tcPr>
          <w:p w:rsidR="00B450E3" w:rsidRPr="00BF39D7" w:rsidRDefault="00B450E3" w:rsidP="00B450E3">
            <w:pPr>
              <w:spacing w:line="240" w:lineRule="auto"/>
              <w:ind w:left="-108" w:firstLine="0"/>
              <w:jc w:val="right"/>
              <w:rPr>
                <w:rFonts w:asciiTheme="minorHAnsi" w:hAnsiTheme="minorHAnsi" w:cs="Times New Roman"/>
                <w:strike/>
                <w:sz w:val="20"/>
                <w:szCs w:val="20"/>
              </w:rPr>
            </w:pPr>
            <w:r w:rsidRPr="00BF39D7">
              <w:rPr>
                <w:rFonts w:asciiTheme="minorHAnsi" w:hAnsiTheme="minorHAnsi" w:cs="Times New Roman"/>
                <w:strike/>
                <w:sz w:val="20"/>
                <w:szCs w:val="20"/>
              </w:rPr>
              <w:t>34 939,77</w:t>
            </w:r>
          </w:p>
          <w:p w:rsidR="00BF39D7" w:rsidRPr="00F33B21" w:rsidRDefault="00BF39D7" w:rsidP="00B450E3">
            <w:pPr>
              <w:spacing w:line="240" w:lineRule="auto"/>
              <w:ind w:left="-108" w:firstLine="0"/>
              <w:jc w:val="right"/>
              <w:rPr>
                <w:rFonts w:asciiTheme="minorHAnsi" w:hAnsiTheme="minorHAnsi" w:cs="Times New Roman"/>
                <w:sz w:val="20"/>
                <w:szCs w:val="20"/>
              </w:rPr>
            </w:pPr>
            <w:r w:rsidRPr="00BF39D7">
              <w:rPr>
                <w:rFonts w:asciiTheme="minorHAnsi" w:hAnsiTheme="minorHAnsi" w:cs="Times New Roman"/>
                <w:color w:val="FF0000"/>
                <w:sz w:val="20"/>
                <w:szCs w:val="20"/>
              </w:rPr>
              <w:t>31 266,88</w:t>
            </w:r>
          </w:p>
        </w:tc>
        <w:tc>
          <w:tcPr>
            <w:tcW w:w="708" w:type="dxa"/>
            <w:tcBorders>
              <w:top w:val="single" w:sz="6" w:space="0" w:color="auto"/>
              <w:left w:val="single" w:sz="12" w:space="0" w:color="auto"/>
              <w:bottom w:val="single" w:sz="6" w:space="0" w:color="auto"/>
              <w:right w:val="single" w:sz="6" w:space="0" w:color="auto"/>
            </w:tcBorders>
            <w:shd w:val="clear" w:color="auto" w:fill="FFFFFF"/>
            <w:vAlign w:val="center"/>
          </w:tcPr>
          <w:p w:rsidR="00D04BB8" w:rsidRPr="00F33B21" w:rsidRDefault="00835379" w:rsidP="008B7793">
            <w:pPr>
              <w:spacing w:line="240" w:lineRule="auto"/>
              <w:ind w:left="0" w:firstLine="0"/>
              <w:jc w:val="center"/>
              <w:rPr>
                <w:rFonts w:asciiTheme="minorHAnsi" w:hAnsiTheme="minorHAnsi" w:cs="Times New Roman"/>
              </w:rPr>
            </w:pPr>
            <w:r w:rsidRPr="00F33B21">
              <w:rPr>
                <w:rFonts w:asciiTheme="minorHAnsi" w:hAnsiTheme="minorHAnsi" w:cs="Times New Roman"/>
                <w:sz w:val="22"/>
              </w:rPr>
              <w:t>3 szt.</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04BB8" w:rsidRPr="00F33B21" w:rsidRDefault="00835379" w:rsidP="008B7793">
            <w:pPr>
              <w:spacing w:line="240" w:lineRule="auto"/>
              <w:ind w:left="0" w:firstLine="0"/>
              <w:jc w:val="center"/>
              <w:rPr>
                <w:rFonts w:asciiTheme="minorHAnsi" w:hAnsiTheme="minorHAnsi" w:cs="Times New Roman"/>
              </w:rPr>
            </w:pPr>
            <w:r w:rsidRPr="00F33B21">
              <w:rPr>
                <w:rFonts w:asciiTheme="minorHAnsi" w:hAnsiTheme="minorHAnsi" w:cs="Times New Roman"/>
                <w:sz w:val="22"/>
              </w:rPr>
              <w:t>100</w:t>
            </w:r>
          </w:p>
        </w:tc>
        <w:tc>
          <w:tcPr>
            <w:tcW w:w="992" w:type="dxa"/>
            <w:tcBorders>
              <w:top w:val="single" w:sz="6" w:space="0" w:color="auto"/>
              <w:left w:val="single" w:sz="6" w:space="0" w:color="auto"/>
              <w:bottom w:val="single" w:sz="6" w:space="0" w:color="auto"/>
              <w:right w:val="single" w:sz="12" w:space="0" w:color="auto"/>
            </w:tcBorders>
            <w:shd w:val="clear" w:color="auto" w:fill="FFFFFF"/>
            <w:vAlign w:val="center"/>
          </w:tcPr>
          <w:p w:rsidR="00D04BB8" w:rsidRPr="000138A0" w:rsidRDefault="00835379" w:rsidP="008B7793">
            <w:pPr>
              <w:spacing w:line="240" w:lineRule="auto"/>
              <w:ind w:left="0" w:firstLine="0"/>
              <w:jc w:val="center"/>
              <w:rPr>
                <w:rFonts w:asciiTheme="minorHAnsi" w:hAnsiTheme="minorHAnsi" w:cs="Times New Roman"/>
                <w:strike/>
                <w:sz w:val="18"/>
                <w:szCs w:val="18"/>
              </w:rPr>
            </w:pPr>
            <w:r w:rsidRPr="000138A0">
              <w:rPr>
                <w:rFonts w:asciiTheme="minorHAnsi" w:hAnsiTheme="minorHAnsi" w:cs="Times New Roman"/>
                <w:strike/>
                <w:sz w:val="18"/>
                <w:szCs w:val="18"/>
              </w:rPr>
              <w:t>31 100,00</w:t>
            </w:r>
          </w:p>
          <w:p w:rsidR="000138A0" w:rsidRPr="000138A0" w:rsidRDefault="000138A0" w:rsidP="008B7793">
            <w:pPr>
              <w:spacing w:line="240" w:lineRule="auto"/>
              <w:ind w:left="0" w:firstLine="0"/>
              <w:jc w:val="center"/>
              <w:rPr>
                <w:rFonts w:asciiTheme="minorHAnsi" w:hAnsiTheme="minorHAnsi" w:cs="Times New Roman"/>
                <w:color w:val="FF0000"/>
                <w:sz w:val="18"/>
                <w:szCs w:val="18"/>
              </w:rPr>
            </w:pPr>
            <w:r>
              <w:rPr>
                <w:rFonts w:asciiTheme="minorHAnsi" w:hAnsiTheme="minorHAnsi" w:cs="Times New Roman"/>
                <w:color w:val="FF0000"/>
                <w:sz w:val="18"/>
                <w:szCs w:val="18"/>
              </w:rPr>
              <w:t>27 043,23</w:t>
            </w:r>
          </w:p>
        </w:tc>
        <w:tc>
          <w:tcPr>
            <w:tcW w:w="70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05607E" w:rsidRPr="00D57259" w:rsidRDefault="00D57259" w:rsidP="006B2CDE">
            <w:pPr>
              <w:spacing w:line="240" w:lineRule="auto"/>
              <w:ind w:left="0" w:firstLine="0"/>
              <w:jc w:val="center"/>
              <w:rPr>
                <w:rFonts w:asciiTheme="minorHAnsi" w:hAnsiTheme="minorHAnsi" w:cs="Times New Roman"/>
                <w:strike/>
                <w:color w:val="FF0000"/>
                <w:sz w:val="22"/>
              </w:rPr>
            </w:pPr>
            <w:r w:rsidRPr="00AA2FE3">
              <w:rPr>
                <w:rFonts w:asciiTheme="minorHAnsi" w:hAnsiTheme="minorHAnsi" w:cs="Times New Roman"/>
                <w:sz w:val="22"/>
              </w:rPr>
              <w:t>10</w:t>
            </w:r>
          </w:p>
        </w:tc>
        <w:tc>
          <w:tcPr>
            <w:tcW w:w="1134"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rsidR="00835379" w:rsidRPr="00BF39D7" w:rsidRDefault="00835379" w:rsidP="00D04BB8">
            <w:pPr>
              <w:spacing w:line="240" w:lineRule="auto"/>
              <w:ind w:left="0" w:firstLine="0"/>
              <w:jc w:val="right"/>
              <w:rPr>
                <w:rFonts w:asciiTheme="minorHAnsi" w:hAnsiTheme="minorHAnsi" w:cs="Times New Roman"/>
                <w:strike/>
                <w:sz w:val="20"/>
                <w:szCs w:val="20"/>
              </w:rPr>
            </w:pPr>
            <w:r w:rsidRPr="00BF39D7">
              <w:rPr>
                <w:rFonts w:asciiTheme="minorHAnsi" w:hAnsiTheme="minorHAnsi" w:cs="Times New Roman"/>
                <w:strike/>
                <w:sz w:val="20"/>
                <w:szCs w:val="20"/>
              </w:rPr>
              <w:t>66 039,77</w:t>
            </w:r>
          </w:p>
          <w:p w:rsidR="00BF39D7" w:rsidRPr="00F33B21" w:rsidRDefault="00BF39D7" w:rsidP="00D04BB8">
            <w:pPr>
              <w:spacing w:line="240" w:lineRule="auto"/>
              <w:ind w:left="0" w:firstLine="0"/>
              <w:jc w:val="right"/>
              <w:rPr>
                <w:rFonts w:asciiTheme="minorHAnsi" w:hAnsiTheme="minorHAnsi" w:cs="Times New Roman"/>
                <w:sz w:val="20"/>
                <w:szCs w:val="20"/>
              </w:rPr>
            </w:pPr>
            <w:r w:rsidRPr="00BF39D7">
              <w:rPr>
                <w:rFonts w:asciiTheme="minorHAnsi" w:hAnsiTheme="minorHAnsi" w:cs="Times New Roman"/>
                <w:color w:val="FF0000"/>
                <w:sz w:val="20"/>
                <w:szCs w:val="20"/>
              </w:rPr>
              <w:t>58 310,11</w:t>
            </w:r>
          </w:p>
        </w:tc>
        <w:tc>
          <w:tcPr>
            <w:tcW w:w="708" w:type="dxa"/>
            <w:tcBorders>
              <w:left w:val="single" w:sz="12" w:space="0" w:color="auto"/>
            </w:tcBorders>
            <w:shd w:val="clear" w:color="auto" w:fill="FFFFFF"/>
            <w:vAlign w:val="center"/>
          </w:tcPr>
          <w:p w:rsidR="00D04BB8" w:rsidRPr="00830DD1" w:rsidRDefault="00D04BB8" w:rsidP="008B7793">
            <w:pPr>
              <w:spacing w:line="240" w:lineRule="auto"/>
              <w:ind w:left="-161" w:right="-55" w:firstLine="0"/>
              <w:jc w:val="right"/>
              <w:rPr>
                <w:rFonts w:asciiTheme="minorHAnsi" w:hAnsiTheme="minorHAnsi" w:cs="Times New Roman"/>
              </w:rPr>
            </w:pPr>
            <w:r w:rsidRPr="00830DD1">
              <w:rPr>
                <w:rFonts w:asciiTheme="minorHAnsi" w:hAnsiTheme="minorHAnsi" w:cs="Times New Roman"/>
                <w:sz w:val="22"/>
              </w:rPr>
              <w:t>PROW</w:t>
            </w:r>
          </w:p>
        </w:tc>
        <w:tc>
          <w:tcPr>
            <w:tcW w:w="851" w:type="dxa"/>
            <w:tcBorders>
              <w:bottom w:val="single" w:sz="4" w:space="0" w:color="auto"/>
            </w:tcBorders>
            <w:shd w:val="clear" w:color="auto" w:fill="FFFFFF"/>
            <w:vAlign w:val="center"/>
          </w:tcPr>
          <w:p w:rsidR="00D04BB8" w:rsidRPr="00830DD1" w:rsidRDefault="00D04BB8" w:rsidP="008B7793">
            <w:pPr>
              <w:spacing w:line="240" w:lineRule="auto"/>
              <w:ind w:left="0" w:firstLine="0"/>
              <w:jc w:val="center"/>
              <w:rPr>
                <w:rFonts w:asciiTheme="minorHAnsi" w:hAnsiTheme="minorHAnsi" w:cs="Times New Roman"/>
              </w:rPr>
            </w:pPr>
            <w:r w:rsidRPr="00830DD1">
              <w:rPr>
                <w:rFonts w:asciiTheme="minorHAnsi" w:hAnsiTheme="minorHAnsi" w:cs="Times New Roman"/>
                <w:sz w:val="22"/>
              </w:rPr>
              <w:t>19.2</w:t>
            </w:r>
            <w:r w:rsidRPr="00830DD1">
              <w:rPr>
                <w:rFonts w:asciiTheme="minorHAnsi" w:hAnsiTheme="minorHAnsi" w:cs="Times New Roman"/>
                <w:sz w:val="22"/>
              </w:rPr>
              <w:br/>
              <w:t>realizacja LSR</w:t>
            </w:r>
          </w:p>
        </w:tc>
      </w:tr>
      <w:tr w:rsidR="00835379" w:rsidRPr="00AB5EC3" w:rsidTr="00DB010E">
        <w:trPr>
          <w:trHeight w:val="1208"/>
          <w:jc w:val="center"/>
        </w:trPr>
        <w:tc>
          <w:tcPr>
            <w:tcW w:w="2854" w:type="dxa"/>
            <w:vMerge w:val="restart"/>
            <w:shd w:val="clear" w:color="auto" w:fill="D9D9D9" w:themeFill="background1" w:themeFillShade="D9"/>
            <w:vAlign w:val="center"/>
          </w:tcPr>
          <w:p w:rsidR="00835379" w:rsidRPr="00830DD1" w:rsidRDefault="00835379" w:rsidP="00835379">
            <w:pPr>
              <w:spacing w:line="240" w:lineRule="auto"/>
              <w:ind w:left="0" w:firstLine="0"/>
              <w:jc w:val="left"/>
              <w:rPr>
                <w:rFonts w:asciiTheme="minorHAnsi" w:hAnsiTheme="minorHAnsi" w:cs="Times New Roman"/>
              </w:rPr>
            </w:pPr>
            <w:r w:rsidRPr="00830DD1">
              <w:rPr>
                <w:rFonts w:asciiTheme="minorHAnsi" w:hAnsiTheme="minorHAnsi" w:cs="Times New Roman"/>
                <w:sz w:val="22"/>
              </w:rPr>
              <w:t>1.1.5 Dziedzictwo kulturowe i naturalne ostoją Gorców i Pienin</w:t>
            </w:r>
          </w:p>
        </w:tc>
        <w:tc>
          <w:tcPr>
            <w:tcW w:w="2528" w:type="dxa"/>
            <w:tcBorders>
              <w:bottom w:val="single" w:sz="4" w:space="0" w:color="auto"/>
              <w:right w:val="single" w:sz="12" w:space="0" w:color="auto"/>
            </w:tcBorders>
            <w:shd w:val="clear" w:color="auto" w:fill="D9D9D9" w:themeFill="background1" w:themeFillShade="D9"/>
            <w:vAlign w:val="center"/>
          </w:tcPr>
          <w:p w:rsidR="00835379" w:rsidRPr="00830DD1" w:rsidRDefault="00835379" w:rsidP="00835379">
            <w:pPr>
              <w:spacing w:line="240" w:lineRule="auto"/>
              <w:ind w:left="0" w:firstLine="0"/>
              <w:jc w:val="left"/>
              <w:rPr>
                <w:rFonts w:asciiTheme="minorHAnsi" w:hAnsiTheme="minorHAnsi" w:cs="Times New Roman"/>
              </w:rPr>
            </w:pPr>
            <w:r w:rsidRPr="00830DD1">
              <w:rPr>
                <w:rFonts w:asciiTheme="minorHAnsi" w:hAnsiTheme="minorHAnsi" w:cs="Times New Roman"/>
                <w:sz w:val="22"/>
              </w:rPr>
              <w:t>Liczba zrealizowanych projektów współpracy, w tym projektów współpracy międzynarodowej</w:t>
            </w:r>
            <w:r w:rsidRPr="00830DD1">
              <w:rPr>
                <w:rFonts w:asciiTheme="minorHAnsi" w:eastAsia="Times New Roman" w:hAnsiTheme="minorHAnsi" w:cs="Times New Roman"/>
                <w:sz w:val="22"/>
                <w:lang w:bidi="en-US"/>
              </w:rPr>
              <w:t xml:space="preserve"> wykorzystujących dziedzictwo kulturowe i naturalne Górców i Pienin</w:t>
            </w:r>
          </w:p>
        </w:tc>
        <w:tc>
          <w:tcPr>
            <w:tcW w:w="567" w:type="dxa"/>
            <w:tcBorders>
              <w:top w:val="single" w:sz="6" w:space="0" w:color="auto"/>
              <w:left w:val="single" w:sz="12" w:space="0" w:color="auto"/>
              <w:right w:val="single" w:sz="6"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strike/>
              </w:rPr>
            </w:pPr>
            <w:r w:rsidRPr="00830DD1">
              <w:rPr>
                <w:rFonts w:asciiTheme="minorHAnsi" w:hAnsiTheme="minorHAnsi" w:cs="Times New Roman"/>
                <w:strike/>
                <w:sz w:val="22"/>
              </w:rPr>
              <w:t>-</w:t>
            </w:r>
          </w:p>
        </w:tc>
        <w:tc>
          <w:tcPr>
            <w:tcW w:w="567" w:type="dxa"/>
            <w:vMerge w:val="restart"/>
            <w:tcBorders>
              <w:top w:val="single" w:sz="6" w:space="0" w:color="auto"/>
              <w:left w:val="single" w:sz="6" w:space="0" w:color="auto"/>
              <w:right w:val="single" w:sz="6"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strike/>
              </w:rPr>
            </w:pPr>
            <w:r w:rsidRPr="00830DD1">
              <w:rPr>
                <w:rFonts w:asciiTheme="minorHAnsi" w:hAnsiTheme="minorHAnsi" w:cs="Times New Roman"/>
                <w:strike/>
                <w:sz w:val="22"/>
              </w:rPr>
              <w:t>-</w:t>
            </w:r>
          </w:p>
        </w:tc>
        <w:tc>
          <w:tcPr>
            <w:tcW w:w="992" w:type="dxa"/>
            <w:vMerge w:val="restart"/>
            <w:tcBorders>
              <w:top w:val="single" w:sz="6" w:space="0" w:color="auto"/>
              <w:left w:val="single" w:sz="6" w:space="0" w:color="auto"/>
              <w:right w:val="single" w:sz="12"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strike/>
              </w:rPr>
            </w:pPr>
            <w:r w:rsidRPr="00830DD1">
              <w:rPr>
                <w:rFonts w:asciiTheme="minorHAnsi" w:hAnsiTheme="minorHAnsi" w:cs="Times New Roman"/>
                <w:strike/>
                <w:sz w:val="22"/>
              </w:rPr>
              <w:t>-</w:t>
            </w:r>
          </w:p>
        </w:tc>
        <w:tc>
          <w:tcPr>
            <w:tcW w:w="709" w:type="dxa"/>
            <w:tcBorders>
              <w:top w:val="single" w:sz="6" w:space="0" w:color="auto"/>
              <w:left w:val="single" w:sz="12" w:space="0" w:color="auto"/>
              <w:right w:val="single" w:sz="6" w:space="0" w:color="auto"/>
            </w:tcBorders>
            <w:shd w:val="clear" w:color="auto" w:fill="FFFFFF"/>
            <w:vAlign w:val="center"/>
          </w:tcPr>
          <w:p w:rsidR="00835379" w:rsidRPr="006F5B0A" w:rsidRDefault="00835379" w:rsidP="00835379">
            <w:pPr>
              <w:spacing w:line="240" w:lineRule="auto"/>
              <w:ind w:left="0" w:firstLine="0"/>
              <w:jc w:val="center"/>
              <w:rPr>
                <w:rFonts w:asciiTheme="minorHAnsi" w:hAnsiTheme="minorHAnsi" w:cs="Times New Roman"/>
                <w:strike/>
              </w:rPr>
            </w:pPr>
            <w:r w:rsidRPr="006F5B0A">
              <w:rPr>
                <w:rFonts w:asciiTheme="minorHAnsi" w:hAnsiTheme="minorHAnsi" w:cs="Times New Roman"/>
                <w:strike/>
                <w:sz w:val="22"/>
              </w:rPr>
              <w:t>-</w:t>
            </w:r>
          </w:p>
        </w:tc>
        <w:tc>
          <w:tcPr>
            <w:tcW w:w="850" w:type="dxa"/>
            <w:vMerge w:val="restart"/>
            <w:tcBorders>
              <w:top w:val="single" w:sz="6" w:space="0" w:color="auto"/>
              <w:left w:val="single" w:sz="6" w:space="0" w:color="auto"/>
              <w:right w:val="single" w:sz="6" w:space="0" w:color="auto"/>
            </w:tcBorders>
            <w:shd w:val="clear" w:color="auto" w:fill="FFFFFF"/>
            <w:vAlign w:val="center"/>
          </w:tcPr>
          <w:p w:rsidR="00835379" w:rsidRPr="006F5B0A" w:rsidRDefault="00835379" w:rsidP="00835379">
            <w:pPr>
              <w:spacing w:line="240" w:lineRule="auto"/>
              <w:ind w:left="0" w:firstLine="0"/>
              <w:jc w:val="center"/>
              <w:rPr>
                <w:rFonts w:asciiTheme="minorHAnsi" w:hAnsiTheme="minorHAnsi" w:cs="Times New Roman"/>
              </w:rPr>
            </w:pPr>
            <w:r w:rsidRPr="006F5B0A">
              <w:rPr>
                <w:rFonts w:asciiTheme="minorHAnsi" w:hAnsiTheme="minorHAnsi" w:cs="Times New Roman"/>
                <w:sz w:val="22"/>
              </w:rPr>
              <w:t>-</w:t>
            </w:r>
          </w:p>
        </w:tc>
        <w:tc>
          <w:tcPr>
            <w:tcW w:w="993" w:type="dxa"/>
            <w:vMerge w:val="restart"/>
            <w:tcBorders>
              <w:top w:val="single" w:sz="6" w:space="0" w:color="auto"/>
              <w:left w:val="single" w:sz="6" w:space="0" w:color="auto"/>
              <w:right w:val="single" w:sz="12" w:space="0" w:color="auto"/>
            </w:tcBorders>
            <w:shd w:val="clear" w:color="auto" w:fill="FFFFFF"/>
            <w:vAlign w:val="center"/>
          </w:tcPr>
          <w:p w:rsidR="00835379" w:rsidRPr="006F5B0A" w:rsidRDefault="00835379" w:rsidP="00835379">
            <w:pPr>
              <w:spacing w:line="240" w:lineRule="auto"/>
              <w:ind w:left="-108" w:firstLine="0"/>
              <w:jc w:val="center"/>
              <w:rPr>
                <w:rFonts w:asciiTheme="minorHAnsi" w:hAnsiTheme="minorHAnsi" w:cs="Times New Roman"/>
                <w:sz w:val="20"/>
                <w:szCs w:val="20"/>
              </w:rPr>
            </w:pPr>
            <w:r w:rsidRPr="006F5B0A">
              <w:rPr>
                <w:rFonts w:asciiTheme="minorHAnsi" w:hAnsiTheme="minorHAnsi" w:cs="Times New Roman"/>
                <w:sz w:val="20"/>
                <w:szCs w:val="20"/>
              </w:rPr>
              <w:t>-</w:t>
            </w:r>
          </w:p>
        </w:tc>
        <w:tc>
          <w:tcPr>
            <w:tcW w:w="708" w:type="dxa"/>
            <w:tcBorders>
              <w:top w:val="single" w:sz="6" w:space="0" w:color="auto"/>
              <w:left w:val="single" w:sz="12" w:space="0" w:color="auto"/>
              <w:right w:val="single" w:sz="6" w:space="0" w:color="auto"/>
            </w:tcBorders>
            <w:shd w:val="clear" w:color="auto" w:fill="FFFFFF"/>
            <w:vAlign w:val="center"/>
          </w:tcPr>
          <w:p w:rsidR="00835379" w:rsidRPr="00F33B21" w:rsidRDefault="00835379" w:rsidP="00835379">
            <w:pPr>
              <w:spacing w:line="240" w:lineRule="auto"/>
              <w:ind w:left="0" w:firstLine="0"/>
              <w:jc w:val="center"/>
              <w:rPr>
                <w:rFonts w:asciiTheme="minorHAnsi" w:hAnsiTheme="minorHAnsi" w:cs="Times New Roman"/>
              </w:rPr>
            </w:pPr>
            <w:r w:rsidRPr="00F33B21">
              <w:rPr>
                <w:rFonts w:asciiTheme="minorHAnsi" w:hAnsiTheme="minorHAnsi" w:cs="Times New Roman"/>
                <w:sz w:val="22"/>
              </w:rPr>
              <w:t>1 szt.</w:t>
            </w:r>
          </w:p>
        </w:tc>
        <w:tc>
          <w:tcPr>
            <w:tcW w:w="709" w:type="dxa"/>
            <w:gridSpan w:val="2"/>
            <w:vMerge w:val="restart"/>
            <w:tcBorders>
              <w:top w:val="single" w:sz="6" w:space="0" w:color="auto"/>
              <w:left w:val="single" w:sz="6" w:space="0" w:color="auto"/>
              <w:right w:val="single" w:sz="6" w:space="0" w:color="auto"/>
            </w:tcBorders>
            <w:shd w:val="clear" w:color="auto" w:fill="FFFFFF"/>
            <w:vAlign w:val="center"/>
          </w:tcPr>
          <w:p w:rsidR="00835379" w:rsidRPr="00F33B21" w:rsidRDefault="00835379" w:rsidP="00835379">
            <w:pPr>
              <w:spacing w:line="240" w:lineRule="auto"/>
              <w:ind w:left="0" w:firstLine="0"/>
              <w:jc w:val="center"/>
              <w:rPr>
                <w:rFonts w:asciiTheme="minorHAnsi" w:hAnsiTheme="minorHAnsi" w:cs="Times New Roman"/>
              </w:rPr>
            </w:pPr>
            <w:r w:rsidRPr="00F33B21">
              <w:rPr>
                <w:rFonts w:asciiTheme="minorHAnsi" w:hAnsiTheme="minorHAnsi" w:cs="Times New Roman"/>
                <w:sz w:val="22"/>
              </w:rPr>
              <w:t>100</w:t>
            </w:r>
          </w:p>
        </w:tc>
        <w:tc>
          <w:tcPr>
            <w:tcW w:w="992" w:type="dxa"/>
            <w:vMerge w:val="restart"/>
            <w:tcBorders>
              <w:top w:val="single" w:sz="6" w:space="0" w:color="auto"/>
              <w:left w:val="single" w:sz="6" w:space="0" w:color="auto"/>
              <w:right w:val="single" w:sz="12" w:space="0" w:color="auto"/>
            </w:tcBorders>
            <w:shd w:val="clear" w:color="auto" w:fill="FFFFFF"/>
            <w:vAlign w:val="center"/>
          </w:tcPr>
          <w:p w:rsidR="00835379" w:rsidRPr="00F33B21" w:rsidRDefault="00835379" w:rsidP="00835379">
            <w:pPr>
              <w:spacing w:line="240" w:lineRule="auto"/>
              <w:ind w:left="-108" w:firstLine="0"/>
              <w:jc w:val="center"/>
              <w:rPr>
                <w:rFonts w:asciiTheme="minorHAnsi" w:hAnsiTheme="minorHAnsi" w:cs="Times New Roman"/>
              </w:rPr>
            </w:pPr>
            <w:r w:rsidRPr="00F33B21">
              <w:rPr>
                <w:rFonts w:asciiTheme="minorHAnsi" w:hAnsiTheme="minorHAnsi" w:cs="Times New Roman"/>
                <w:sz w:val="20"/>
                <w:szCs w:val="20"/>
              </w:rPr>
              <w:t>36 875,00</w:t>
            </w:r>
          </w:p>
        </w:tc>
        <w:tc>
          <w:tcPr>
            <w:tcW w:w="709" w:type="dxa"/>
            <w:tcBorders>
              <w:top w:val="single" w:sz="6" w:space="0" w:color="auto"/>
              <w:left w:val="single" w:sz="12" w:space="0" w:color="auto"/>
              <w:right w:val="single" w:sz="6" w:space="0" w:color="auto"/>
            </w:tcBorders>
            <w:shd w:val="clear" w:color="auto" w:fill="F2F2F2" w:themeFill="background1" w:themeFillShade="F2"/>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1</w:t>
            </w:r>
          </w:p>
        </w:tc>
        <w:tc>
          <w:tcPr>
            <w:tcW w:w="1134" w:type="dxa"/>
            <w:vMerge w:val="restart"/>
            <w:tcBorders>
              <w:top w:val="single" w:sz="6" w:space="0" w:color="auto"/>
              <w:left w:val="single" w:sz="6" w:space="0" w:color="auto"/>
              <w:right w:val="single" w:sz="12" w:space="0" w:color="auto"/>
            </w:tcBorders>
            <w:shd w:val="clear" w:color="auto" w:fill="F2F2F2" w:themeFill="background1" w:themeFillShade="F2"/>
            <w:vAlign w:val="center"/>
          </w:tcPr>
          <w:p w:rsidR="00835379" w:rsidRPr="00830DD1" w:rsidRDefault="00835379" w:rsidP="00835379">
            <w:pPr>
              <w:spacing w:line="240" w:lineRule="auto"/>
              <w:ind w:left="0" w:firstLine="0"/>
              <w:jc w:val="right"/>
              <w:rPr>
                <w:rFonts w:asciiTheme="minorHAnsi" w:hAnsiTheme="minorHAnsi" w:cs="Times New Roman"/>
              </w:rPr>
            </w:pPr>
            <w:r w:rsidRPr="00830DD1">
              <w:rPr>
                <w:rFonts w:asciiTheme="minorHAnsi" w:hAnsiTheme="minorHAnsi" w:cs="Times New Roman"/>
                <w:sz w:val="22"/>
              </w:rPr>
              <w:t>36 875,00</w:t>
            </w:r>
          </w:p>
        </w:tc>
        <w:tc>
          <w:tcPr>
            <w:tcW w:w="708" w:type="dxa"/>
            <w:vMerge w:val="restart"/>
            <w:tcBorders>
              <w:left w:val="single" w:sz="12" w:space="0" w:color="auto"/>
            </w:tcBorders>
            <w:shd w:val="clear" w:color="auto" w:fill="FFFFFF"/>
            <w:vAlign w:val="center"/>
          </w:tcPr>
          <w:p w:rsidR="00835379" w:rsidRPr="00830DD1" w:rsidRDefault="00835379" w:rsidP="00835379">
            <w:pPr>
              <w:spacing w:line="240" w:lineRule="auto"/>
              <w:ind w:left="-161" w:right="-55" w:firstLine="0"/>
              <w:jc w:val="right"/>
              <w:rPr>
                <w:rFonts w:asciiTheme="minorHAnsi" w:hAnsiTheme="minorHAnsi" w:cs="Times New Roman"/>
              </w:rPr>
            </w:pPr>
            <w:r w:rsidRPr="00830DD1">
              <w:rPr>
                <w:rFonts w:asciiTheme="minorHAnsi" w:hAnsiTheme="minorHAnsi" w:cs="Times New Roman"/>
                <w:sz w:val="22"/>
              </w:rPr>
              <w:t>PROW</w:t>
            </w:r>
          </w:p>
        </w:tc>
        <w:tc>
          <w:tcPr>
            <w:tcW w:w="851" w:type="dxa"/>
            <w:vMerge w:val="restart"/>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19.3</w:t>
            </w:r>
            <w:r w:rsidRPr="00830DD1">
              <w:rPr>
                <w:rFonts w:asciiTheme="minorHAnsi" w:hAnsiTheme="minorHAnsi" w:cs="Times New Roman"/>
                <w:sz w:val="22"/>
              </w:rPr>
              <w:br/>
              <w:t>współpraca</w:t>
            </w:r>
          </w:p>
        </w:tc>
      </w:tr>
      <w:tr w:rsidR="00835379" w:rsidRPr="00AB5EC3" w:rsidTr="00DB010E">
        <w:trPr>
          <w:trHeight w:val="1208"/>
          <w:jc w:val="center"/>
        </w:trPr>
        <w:tc>
          <w:tcPr>
            <w:tcW w:w="2854" w:type="dxa"/>
            <w:vMerge/>
            <w:shd w:val="clear" w:color="auto" w:fill="D9D9D9" w:themeFill="background1" w:themeFillShade="D9"/>
            <w:vAlign w:val="center"/>
          </w:tcPr>
          <w:p w:rsidR="00835379" w:rsidRPr="00830DD1" w:rsidRDefault="00835379" w:rsidP="00835379">
            <w:pPr>
              <w:spacing w:line="240" w:lineRule="auto"/>
              <w:ind w:left="0" w:firstLine="0"/>
              <w:jc w:val="left"/>
              <w:rPr>
                <w:rFonts w:asciiTheme="minorHAnsi" w:hAnsiTheme="minorHAnsi" w:cs="Times New Roman"/>
                <w:sz w:val="22"/>
              </w:rPr>
            </w:pPr>
          </w:p>
        </w:tc>
        <w:tc>
          <w:tcPr>
            <w:tcW w:w="2528" w:type="dxa"/>
            <w:tcBorders>
              <w:bottom w:val="single" w:sz="4" w:space="0" w:color="auto"/>
              <w:right w:val="single" w:sz="12" w:space="0" w:color="auto"/>
            </w:tcBorders>
            <w:shd w:val="clear" w:color="auto" w:fill="D9D9D9" w:themeFill="background1" w:themeFillShade="D9"/>
            <w:vAlign w:val="center"/>
          </w:tcPr>
          <w:p w:rsidR="00835379" w:rsidRPr="00830DD1" w:rsidRDefault="00835379" w:rsidP="00835379">
            <w:pPr>
              <w:spacing w:line="240" w:lineRule="auto"/>
              <w:ind w:left="0" w:firstLine="0"/>
              <w:jc w:val="left"/>
              <w:rPr>
                <w:rFonts w:asciiTheme="minorHAnsi" w:hAnsiTheme="minorHAnsi" w:cs="Times New Roman"/>
                <w:sz w:val="22"/>
              </w:rPr>
            </w:pPr>
            <w:r w:rsidRPr="00830DD1">
              <w:rPr>
                <w:rFonts w:asciiTheme="minorHAnsi" w:eastAsia="Times New Roman" w:hAnsiTheme="minorHAnsi" w:cs="Times New Roman"/>
                <w:sz w:val="22"/>
                <w:lang w:bidi="en-US"/>
              </w:rPr>
              <w:t>Liczba projektów współpracy wykorzystujących lokalne zasoby</w:t>
            </w:r>
          </w:p>
        </w:tc>
        <w:tc>
          <w:tcPr>
            <w:tcW w:w="567" w:type="dxa"/>
            <w:tcBorders>
              <w:top w:val="single" w:sz="6" w:space="0" w:color="auto"/>
              <w:left w:val="single" w:sz="12" w:space="0" w:color="auto"/>
              <w:right w:val="single" w:sz="6"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strike/>
                <w:sz w:val="22"/>
              </w:rPr>
            </w:pPr>
            <w:r w:rsidRPr="00830DD1">
              <w:rPr>
                <w:rFonts w:asciiTheme="minorHAnsi" w:hAnsiTheme="minorHAnsi" w:cs="Times New Roman"/>
                <w:strike/>
                <w:sz w:val="22"/>
              </w:rPr>
              <w:t>-</w:t>
            </w:r>
          </w:p>
        </w:tc>
        <w:tc>
          <w:tcPr>
            <w:tcW w:w="567" w:type="dxa"/>
            <w:vMerge/>
            <w:tcBorders>
              <w:top w:val="single" w:sz="6" w:space="0" w:color="auto"/>
              <w:left w:val="single" w:sz="6" w:space="0" w:color="auto"/>
              <w:right w:val="single" w:sz="6"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sz w:val="22"/>
              </w:rPr>
            </w:pPr>
          </w:p>
        </w:tc>
        <w:tc>
          <w:tcPr>
            <w:tcW w:w="992" w:type="dxa"/>
            <w:vMerge/>
            <w:tcBorders>
              <w:top w:val="single" w:sz="6" w:space="0" w:color="auto"/>
              <w:left w:val="single" w:sz="6" w:space="0" w:color="auto"/>
              <w:right w:val="single" w:sz="12"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sz w:val="22"/>
              </w:rPr>
            </w:pPr>
          </w:p>
        </w:tc>
        <w:tc>
          <w:tcPr>
            <w:tcW w:w="709" w:type="dxa"/>
            <w:tcBorders>
              <w:top w:val="single" w:sz="6" w:space="0" w:color="auto"/>
              <w:left w:val="single" w:sz="12" w:space="0" w:color="auto"/>
              <w:right w:val="single" w:sz="6" w:space="0" w:color="auto"/>
            </w:tcBorders>
            <w:shd w:val="clear" w:color="auto" w:fill="FFFFFF"/>
            <w:vAlign w:val="center"/>
          </w:tcPr>
          <w:p w:rsidR="00835379" w:rsidRPr="006F5B0A" w:rsidRDefault="00835379" w:rsidP="00835379">
            <w:pPr>
              <w:spacing w:line="240" w:lineRule="auto"/>
              <w:ind w:left="0" w:firstLine="0"/>
              <w:jc w:val="center"/>
              <w:rPr>
                <w:rFonts w:asciiTheme="minorHAnsi" w:hAnsiTheme="minorHAnsi" w:cs="Times New Roman"/>
                <w:strike/>
                <w:sz w:val="22"/>
              </w:rPr>
            </w:pPr>
            <w:r w:rsidRPr="006F5B0A">
              <w:rPr>
                <w:rFonts w:asciiTheme="minorHAnsi" w:hAnsiTheme="minorHAnsi" w:cs="Times New Roman"/>
                <w:strike/>
                <w:sz w:val="22"/>
              </w:rPr>
              <w:t>-</w:t>
            </w:r>
          </w:p>
        </w:tc>
        <w:tc>
          <w:tcPr>
            <w:tcW w:w="850" w:type="dxa"/>
            <w:vMerge/>
            <w:tcBorders>
              <w:top w:val="single" w:sz="6" w:space="0" w:color="auto"/>
              <w:left w:val="single" w:sz="6" w:space="0" w:color="auto"/>
              <w:right w:val="single" w:sz="6" w:space="0" w:color="auto"/>
            </w:tcBorders>
            <w:shd w:val="clear" w:color="auto" w:fill="FFFFFF"/>
            <w:vAlign w:val="center"/>
          </w:tcPr>
          <w:p w:rsidR="00835379" w:rsidRPr="006F5B0A" w:rsidRDefault="00835379" w:rsidP="00835379">
            <w:pPr>
              <w:spacing w:line="240" w:lineRule="auto"/>
              <w:ind w:left="0" w:firstLine="0"/>
              <w:jc w:val="center"/>
              <w:rPr>
                <w:rFonts w:asciiTheme="minorHAnsi" w:hAnsiTheme="minorHAnsi" w:cs="Times New Roman"/>
                <w:sz w:val="22"/>
              </w:rPr>
            </w:pPr>
          </w:p>
        </w:tc>
        <w:tc>
          <w:tcPr>
            <w:tcW w:w="993" w:type="dxa"/>
            <w:vMerge/>
            <w:tcBorders>
              <w:top w:val="single" w:sz="6" w:space="0" w:color="auto"/>
              <w:left w:val="single" w:sz="6" w:space="0" w:color="auto"/>
              <w:right w:val="single" w:sz="12" w:space="0" w:color="auto"/>
            </w:tcBorders>
            <w:shd w:val="clear" w:color="auto" w:fill="FFFFFF"/>
            <w:vAlign w:val="center"/>
          </w:tcPr>
          <w:p w:rsidR="00835379" w:rsidRPr="006F5B0A" w:rsidRDefault="00835379" w:rsidP="00835379">
            <w:pPr>
              <w:spacing w:line="240" w:lineRule="auto"/>
              <w:ind w:left="0" w:firstLine="0"/>
              <w:jc w:val="center"/>
              <w:rPr>
                <w:rFonts w:asciiTheme="minorHAnsi" w:hAnsiTheme="minorHAnsi" w:cs="Times New Roman"/>
                <w:sz w:val="22"/>
              </w:rPr>
            </w:pPr>
          </w:p>
        </w:tc>
        <w:tc>
          <w:tcPr>
            <w:tcW w:w="708" w:type="dxa"/>
            <w:tcBorders>
              <w:top w:val="single" w:sz="6" w:space="0" w:color="auto"/>
              <w:left w:val="single" w:sz="12" w:space="0" w:color="auto"/>
              <w:right w:val="single" w:sz="6" w:space="0" w:color="auto"/>
            </w:tcBorders>
            <w:shd w:val="clear" w:color="auto" w:fill="FFFFFF"/>
            <w:vAlign w:val="center"/>
          </w:tcPr>
          <w:p w:rsidR="00835379" w:rsidRPr="00F33B21" w:rsidRDefault="00835379" w:rsidP="00835379">
            <w:pPr>
              <w:spacing w:line="240" w:lineRule="auto"/>
              <w:ind w:left="0" w:firstLine="0"/>
              <w:jc w:val="center"/>
              <w:rPr>
                <w:rFonts w:asciiTheme="minorHAnsi" w:hAnsiTheme="minorHAnsi" w:cs="Times New Roman"/>
                <w:strike/>
                <w:sz w:val="22"/>
              </w:rPr>
            </w:pPr>
            <w:r w:rsidRPr="00F33B21">
              <w:rPr>
                <w:rFonts w:asciiTheme="minorHAnsi" w:hAnsiTheme="minorHAnsi" w:cs="Times New Roman"/>
                <w:sz w:val="22"/>
              </w:rPr>
              <w:t>1 szt.</w:t>
            </w:r>
          </w:p>
        </w:tc>
        <w:tc>
          <w:tcPr>
            <w:tcW w:w="709" w:type="dxa"/>
            <w:gridSpan w:val="2"/>
            <w:vMerge/>
            <w:tcBorders>
              <w:top w:val="single" w:sz="6" w:space="0" w:color="auto"/>
              <w:left w:val="single" w:sz="6" w:space="0" w:color="auto"/>
              <w:right w:val="single" w:sz="6"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sz w:val="22"/>
              </w:rPr>
            </w:pPr>
          </w:p>
        </w:tc>
        <w:tc>
          <w:tcPr>
            <w:tcW w:w="992" w:type="dxa"/>
            <w:vMerge/>
            <w:tcBorders>
              <w:top w:val="single" w:sz="6" w:space="0" w:color="auto"/>
              <w:left w:val="single" w:sz="6" w:space="0" w:color="auto"/>
              <w:right w:val="single" w:sz="12"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sz w:val="22"/>
              </w:rPr>
            </w:pPr>
          </w:p>
        </w:tc>
        <w:tc>
          <w:tcPr>
            <w:tcW w:w="709" w:type="dxa"/>
            <w:tcBorders>
              <w:top w:val="single" w:sz="6" w:space="0" w:color="auto"/>
              <w:left w:val="single" w:sz="12" w:space="0" w:color="auto"/>
              <w:right w:val="single" w:sz="6" w:space="0" w:color="auto"/>
            </w:tcBorders>
            <w:shd w:val="clear" w:color="auto" w:fill="F2F2F2" w:themeFill="background1" w:themeFillShade="F2"/>
            <w:vAlign w:val="center"/>
          </w:tcPr>
          <w:p w:rsidR="00835379" w:rsidRPr="00830DD1" w:rsidRDefault="00835379" w:rsidP="00835379">
            <w:pPr>
              <w:spacing w:line="240" w:lineRule="auto"/>
              <w:ind w:left="0" w:firstLine="0"/>
              <w:jc w:val="center"/>
              <w:rPr>
                <w:rFonts w:asciiTheme="minorHAnsi" w:hAnsiTheme="minorHAnsi" w:cs="Times New Roman"/>
                <w:sz w:val="22"/>
              </w:rPr>
            </w:pPr>
            <w:r w:rsidRPr="00830DD1">
              <w:rPr>
                <w:rFonts w:asciiTheme="minorHAnsi" w:hAnsiTheme="minorHAnsi" w:cs="Times New Roman"/>
                <w:sz w:val="22"/>
              </w:rPr>
              <w:t>1</w:t>
            </w:r>
          </w:p>
        </w:tc>
        <w:tc>
          <w:tcPr>
            <w:tcW w:w="1134" w:type="dxa"/>
            <w:vMerge/>
            <w:tcBorders>
              <w:top w:val="single" w:sz="6" w:space="0" w:color="auto"/>
              <w:left w:val="single" w:sz="6" w:space="0" w:color="auto"/>
              <w:right w:val="single" w:sz="12" w:space="0" w:color="auto"/>
            </w:tcBorders>
            <w:shd w:val="clear" w:color="auto" w:fill="F2F2F2" w:themeFill="background1" w:themeFillShade="F2"/>
            <w:vAlign w:val="center"/>
          </w:tcPr>
          <w:p w:rsidR="00835379" w:rsidRPr="00830DD1" w:rsidRDefault="00835379" w:rsidP="00835379">
            <w:pPr>
              <w:spacing w:line="240" w:lineRule="auto"/>
              <w:ind w:left="0" w:firstLine="0"/>
              <w:jc w:val="right"/>
              <w:rPr>
                <w:rFonts w:asciiTheme="minorHAnsi" w:hAnsiTheme="minorHAnsi" w:cs="Times New Roman"/>
                <w:sz w:val="22"/>
              </w:rPr>
            </w:pPr>
          </w:p>
        </w:tc>
        <w:tc>
          <w:tcPr>
            <w:tcW w:w="708" w:type="dxa"/>
            <w:vMerge/>
            <w:tcBorders>
              <w:left w:val="single" w:sz="12" w:space="0" w:color="auto"/>
            </w:tcBorders>
            <w:shd w:val="clear" w:color="auto" w:fill="FFFFFF"/>
            <w:vAlign w:val="center"/>
          </w:tcPr>
          <w:p w:rsidR="00835379" w:rsidRPr="00830DD1" w:rsidRDefault="00835379" w:rsidP="00835379">
            <w:pPr>
              <w:spacing w:line="240" w:lineRule="auto"/>
              <w:ind w:left="-161" w:right="-55" w:firstLine="0"/>
              <w:jc w:val="right"/>
              <w:rPr>
                <w:rFonts w:asciiTheme="minorHAnsi" w:hAnsiTheme="minorHAnsi" w:cs="Times New Roman"/>
                <w:sz w:val="22"/>
              </w:rPr>
            </w:pPr>
          </w:p>
        </w:tc>
        <w:tc>
          <w:tcPr>
            <w:tcW w:w="851" w:type="dxa"/>
            <w:vMerge/>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sz w:val="22"/>
              </w:rPr>
            </w:pPr>
          </w:p>
        </w:tc>
      </w:tr>
      <w:tr w:rsidR="00835379" w:rsidRPr="00AB5EC3" w:rsidTr="00DB010E">
        <w:trPr>
          <w:trHeight w:val="950"/>
          <w:jc w:val="center"/>
        </w:trPr>
        <w:tc>
          <w:tcPr>
            <w:tcW w:w="2854" w:type="dxa"/>
            <w:vMerge/>
            <w:tcBorders>
              <w:bottom w:val="single" w:sz="4" w:space="0" w:color="auto"/>
            </w:tcBorders>
            <w:shd w:val="clear" w:color="auto" w:fill="D9D9D9" w:themeFill="background1" w:themeFillShade="D9"/>
            <w:vAlign w:val="center"/>
          </w:tcPr>
          <w:p w:rsidR="00835379" w:rsidRPr="00830DD1" w:rsidRDefault="00835379" w:rsidP="00835379">
            <w:pPr>
              <w:spacing w:line="240" w:lineRule="auto"/>
              <w:ind w:left="0" w:firstLine="0"/>
              <w:jc w:val="left"/>
              <w:rPr>
                <w:rFonts w:asciiTheme="minorHAnsi" w:hAnsiTheme="minorHAnsi" w:cs="Times New Roman"/>
                <w:sz w:val="22"/>
              </w:rPr>
            </w:pPr>
          </w:p>
        </w:tc>
        <w:tc>
          <w:tcPr>
            <w:tcW w:w="2528" w:type="dxa"/>
            <w:tcBorders>
              <w:bottom w:val="single" w:sz="4" w:space="0" w:color="auto"/>
              <w:right w:val="single" w:sz="12" w:space="0" w:color="auto"/>
            </w:tcBorders>
            <w:shd w:val="clear" w:color="auto" w:fill="D9D9D9" w:themeFill="background1" w:themeFillShade="D9"/>
            <w:vAlign w:val="center"/>
          </w:tcPr>
          <w:p w:rsidR="00835379" w:rsidRPr="00830DD1" w:rsidRDefault="00835379" w:rsidP="00835379">
            <w:pPr>
              <w:spacing w:line="240" w:lineRule="auto"/>
              <w:ind w:left="0" w:firstLine="0"/>
              <w:jc w:val="left"/>
              <w:rPr>
                <w:rFonts w:asciiTheme="minorHAnsi" w:hAnsiTheme="minorHAnsi" w:cs="Times New Roman"/>
                <w:sz w:val="22"/>
              </w:rPr>
            </w:pPr>
            <w:r w:rsidRPr="00830DD1">
              <w:rPr>
                <w:rFonts w:asciiTheme="minorHAnsi" w:hAnsiTheme="minorHAnsi" w:cs="Times New Roman"/>
                <w:sz w:val="22"/>
              </w:rPr>
              <w:t>Liczba zrealizowanych zadań w ramach projektu współpracy</w:t>
            </w:r>
          </w:p>
        </w:tc>
        <w:tc>
          <w:tcPr>
            <w:tcW w:w="567" w:type="dxa"/>
            <w:tcBorders>
              <w:left w:val="single" w:sz="12" w:space="0" w:color="auto"/>
              <w:bottom w:val="single" w:sz="6" w:space="0" w:color="auto"/>
              <w:right w:val="single" w:sz="6"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strike/>
                <w:sz w:val="22"/>
              </w:rPr>
            </w:pPr>
            <w:r w:rsidRPr="00830DD1">
              <w:rPr>
                <w:rFonts w:asciiTheme="minorHAnsi" w:hAnsiTheme="minorHAnsi" w:cs="Times New Roman"/>
                <w:strike/>
                <w:sz w:val="22"/>
              </w:rPr>
              <w:t>-</w:t>
            </w:r>
          </w:p>
        </w:tc>
        <w:tc>
          <w:tcPr>
            <w:tcW w:w="567" w:type="dxa"/>
            <w:vMerge/>
            <w:tcBorders>
              <w:left w:val="single" w:sz="6" w:space="0" w:color="auto"/>
              <w:bottom w:val="single" w:sz="6" w:space="0" w:color="auto"/>
              <w:right w:val="single" w:sz="6"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sz w:val="22"/>
              </w:rPr>
            </w:pPr>
          </w:p>
        </w:tc>
        <w:tc>
          <w:tcPr>
            <w:tcW w:w="992" w:type="dxa"/>
            <w:vMerge/>
            <w:tcBorders>
              <w:left w:val="single" w:sz="6" w:space="0" w:color="auto"/>
              <w:bottom w:val="single" w:sz="6" w:space="0" w:color="auto"/>
              <w:right w:val="single" w:sz="12"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sz w:val="22"/>
              </w:rPr>
            </w:pPr>
          </w:p>
        </w:tc>
        <w:tc>
          <w:tcPr>
            <w:tcW w:w="709" w:type="dxa"/>
            <w:tcBorders>
              <w:left w:val="single" w:sz="12" w:space="0" w:color="auto"/>
              <w:bottom w:val="single" w:sz="6" w:space="0" w:color="auto"/>
              <w:right w:val="single" w:sz="6" w:space="0" w:color="auto"/>
            </w:tcBorders>
            <w:shd w:val="clear" w:color="auto" w:fill="FFFFFF"/>
            <w:vAlign w:val="center"/>
          </w:tcPr>
          <w:p w:rsidR="00835379" w:rsidRPr="006F5B0A" w:rsidRDefault="00835379" w:rsidP="00835379">
            <w:pPr>
              <w:spacing w:line="240" w:lineRule="auto"/>
              <w:ind w:left="0" w:firstLine="0"/>
              <w:jc w:val="center"/>
              <w:rPr>
                <w:rFonts w:asciiTheme="minorHAnsi" w:hAnsiTheme="minorHAnsi" w:cs="Times New Roman"/>
                <w:strike/>
                <w:sz w:val="22"/>
              </w:rPr>
            </w:pPr>
            <w:r w:rsidRPr="006F5B0A">
              <w:rPr>
                <w:rFonts w:asciiTheme="minorHAnsi" w:hAnsiTheme="minorHAnsi" w:cs="Times New Roman"/>
                <w:strike/>
                <w:sz w:val="22"/>
              </w:rPr>
              <w:t>-</w:t>
            </w:r>
          </w:p>
        </w:tc>
        <w:tc>
          <w:tcPr>
            <w:tcW w:w="850" w:type="dxa"/>
            <w:vMerge/>
            <w:tcBorders>
              <w:left w:val="single" w:sz="6" w:space="0" w:color="auto"/>
              <w:bottom w:val="single" w:sz="6" w:space="0" w:color="auto"/>
              <w:right w:val="single" w:sz="6" w:space="0" w:color="auto"/>
            </w:tcBorders>
            <w:shd w:val="clear" w:color="auto" w:fill="FFFFFF"/>
            <w:vAlign w:val="center"/>
          </w:tcPr>
          <w:p w:rsidR="00835379" w:rsidRPr="006F5B0A" w:rsidRDefault="00835379" w:rsidP="00835379">
            <w:pPr>
              <w:spacing w:line="240" w:lineRule="auto"/>
              <w:ind w:left="0" w:firstLine="0"/>
              <w:jc w:val="center"/>
              <w:rPr>
                <w:rFonts w:asciiTheme="minorHAnsi" w:hAnsiTheme="minorHAnsi" w:cs="Times New Roman"/>
                <w:sz w:val="22"/>
              </w:rPr>
            </w:pPr>
          </w:p>
        </w:tc>
        <w:tc>
          <w:tcPr>
            <w:tcW w:w="993" w:type="dxa"/>
            <w:vMerge/>
            <w:tcBorders>
              <w:left w:val="single" w:sz="6" w:space="0" w:color="auto"/>
              <w:bottom w:val="single" w:sz="6" w:space="0" w:color="auto"/>
              <w:right w:val="single" w:sz="12" w:space="0" w:color="auto"/>
            </w:tcBorders>
            <w:shd w:val="clear" w:color="auto" w:fill="FFFFFF"/>
            <w:vAlign w:val="center"/>
          </w:tcPr>
          <w:p w:rsidR="00835379" w:rsidRPr="006F5B0A" w:rsidRDefault="00835379" w:rsidP="00835379">
            <w:pPr>
              <w:spacing w:line="240" w:lineRule="auto"/>
              <w:ind w:left="0" w:firstLine="0"/>
              <w:jc w:val="center"/>
              <w:rPr>
                <w:rFonts w:asciiTheme="minorHAnsi" w:hAnsiTheme="minorHAnsi" w:cs="Times New Roman"/>
                <w:sz w:val="22"/>
              </w:rPr>
            </w:pPr>
          </w:p>
        </w:tc>
        <w:tc>
          <w:tcPr>
            <w:tcW w:w="708" w:type="dxa"/>
            <w:tcBorders>
              <w:left w:val="single" w:sz="12" w:space="0" w:color="auto"/>
              <w:bottom w:val="single" w:sz="6" w:space="0" w:color="auto"/>
              <w:right w:val="single" w:sz="6" w:space="0" w:color="auto"/>
            </w:tcBorders>
            <w:shd w:val="clear" w:color="auto" w:fill="FFFFFF"/>
            <w:vAlign w:val="center"/>
          </w:tcPr>
          <w:p w:rsidR="00835379" w:rsidRPr="00F33B21" w:rsidRDefault="00835379" w:rsidP="00835379">
            <w:pPr>
              <w:spacing w:line="240" w:lineRule="auto"/>
              <w:ind w:left="0" w:firstLine="0"/>
              <w:jc w:val="center"/>
              <w:rPr>
                <w:rFonts w:asciiTheme="minorHAnsi" w:hAnsiTheme="minorHAnsi" w:cs="Times New Roman"/>
                <w:sz w:val="22"/>
              </w:rPr>
            </w:pPr>
            <w:r w:rsidRPr="00F33B21">
              <w:rPr>
                <w:rFonts w:asciiTheme="minorHAnsi" w:hAnsiTheme="minorHAnsi" w:cs="Times New Roman"/>
                <w:sz w:val="22"/>
              </w:rPr>
              <w:t>2 szt.</w:t>
            </w:r>
          </w:p>
        </w:tc>
        <w:tc>
          <w:tcPr>
            <w:tcW w:w="709" w:type="dxa"/>
            <w:gridSpan w:val="2"/>
            <w:vMerge/>
            <w:tcBorders>
              <w:left w:val="single" w:sz="6" w:space="0" w:color="auto"/>
              <w:bottom w:val="single" w:sz="6" w:space="0" w:color="auto"/>
              <w:right w:val="single" w:sz="6"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sz w:val="22"/>
              </w:rPr>
            </w:pPr>
          </w:p>
        </w:tc>
        <w:tc>
          <w:tcPr>
            <w:tcW w:w="992" w:type="dxa"/>
            <w:vMerge/>
            <w:tcBorders>
              <w:left w:val="single" w:sz="6" w:space="0" w:color="auto"/>
              <w:bottom w:val="single" w:sz="6" w:space="0" w:color="auto"/>
              <w:right w:val="single" w:sz="12"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sz w:val="22"/>
              </w:rPr>
            </w:pPr>
          </w:p>
        </w:tc>
        <w:tc>
          <w:tcPr>
            <w:tcW w:w="709" w:type="dxa"/>
            <w:tcBorders>
              <w:left w:val="single" w:sz="12" w:space="0" w:color="auto"/>
              <w:bottom w:val="single" w:sz="6" w:space="0" w:color="auto"/>
              <w:right w:val="single" w:sz="6" w:space="0" w:color="auto"/>
            </w:tcBorders>
            <w:shd w:val="clear" w:color="auto" w:fill="F2F2F2" w:themeFill="background1" w:themeFillShade="F2"/>
            <w:vAlign w:val="center"/>
          </w:tcPr>
          <w:p w:rsidR="00835379" w:rsidRPr="00830DD1" w:rsidRDefault="00835379" w:rsidP="00835379">
            <w:pPr>
              <w:spacing w:line="240" w:lineRule="auto"/>
              <w:ind w:left="0" w:firstLine="0"/>
              <w:jc w:val="center"/>
              <w:rPr>
                <w:rFonts w:asciiTheme="minorHAnsi" w:hAnsiTheme="minorHAnsi" w:cs="Times New Roman"/>
                <w:sz w:val="22"/>
              </w:rPr>
            </w:pPr>
            <w:r w:rsidRPr="00830DD1">
              <w:rPr>
                <w:rFonts w:asciiTheme="minorHAnsi" w:hAnsiTheme="minorHAnsi" w:cs="Times New Roman"/>
                <w:sz w:val="22"/>
              </w:rPr>
              <w:t>2</w:t>
            </w:r>
          </w:p>
        </w:tc>
        <w:tc>
          <w:tcPr>
            <w:tcW w:w="1134" w:type="dxa"/>
            <w:vMerge/>
            <w:tcBorders>
              <w:left w:val="single" w:sz="6" w:space="0" w:color="auto"/>
              <w:bottom w:val="single" w:sz="6" w:space="0" w:color="auto"/>
              <w:right w:val="single" w:sz="12" w:space="0" w:color="auto"/>
            </w:tcBorders>
            <w:shd w:val="clear" w:color="auto" w:fill="F2F2F2" w:themeFill="background1" w:themeFillShade="F2"/>
            <w:vAlign w:val="center"/>
          </w:tcPr>
          <w:p w:rsidR="00835379" w:rsidRPr="00830DD1" w:rsidRDefault="00835379" w:rsidP="00835379">
            <w:pPr>
              <w:spacing w:line="240" w:lineRule="auto"/>
              <w:ind w:left="0" w:firstLine="0"/>
              <w:jc w:val="right"/>
              <w:rPr>
                <w:rFonts w:asciiTheme="minorHAnsi" w:hAnsiTheme="minorHAnsi" w:cs="Times New Roman"/>
                <w:sz w:val="22"/>
              </w:rPr>
            </w:pPr>
          </w:p>
        </w:tc>
        <w:tc>
          <w:tcPr>
            <w:tcW w:w="708" w:type="dxa"/>
            <w:vMerge/>
            <w:tcBorders>
              <w:left w:val="single" w:sz="12" w:space="0" w:color="auto"/>
            </w:tcBorders>
            <w:shd w:val="clear" w:color="auto" w:fill="FFFFFF"/>
            <w:vAlign w:val="center"/>
          </w:tcPr>
          <w:p w:rsidR="00835379" w:rsidRPr="00830DD1" w:rsidRDefault="00835379" w:rsidP="00835379">
            <w:pPr>
              <w:spacing w:line="240" w:lineRule="auto"/>
              <w:ind w:left="-161" w:right="-55" w:firstLine="0"/>
              <w:jc w:val="right"/>
              <w:rPr>
                <w:rFonts w:asciiTheme="minorHAnsi" w:hAnsiTheme="minorHAnsi" w:cs="Times New Roman"/>
                <w:sz w:val="22"/>
              </w:rPr>
            </w:pPr>
          </w:p>
        </w:tc>
        <w:tc>
          <w:tcPr>
            <w:tcW w:w="851" w:type="dxa"/>
            <w:vMerge/>
            <w:tcBorders>
              <w:bottom w:val="single" w:sz="4"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sz w:val="22"/>
              </w:rPr>
            </w:pPr>
          </w:p>
        </w:tc>
      </w:tr>
      <w:tr w:rsidR="00835379" w:rsidRPr="00AB5EC3" w:rsidTr="00DB010E">
        <w:trPr>
          <w:trHeight w:val="340"/>
          <w:jc w:val="center"/>
        </w:trPr>
        <w:tc>
          <w:tcPr>
            <w:tcW w:w="2854" w:type="dxa"/>
            <w:tcBorders>
              <w:bottom w:val="single" w:sz="4" w:space="0" w:color="auto"/>
            </w:tcBorders>
            <w:shd w:val="clear" w:color="auto" w:fill="92D050"/>
            <w:vAlign w:val="center"/>
          </w:tcPr>
          <w:p w:rsidR="00835379" w:rsidRPr="00830DD1" w:rsidRDefault="00835379" w:rsidP="00835379">
            <w:pPr>
              <w:spacing w:line="240" w:lineRule="auto"/>
              <w:ind w:left="0" w:firstLine="0"/>
              <w:jc w:val="left"/>
              <w:rPr>
                <w:rFonts w:asciiTheme="minorHAnsi" w:hAnsiTheme="minorHAnsi" w:cs="Times New Roman"/>
              </w:rPr>
            </w:pPr>
            <w:r w:rsidRPr="00830DD1">
              <w:rPr>
                <w:rFonts w:asciiTheme="minorHAnsi" w:hAnsiTheme="minorHAnsi" w:cs="Times New Roman"/>
                <w:sz w:val="22"/>
              </w:rPr>
              <w:t>1.1.6  Podejmowanie działalności gospodarczej w sektorze turystycznym przez osoby do 30. roku życia i/lub kobiety</w:t>
            </w:r>
          </w:p>
        </w:tc>
        <w:tc>
          <w:tcPr>
            <w:tcW w:w="2528" w:type="dxa"/>
            <w:tcBorders>
              <w:bottom w:val="single" w:sz="4" w:space="0" w:color="auto"/>
              <w:right w:val="single" w:sz="12" w:space="0" w:color="auto"/>
            </w:tcBorders>
            <w:shd w:val="clear" w:color="auto" w:fill="92D050"/>
            <w:vAlign w:val="center"/>
          </w:tcPr>
          <w:p w:rsidR="00835379" w:rsidRPr="00830DD1" w:rsidRDefault="00835379" w:rsidP="00835379">
            <w:pPr>
              <w:spacing w:line="240" w:lineRule="auto"/>
              <w:ind w:left="0" w:firstLine="0"/>
              <w:jc w:val="left"/>
              <w:rPr>
                <w:rFonts w:asciiTheme="minorHAnsi" w:hAnsiTheme="minorHAnsi" w:cs="Times New Roman"/>
              </w:rPr>
            </w:pPr>
            <w:r w:rsidRPr="00830DD1">
              <w:rPr>
                <w:rFonts w:asciiTheme="minorHAnsi" w:hAnsiTheme="minorHAnsi" w:cs="Times New Roman"/>
                <w:sz w:val="22"/>
              </w:rPr>
              <w:t>Liczba operacji polegających na utworzeniu nowego przedsiębiorstwa</w:t>
            </w:r>
            <w:r w:rsidRPr="00830DD1">
              <w:rPr>
                <w:rFonts w:asciiTheme="minorHAnsi" w:eastAsia="Times New Roman" w:hAnsiTheme="minorHAnsi" w:cs="Times New Roman"/>
                <w:sz w:val="22"/>
                <w:lang w:bidi="en-US"/>
              </w:rPr>
              <w:t xml:space="preserve"> w sektorze turystycznym przez osoby do 30. roku życia i/lub kobiety</w:t>
            </w:r>
          </w:p>
        </w:tc>
        <w:tc>
          <w:tcPr>
            <w:tcW w:w="567" w:type="dxa"/>
            <w:tcBorders>
              <w:top w:val="single" w:sz="6" w:space="0" w:color="auto"/>
              <w:left w:val="single" w:sz="12" w:space="0" w:color="auto"/>
              <w:bottom w:val="single" w:sz="12" w:space="0" w:color="auto"/>
              <w:right w:val="single" w:sz="6"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5 szt.</w:t>
            </w:r>
          </w:p>
        </w:tc>
        <w:tc>
          <w:tcPr>
            <w:tcW w:w="567" w:type="dxa"/>
            <w:tcBorders>
              <w:top w:val="single" w:sz="6" w:space="0" w:color="auto"/>
              <w:left w:val="single" w:sz="6" w:space="0" w:color="auto"/>
              <w:bottom w:val="single" w:sz="12" w:space="0" w:color="auto"/>
              <w:right w:val="single" w:sz="6"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100</w:t>
            </w:r>
          </w:p>
        </w:tc>
        <w:tc>
          <w:tcPr>
            <w:tcW w:w="992" w:type="dxa"/>
            <w:tcBorders>
              <w:top w:val="single" w:sz="6" w:space="0" w:color="auto"/>
              <w:left w:val="single" w:sz="6" w:space="0" w:color="auto"/>
              <w:bottom w:val="single" w:sz="12" w:space="0" w:color="auto"/>
              <w:right w:val="single" w:sz="12" w:space="0" w:color="auto"/>
            </w:tcBorders>
            <w:shd w:val="clear" w:color="auto" w:fill="FFFFFF"/>
            <w:vAlign w:val="center"/>
          </w:tcPr>
          <w:p w:rsidR="00835379" w:rsidRPr="00830DD1" w:rsidRDefault="00835379" w:rsidP="00835379">
            <w:pPr>
              <w:spacing w:line="240" w:lineRule="auto"/>
              <w:ind w:left="0" w:firstLine="0"/>
              <w:rPr>
                <w:rFonts w:asciiTheme="minorHAnsi" w:hAnsiTheme="minorHAnsi" w:cs="Times New Roman"/>
                <w:strike/>
                <w:sz w:val="22"/>
              </w:rPr>
            </w:pPr>
          </w:p>
          <w:p w:rsidR="00835379" w:rsidRPr="00830DD1" w:rsidRDefault="00835379" w:rsidP="00835379">
            <w:pPr>
              <w:spacing w:line="240" w:lineRule="auto"/>
              <w:ind w:left="-108" w:firstLine="0"/>
              <w:rPr>
                <w:rFonts w:asciiTheme="minorHAnsi" w:hAnsiTheme="minorHAnsi" w:cs="Times New Roman"/>
                <w:sz w:val="20"/>
                <w:szCs w:val="20"/>
              </w:rPr>
            </w:pPr>
            <w:r w:rsidRPr="00830DD1">
              <w:rPr>
                <w:rFonts w:asciiTheme="minorHAnsi" w:hAnsiTheme="minorHAnsi" w:cs="Times New Roman"/>
                <w:sz w:val="20"/>
                <w:szCs w:val="20"/>
              </w:rPr>
              <w:t>70 026,67</w:t>
            </w:r>
          </w:p>
        </w:tc>
        <w:tc>
          <w:tcPr>
            <w:tcW w:w="709" w:type="dxa"/>
            <w:tcBorders>
              <w:top w:val="single" w:sz="6" w:space="0" w:color="auto"/>
              <w:left w:val="single" w:sz="12" w:space="0" w:color="auto"/>
              <w:bottom w:val="single" w:sz="12" w:space="0" w:color="auto"/>
              <w:right w:val="single" w:sz="6" w:space="0" w:color="auto"/>
            </w:tcBorders>
            <w:shd w:val="clear" w:color="auto" w:fill="FFFFFF"/>
            <w:vAlign w:val="center"/>
          </w:tcPr>
          <w:p w:rsidR="00835379" w:rsidRPr="006F5B0A" w:rsidRDefault="00835379" w:rsidP="00835379">
            <w:pPr>
              <w:spacing w:line="240" w:lineRule="auto"/>
              <w:ind w:left="0" w:firstLine="0"/>
              <w:jc w:val="center"/>
              <w:rPr>
                <w:rFonts w:asciiTheme="minorHAnsi" w:hAnsiTheme="minorHAnsi" w:cs="Times New Roman"/>
              </w:rPr>
            </w:pPr>
            <w:r w:rsidRPr="006F5B0A">
              <w:rPr>
                <w:rFonts w:asciiTheme="minorHAnsi" w:hAnsiTheme="minorHAnsi" w:cs="Times New Roman"/>
                <w:sz w:val="22"/>
              </w:rPr>
              <w:t>-</w:t>
            </w:r>
          </w:p>
        </w:tc>
        <w:tc>
          <w:tcPr>
            <w:tcW w:w="850" w:type="dxa"/>
            <w:tcBorders>
              <w:top w:val="single" w:sz="6" w:space="0" w:color="auto"/>
              <w:left w:val="single" w:sz="6" w:space="0" w:color="auto"/>
              <w:bottom w:val="single" w:sz="12" w:space="0" w:color="auto"/>
              <w:right w:val="single" w:sz="6" w:space="0" w:color="auto"/>
            </w:tcBorders>
            <w:shd w:val="clear" w:color="auto" w:fill="FFFFFF"/>
            <w:vAlign w:val="center"/>
          </w:tcPr>
          <w:p w:rsidR="00835379" w:rsidRPr="006F5B0A" w:rsidRDefault="00835379" w:rsidP="00835379">
            <w:pPr>
              <w:spacing w:line="240" w:lineRule="auto"/>
              <w:ind w:left="0" w:firstLine="0"/>
              <w:jc w:val="center"/>
              <w:rPr>
                <w:rFonts w:asciiTheme="minorHAnsi" w:hAnsiTheme="minorHAnsi" w:cs="Times New Roman"/>
              </w:rPr>
            </w:pPr>
            <w:r w:rsidRPr="006F5B0A">
              <w:rPr>
                <w:rFonts w:asciiTheme="minorHAnsi" w:hAnsiTheme="minorHAnsi" w:cs="Times New Roman"/>
                <w:sz w:val="22"/>
              </w:rPr>
              <w:t>-</w:t>
            </w:r>
          </w:p>
        </w:tc>
        <w:tc>
          <w:tcPr>
            <w:tcW w:w="993" w:type="dxa"/>
            <w:tcBorders>
              <w:top w:val="single" w:sz="6" w:space="0" w:color="auto"/>
              <w:left w:val="single" w:sz="6" w:space="0" w:color="auto"/>
              <w:bottom w:val="single" w:sz="12" w:space="0" w:color="auto"/>
              <w:right w:val="single" w:sz="12" w:space="0" w:color="auto"/>
            </w:tcBorders>
            <w:shd w:val="clear" w:color="auto" w:fill="FFFFFF"/>
            <w:vAlign w:val="center"/>
          </w:tcPr>
          <w:p w:rsidR="00835379" w:rsidRPr="006F5B0A" w:rsidRDefault="00835379" w:rsidP="00835379">
            <w:pPr>
              <w:spacing w:line="240" w:lineRule="auto"/>
              <w:ind w:left="0" w:firstLine="0"/>
              <w:jc w:val="center"/>
              <w:rPr>
                <w:rFonts w:asciiTheme="minorHAnsi" w:hAnsiTheme="minorHAnsi" w:cs="Times New Roman"/>
              </w:rPr>
            </w:pPr>
            <w:r w:rsidRPr="006F5B0A">
              <w:rPr>
                <w:rFonts w:asciiTheme="minorHAnsi" w:hAnsiTheme="minorHAnsi" w:cs="Times New Roman"/>
                <w:sz w:val="22"/>
              </w:rPr>
              <w:t>-</w:t>
            </w:r>
          </w:p>
        </w:tc>
        <w:tc>
          <w:tcPr>
            <w:tcW w:w="708" w:type="dxa"/>
            <w:tcBorders>
              <w:top w:val="single" w:sz="6" w:space="0" w:color="auto"/>
              <w:left w:val="single" w:sz="12" w:space="0" w:color="auto"/>
              <w:bottom w:val="single" w:sz="12" w:space="0" w:color="auto"/>
              <w:right w:val="single" w:sz="6"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709" w:type="dxa"/>
            <w:gridSpan w:val="2"/>
            <w:tcBorders>
              <w:top w:val="single" w:sz="6" w:space="0" w:color="auto"/>
              <w:left w:val="single" w:sz="6" w:space="0" w:color="auto"/>
              <w:bottom w:val="single" w:sz="12" w:space="0" w:color="auto"/>
              <w:right w:val="single" w:sz="6"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992" w:type="dxa"/>
            <w:tcBorders>
              <w:top w:val="single" w:sz="6" w:space="0" w:color="auto"/>
              <w:left w:val="single" w:sz="6" w:space="0" w:color="auto"/>
              <w:bottom w:val="single" w:sz="12" w:space="0" w:color="auto"/>
              <w:right w:val="single" w:sz="12"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709" w:type="dxa"/>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5</w:t>
            </w:r>
          </w:p>
        </w:tc>
        <w:tc>
          <w:tcPr>
            <w:tcW w:w="1134" w:type="dxa"/>
            <w:tcBorders>
              <w:top w:val="single" w:sz="6" w:space="0" w:color="auto"/>
              <w:left w:val="single" w:sz="6" w:space="0" w:color="auto"/>
              <w:bottom w:val="single" w:sz="12" w:space="0" w:color="auto"/>
              <w:right w:val="single" w:sz="12" w:space="0" w:color="auto"/>
            </w:tcBorders>
            <w:shd w:val="clear" w:color="auto" w:fill="F2F2F2" w:themeFill="background1" w:themeFillShade="F2"/>
            <w:vAlign w:val="center"/>
          </w:tcPr>
          <w:p w:rsidR="00835379" w:rsidRPr="00830DD1" w:rsidRDefault="00835379" w:rsidP="00835379">
            <w:pPr>
              <w:spacing w:line="240" w:lineRule="auto"/>
              <w:ind w:left="0" w:firstLine="0"/>
              <w:jc w:val="right"/>
              <w:rPr>
                <w:rFonts w:asciiTheme="minorHAnsi" w:hAnsiTheme="minorHAnsi" w:cs="Times New Roman"/>
              </w:rPr>
            </w:pPr>
            <w:r w:rsidRPr="00830DD1">
              <w:rPr>
                <w:rFonts w:asciiTheme="minorHAnsi" w:hAnsiTheme="minorHAnsi" w:cs="Times New Roman"/>
                <w:sz w:val="22"/>
              </w:rPr>
              <w:t>70 026,67</w:t>
            </w:r>
          </w:p>
        </w:tc>
        <w:tc>
          <w:tcPr>
            <w:tcW w:w="708" w:type="dxa"/>
            <w:tcBorders>
              <w:left w:val="single" w:sz="12" w:space="0" w:color="auto"/>
            </w:tcBorders>
            <w:shd w:val="clear" w:color="auto" w:fill="FFFFFF"/>
            <w:vAlign w:val="center"/>
          </w:tcPr>
          <w:p w:rsidR="00835379" w:rsidRPr="00830DD1" w:rsidRDefault="00835379" w:rsidP="00835379">
            <w:pPr>
              <w:spacing w:line="240" w:lineRule="auto"/>
              <w:ind w:left="-161" w:right="-55" w:firstLine="0"/>
              <w:jc w:val="right"/>
              <w:rPr>
                <w:rFonts w:asciiTheme="minorHAnsi" w:hAnsiTheme="minorHAnsi" w:cs="Times New Roman"/>
              </w:rPr>
            </w:pPr>
            <w:r w:rsidRPr="00830DD1">
              <w:rPr>
                <w:rFonts w:asciiTheme="minorHAnsi" w:hAnsiTheme="minorHAnsi" w:cs="Times New Roman"/>
                <w:sz w:val="22"/>
              </w:rPr>
              <w:t>PROW</w:t>
            </w:r>
          </w:p>
        </w:tc>
        <w:tc>
          <w:tcPr>
            <w:tcW w:w="851" w:type="dxa"/>
            <w:tcBorders>
              <w:bottom w:val="single" w:sz="4"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19.2</w:t>
            </w:r>
            <w:r w:rsidRPr="00830DD1">
              <w:rPr>
                <w:rFonts w:asciiTheme="minorHAnsi" w:hAnsiTheme="minorHAnsi" w:cs="Times New Roman"/>
                <w:sz w:val="22"/>
              </w:rPr>
              <w:br/>
              <w:t>realizacja LSR</w:t>
            </w:r>
          </w:p>
        </w:tc>
      </w:tr>
      <w:tr w:rsidR="00835379" w:rsidRPr="00AB5EC3" w:rsidTr="00DB010E">
        <w:trPr>
          <w:trHeight w:val="340"/>
          <w:jc w:val="center"/>
        </w:trPr>
        <w:tc>
          <w:tcPr>
            <w:tcW w:w="5382" w:type="dxa"/>
            <w:gridSpan w:val="2"/>
            <w:tcBorders>
              <w:bottom w:val="single" w:sz="4" w:space="0" w:color="auto"/>
            </w:tcBorders>
            <w:shd w:val="clear" w:color="auto" w:fill="FFC000"/>
            <w:vAlign w:val="center"/>
          </w:tcPr>
          <w:p w:rsidR="00835379" w:rsidRPr="00830DD1" w:rsidRDefault="00835379" w:rsidP="00835379">
            <w:pPr>
              <w:spacing w:line="240" w:lineRule="auto"/>
              <w:ind w:left="0" w:firstLine="0"/>
              <w:jc w:val="center"/>
              <w:rPr>
                <w:rFonts w:asciiTheme="minorHAnsi" w:hAnsiTheme="minorHAnsi" w:cs="Times New Roman"/>
                <w:b/>
              </w:rPr>
            </w:pPr>
            <w:r w:rsidRPr="00830DD1">
              <w:rPr>
                <w:rFonts w:asciiTheme="minorHAnsi" w:hAnsiTheme="minorHAnsi" w:cs="Times New Roman"/>
                <w:b/>
                <w:sz w:val="22"/>
              </w:rPr>
              <w:lastRenderedPageBreak/>
              <w:t>Razem cel szczegółowy 1.1</w:t>
            </w:r>
          </w:p>
        </w:tc>
        <w:tc>
          <w:tcPr>
            <w:tcW w:w="1134" w:type="dxa"/>
            <w:gridSpan w:val="2"/>
            <w:tcBorders>
              <w:top w:val="single" w:sz="12" w:space="0" w:color="auto"/>
              <w:bottom w:val="single" w:sz="4" w:space="0" w:color="auto"/>
            </w:tcBorders>
            <w:shd w:val="clear" w:color="auto" w:fill="EDEDED" w:themeFill="accent3" w:themeFillTint="33"/>
            <w:vAlign w:val="center"/>
          </w:tcPr>
          <w:p w:rsidR="00835379" w:rsidRPr="00830DD1" w:rsidRDefault="00835379" w:rsidP="00835379">
            <w:pPr>
              <w:spacing w:line="240" w:lineRule="auto"/>
              <w:ind w:left="0" w:firstLine="0"/>
              <w:jc w:val="center"/>
              <w:rPr>
                <w:rFonts w:asciiTheme="minorHAnsi" w:hAnsiTheme="minorHAnsi" w:cs="Times New Roman"/>
                <w:b/>
              </w:rPr>
            </w:pPr>
          </w:p>
        </w:tc>
        <w:tc>
          <w:tcPr>
            <w:tcW w:w="992" w:type="dxa"/>
            <w:tcBorders>
              <w:top w:val="single" w:sz="12" w:space="0" w:color="auto"/>
              <w:left w:val="single" w:sz="4" w:space="0" w:color="auto"/>
              <w:bottom w:val="single" w:sz="4" w:space="0" w:color="auto"/>
              <w:right w:val="single" w:sz="4" w:space="0" w:color="auto"/>
            </w:tcBorders>
            <w:shd w:val="clear" w:color="auto" w:fill="FFC000"/>
            <w:vAlign w:val="center"/>
          </w:tcPr>
          <w:p w:rsidR="00835379" w:rsidRPr="003138FE" w:rsidRDefault="009C40F5" w:rsidP="00835379">
            <w:pPr>
              <w:spacing w:line="240" w:lineRule="auto"/>
              <w:ind w:left="-161" w:right="-55" w:firstLine="0"/>
              <w:jc w:val="right"/>
              <w:rPr>
                <w:rFonts w:asciiTheme="minorHAnsi" w:hAnsiTheme="minorHAnsi" w:cs="Times New Roman"/>
                <w:strike/>
                <w:spacing w:val="-20"/>
                <w:sz w:val="22"/>
              </w:rPr>
            </w:pPr>
            <w:r w:rsidRPr="003138FE">
              <w:rPr>
                <w:rFonts w:asciiTheme="minorHAnsi" w:hAnsiTheme="minorHAnsi" w:cs="Times New Roman"/>
                <w:spacing w:val="-20"/>
                <w:sz w:val="22"/>
              </w:rPr>
              <w:t>495375</w:t>
            </w:r>
            <w:r w:rsidR="006D1CF2" w:rsidRPr="003138FE">
              <w:rPr>
                <w:rFonts w:asciiTheme="minorHAnsi" w:hAnsiTheme="minorHAnsi" w:cs="Times New Roman"/>
                <w:spacing w:val="-20"/>
                <w:sz w:val="22"/>
              </w:rPr>
              <w:t>,79</w:t>
            </w:r>
            <w:r w:rsidR="00835379" w:rsidRPr="003138FE">
              <w:rPr>
                <w:rFonts w:asciiTheme="minorHAnsi" w:hAnsiTheme="minorHAnsi" w:cs="Times New Roman"/>
                <w:spacing w:val="-20"/>
                <w:sz w:val="22"/>
              </w:rPr>
              <w:t xml:space="preserve"> EUR</w:t>
            </w:r>
          </w:p>
        </w:tc>
        <w:tc>
          <w:tcPr>
            <w:tcW w:w="1559" w:type="dxa"/>
            <w:gridSpan w:val="2"/>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tcPr>
          <w:p w:rsidR="00835379" w:rsidRPr="003138FE" w:rsidRDefault="00835379" w:rsidP="00835379">
            <w:pPr>
              <w:spacing w:line="240" w:lineRule="auto"/>
              <w:ind w:left="0" w:firstLine="0"/>
              <w:jc w:val="center"/>
              <w:rPr>
                <w:rFonts w:asciiTheme="minorHAnsi" w:hAnsiTheme="minorHAnsi" w:cs="Times New Roman"/>
                <w:spacing w:val="-20"/>
              </w:rPr>
            </w:pPr>
          </w:p>
        </w:tc>
        <w:tc>
          <w:tcPr>
            <w:tcW w:w="993" w:type="dxa"/>
            <w:tcBorders>
              <w:top w:val="single" w:sz="12" w:space="0" w:color="auto"/>
              <w:left w:val="single" w:sz="4" w:space="0" w:color="auto"/>
              <w:bottom w:val="single" w:sz="4" w:space="0" w:color="auto"/>
              <w:right w:val="single" w:sz="4" w:space="0" w:color="auto"/>
            </w:tcBorders>
            <w:shd w:val="clear" w:color="auto" w:fill="FFC000"/>
            <w:vAlign w:val="center"/>
          </w:tcPr>
          <w:p w:rsidR="000138A0" w:rsidRPr="00767109" w:rsidRDefault="00335C05" w:rsidP="00F33B21">
            <w:pPr>
              <w:spacing w:line="240" w:lineRule="auto"/>
              <w:ind w:left="0" w:firstLine="0"/>
              <w:jc w:val="right"/>
              <w:rPr>
                <w:rFonts w:asciiTheme="minorHAnsi" w:hAnsiTheme="minorHAnsi" w:cs="Times New Roman"/>
                <w:strike/>
                <w:spacing w:val="-20"/>
                <w:sz w:val="22"/>
              </w:rPr>
            </w:pPr>
            <w:r w:rsidRPr="00767109">
              <w:rPr>
                <w:rFonts w:asciiTheme="minorHAnsi" w:hAnsiTheme="minorHAnsi" w:cs="Times New Roman"/>
                <w:strike/>
                <w:spacing w:val="-20"/>
                <w:sz w:val="22"/>
              </w:rPr>
              <w:t>34 939,77</w:t>
            </w:r>
          </w:p>
          <w:p w:rsidR="00835379" w:rsidRPr="003138FE" w:rsidRDefault="000138A0" w:rsidP="00F33B21">
            <w:pPr>
              <w:spacing w:line="240" w:lineRule="auto"/>
              <w:ind w:left="0" w:firstLine="0"/>
              <w:jc w:val="right"/>
              <w:rPr>
                <w:rFonts w:asciiTheme="minorHAnsi" w:hAnsiTheme="minorHAnsi" w:cs="Times New Roman"/>
                <w:spacing w:val="-20"/>
                <w:sz w:val="22"/>
              </w:rPr>
            </w:pPr>
            <w:r>
              <w:rPr>
                <w:rFonts w:asciiTheme="minorHAnsi" w:hAnsiTheme="minorHAnsi" w:cs="Times New Roman"/>
                <w:color w:val="FF0000"/>
                <w:spacing w:val="-20"/>
                <w:sz w:val="22"/>
              </w:rPr>
              <w:t>31 266,88</w:t>
            </w:r>
            <w:r w:rsidR="00835379" w:rsidRPr="003138FE">
              <w:rPr>
                <w:rFonts w:asciiTheme="minorHAnsi" w:hAnsiTheme="minorHAnsi" w:cs="Times New Roman"/>
                <w:spacing w:val="-20"/>
                <w:sz w:val="22"/>
              </w:rPr>
              <w:t>EUR</w:t>
            </w:r>
          </w:p>
        </w:tc>
        <w:tc>
          <w:tcPr>
            <w:tcW w:w="1417" w:type="dxa"/>
            <w:gridSpan w:val="3"/>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tcPr>
          <w:p w:rsidR="00835379" w:rsidRPr="003138FE" w:rsidRDefault="00835379" w:rsidP="00835379">
            <w:pPr>
              <w:spacing w:line="240" w:lineRule="auto"/>
              <w:ind w:left="0" w:firstLine="0"/>
              <w:jc w:val="center"/>
              <w:rPr>
                <w:rFonts w:asciiTheme="minorHAnsi" w:hAnsiTheme="minorHAnsi" w:cs="Times New Roman"/>
                <w:spacing w:val="-20"/>
              </w:rPr>
            </w:pPr>
          </w:p>
        </w:tc>
        <w:tc>
          <w:tcPr>
            <w:tcW w:w="992" w:type="dxa"/>
            <w:tcBorders>
              <w:top w:val="single" w:sz="12" w:space="0" w:color="auto"/>
              <w:left w:val="single" w:sz="4" w:space="0" w:color="auto"/>
              <w:bottom w:val="single" w:sz="4" w:space="0" w:color="auto"/>
              <w:right w:val="single" w:sz="4" w:space="0" w:color="auto"/>
            </w:tcBorders>
            <w:shd w:val="clear" w:color="auto" w:fill="FFC000"/>
            <w:vAlign w:val="center"/>
          </w:tcPr>
          <w:p w:rsidR="00835379" w:rsidRPr="003138FE" w:rsidRDefault="00335C05" w:rsidP="00835379">
            <w:pPr>
              <w:spacing w:line="240" w:lineRule="auto"/>
              <w:ind w:left="-108" w:firstLine="0"/>
              <w:jc w:val="right"/>
              <w:rPr>
                <w:rFonts w:asciiTheme="minorHAnsi" w:hAnsiTheme="minorHAnsi" w:cs="Times New Roman"/>
                <w:spacing w:val="-20"/>
              </w:rPr>
            </w:pPr>
            <w:r w:rsidRPr="00767109">
              <w:rPr>
                <w:rFonts w:asciiTheme="minorHAnsi" w:hAnsiTheme="minorHAnsi" w:cs="Times New Roman"/>
                <w:strike/>
                <w:sz w:val="20"/>
                <w:szCs w:val="20"/>
              </w:rPr>
              <w:t>261273,85</w:t>
            </w:r>
            <w:r w:rsidRPr="003138FE">
              <w:rPr>
                <w:rFonts w:asciiTheme="minorHAnsi" w:hAnsiTheme="minorHAnsi" w:cs="Times New Roman"/>
                <w:sz w:val="20"/>
                <w:szCs w:val="20"/>
              </w:rPr>
              <w:t xml:space="preserve"> </w:t>
            </w:r>
            <w:r w:rsidR="00412FD5">
              <w:rPr>
                <w:rFonts w:asciiTheme="minorHAnsi" w:hAnsiTheme="minorHAnsi" w:cs="Times New Roman"/>
                <w:color w:val="FF0000"/>
                <w:sz w:val="20"/>
                <w:szCs w:val="20"/>
              </w:rPr>
              <w:t>163881</w:t>
            </w:r>
            <w:r w:rsidR="00767109" w:rsidRPr="00767109">
              <w:rPr>
                <w:rFonts w:asciiTheme="minorHAnsi" w:hAnsiTheme="minorHAnsi" w:cs="Times New Roman"/>
                <w:color w:val="FF0000"/>
                <w:sz w:val="20"/>
                <w:szCs w:val="20"/>
              </w:rPr>
              <w:t>,11</w:t>
            </w:r>
            <w:r w:rsidR="00835379" w:rsidRPr="00767109">
              <w:rPr>
                <w:rFonts w:asciiTheme="minorHAnsi" w:hAnsiTheme="minorHAnsi" w:cs="Times New Roman"/>
                <w:color w:val="FF0000"/>
                <w:spacing w:val="-20"/>
                <w:sz w:val="22"/>
              </w:rPr>
              <w:t>EUR</w:t>
            </w:r>
          </w:p>
        </w:tc>
        <w:tc>
          <w:tcPr>
            <w:tcW w:w="709"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tcPr>
          <w:p w:rsidR="00835379" w:rsidRPr="003138FE" w:rsidRDefault="00835379" w:rsidP="00835379">
            <w:pPr>
              <w:spacing w:line="240" w:lineRule="auto"/>
              <w:ind w:left="0" w:firstLine="0"/>
              <w:jc w:val="center"/>
              <w:rPr>
                <w:rFonts w:asciiTheme="minorHAnsi" w:hAnsiTheme="minorHAnsi" w:cs="Times New Roman"/>
                <w:spacing w:val="-20"/>
              </w:rPr>
            </w:pPr>
          </w:p>
        </w:tc>
        <w:tc>
          <w:tcPr>
            <w:tcW w:w="1134" w:type="dxa"/>
            <w:tcBorders>
              <w:top w:val="single" w:sz="12" w:space="0" w:color="auto"/>
              <w:left w:val="single" w:sz="4" w:space="0" w:color="auto"/>
              <w:bottom w:val="single" w:sz="4" w:space="0" w:color="auto"/>
              <w:right w:val="single" w:sz="4" w:space="0" w:color="auto"/>
            </w:tcBorders>
            <w:shd w:val="clear" w:color="auto" w:fill="FFC000"/>
            <w:vAlign w:val="center"/>
          </w:tcPr>
          <w:p w:rsidR="00767109" w:rsidRPr="00767109" w:rsidRDefault="006D1CF2" w:rsidP="00835379">
            <w:pPr>
              <w:spacing w:line="240" w:lineRule="auto"/>
              <w:ind w:left="0" w:firstLine="0"/>
              <w:jc w:val="right"/>
              <w:rPr>
                <w:rFonts w:asciiTheme="minorHAnsi" w:hAnsiTheme="minorHAnsi" w:cs="Times New Roman"/>
                <w:strike/>
                <w:spacing w:val="-20"/>
                <w:sz w:val="22"/>
              </w:rPr>
            </w:pPr>
            <w:r w:rsidRPr="00767109">
              <w:rPr>
                <w:rFonts w:asciiTheme="minorHAnsi" w:hAnsiTheme="minorHAnsi" w:cs="Times New Roman"/>
                <w:strike/>
                <w:spacing w:val="-20"/>
                <w:sz w:val="22"/>
              </w:rPr>
              <w:t xml:space="preserve">791 589,41 </w:t>
            </w:r>
          </w:p>
          <w:p w:rsidR="00835379" w:rsidRPr="003138FE" w:rsidRDefault="00412FD5" w:rsidP="00835379">
            <w:pPr>
              <w:spacing w:line="240" w:lineRule="auto"/>
              <w:ind w:left="0" w:firstLine="0"/>
              <w:jc w:val="right"/>
              <w:rPr>
                <w:rFonts w:asciiTheme="minorHAnsi" w:hAnsiTheme="minorHAnsi" w:cs="Times New Roman"/>
                <w:spacing w:val="-20"/>
              </w:rPr>
            </w:pPr>
            <w:r>
              <w:rPr>
                <w:rFonts w:asciiTheme="minorHAnsi" w:hAnsiTheme="minorHAnsi" w:cs="Times New Roman"/>
                <w:color w:val="FF0000"/>
                <w:spacing w:val="-20"/>
                <w:sz w:val="22"/>
              </w:rPr>
              <w:t>690523,</w:t>
            </w:r>
            <w:r w:rsidR="00767109">
              <w:rPr>
                <w:rFonts w:asciiTheme="minorHAnsi" w:hAnsiTheme="minorHAnsi" w:cs="Times New Roman"/>
                <w:color w:val="FF0000"/>
                <w:spacing w:val="-20"/>
                <w:sz w:val="22"/>
              </w:rPr>
              <w:t xml:space="preserve">78 </w:t>
            </w:r>
            <w:r w:rsidR="00835379" w:rsidRPr="003138FE">
              <w:rPr>
                <w:rFonts w:asciiTheme="minorHAnsi" w:hAnsiTheme="minorHAnsi" w:cs="Times New Roman"/>
                <w:spacing w:val="-20"/>
                <w:sz w:val="22"/>
              </w:rPr>
              <w:t>EUR</w:t>
            </w:r>
          </w:p>
        </w:tc>
        <w:tc>
          <w:tcPr>
            <w:tcW w:w="1559" w:type="dxa"/>
            <w:gridSpan w:val="2"/>
            <w:shd w:val="clear" w:color="auto" w:fill="EDEDED" w:themeFill="accent3" w:themeFillTint="33"/>
            <w:vAlign w:val="center"/>
          </w:tcPr>
          <w:p w:rsidR="00835379" w:rsidRPr="00830DD1" w:rsidRDefault="00835379" w:rsidP="00835379">
            <w:pPr>
              <w:spacing w:line="240" w:lineRule="auto"/>
              <w:ind w:left="0" w:firstLine="0"/>
              <w:jc w:val="center"/>
              <w:rPr>
                <w:rFonts w:asciiTheme="minorHAnsi" w:hAnsiTheme="minorHAnsi" w:cs="Times New Roman"/>
                <w:b/>
              </w:rPr>
            </w:pPr>
          </w:p>
        </w:tc>
      </w:tr>
      <w:tr w:rsidR="00835379" w:rsidRPr="00AB5EC3" w:rsidTr="00DB010E">
        <w:trPr>
          <w:trHeight w:val="340"/>
          <w:jc w:val="center"/>
        </w:trPr>
        <w:tc>
          <w:tcPr>
            <w:tcW w:w="15871" w:type="dxa"/>
            <w:gridSpan w:val="16"/>
            <w:tcBorders>
              <w:bottom w:val="single" w:sz="4" w:space="0" w:color="auto"/>
            </w:tcBorders>
            <w:shd w:val="clear" w:color="auto" w:fill="7030A0"/>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b/>
                <w:sz w:val="22"/>
              </w:rPr>
              <w:t xml:space="preserve">Cel szczegółowy 1.2 </w:t>
            </w:r>
            <w:r w:rsidRPr="00830DD1">
              <w:rPr>
                <w:rFonts w:asciiTheme="minorHAnsi" w:hAnsiTheme="minorHAnsi" w:cs="Times New Roman"/>
                <w:b/>
                <w:iCs/>
                <w:sz w:val="22"/>
              </w:rPr>
              <w:t>Integracja i wzmocnienie kapitału społecznego obszaru LGD</w:t>
            </w:r>
          </w:p>
        </w:tc>
      </w:tr>
      <w:tr w:rsidR="00835379" w:rsidRPr="00AB5EC3" w:rsidTr="00DB010E">
        <w:trPr>
          <w:trHeight w:val="340"/>
          <w:jc w:val="center"/>
        </w:trPr>
        <w:tc>
          <w:tcPr>
            <w:tcW w:w="2854" w:type="dxa"/>
            <w:tcBorders>
              <w:bottom w:val="nil"/>
            </w:tcBorders>
            <w:shd w:val="clear" w:color="auto" w:fill="92D050"/>
            <w:vAlign w:val="center"/>
          </w:tcPr>
          <w:p w:rsidR="00835379" w:rsidRPr="00830DD1" w:rsidRDefault="00835379" w:rsidP="00835379">
            <w:pPr>
              <w:spacing w:line="240" w:lineRule="auto"/>
              <w:ind w:left="0" w:firstLine="0"/>
              <w:jc w:val="left"/>
              <w:rPr>
                <w:rFonts w:asciiTheme="minorHAnsi" w:hAnsiTheme="minorHAnsi" w:cs="Times New Roman"/>
              </w:rPr>
            </w:pPr>
            <w:r w:rsidRPr="00830DD1">
              <w:rPr>
                <w:rFonts w:asciiTheme="minorHAnsi" w:hAnsiTheme="minorHAnsi" w:cs="Times New Roman"/>
                <w:sz w:val="22"/>
              </w:rPr>
              <w:t>1.2.1 Podejmowanie działalności gospodarczej</w:t>
            </w:r>
          </w:p>
        </w:tc>
        <w:tc>
          <w:tcPr>
            <w:tcW w:w="2528" w:type="dxa"/>
            <w:tcBorders>
              <w:bottom w:val="nil"/>
            </w:tcBorders>
            <w:shd w:val="clear" w:color="auto" w:fill="92D050"/>
            <w:vAlign w:val="center"/>
          </w:tcPr>
          <w:p w:rsidR="00835379" w:rsidRPr="00830DD1" w:rsidRDefault="00835379" w:rsidP="00835379">
            <w:pPr>
              <w:spacing w:line="240" w:lineRule="auto"/>
              <w:ind w:left="0" w:firstLine="0"/>
              <w:jc w:val="left"/>
              <w:rPr>
                <w:rFonts w:asciiTheme="minorHAnsi" w:hAnsiTheme="minorHAnsi" w:cs="Times New Roman"/>
              </w:rPr>
            </w:pPr>
            <w:r w:rsidRPr="00830DD1">
              <w:rPr>
                <w:rFonts w:asciiTheme="minorHAnsi" w:hAnsiTheme="minorHAnsi" w:cs="Times New Roman"/>
                <w:sz w:val="22"/>
              </w:rPr>
              <w:t>Liczba operacji polegających na utworzeniu nowego przedsiębiorstwa</w:t>
            </w:r>
          </w:p>
        </w:tc>
        <w:tc>
          <w:tcPr>
            <w:tcW w:w="567" w:type="dxa"/>
            <w:tcBorders>
              <w:top w:val="single" w:sz="12" w:space="0" w:color="auto"/>
              <w:left w:val="single" w:sz="4" w:space="0" w:color="auto"/>
              <w:bottom w:val="single" w:sz="4" w:space="0" w:color="auto"/>
              <w:right w:val="single" w:sz="4" w:space="0" w:color="auto"/>
            </w:tcBorders>
            <w:shd w:val="clear" w:color="auto" w:fill="FFFFFF"/>
            <w:vAlign w:val="center"/>
          </w:tcPr>
          <w:p w:rsidR="00835379" w:rsidRPr="003138FE" w:rsidRDefault="00835379" w:rsidP="00835379">
            <w:pPr>
              <w:spacing w:line="240" w:lineRule="auto"/>
              <w:ind w:left="0" w:firstLine="0"/>
              <w:jc w:val="center"/>
              <w:rPr>
                <w:rFonts w:asciiTheme="minorHAnsi" w:hAnsiTheme="minorHAnsi" w:cs="Times New Roman"/>
              </w:rPr>
            </w:pPr>
            <w:r w:rsidRPr="003138FE">
              <w:rPr>
                <w:rFonts w:asciiTheme="minorHAnsi" w:hAnsiTheme="minorHAnsi" w:cs="Times New Roman"/>
                <w:sz w:val="22"/>
              </w:rPr>
              <w:t>10 szt.</w:t>
            </w:r>
          </w:p>
        </w:tc>
        <w:tc>
          <w:tcPr>
            <w:tcW w:w="567" w:type="dxa"/>
            <w:tcBorders>
              <w:top w:val="single" w:sz="12" w:space="0" w:color="auto"/>
              <w:left w:val="single" w:sz="4" w:space="0" w:color="auto"/>
              <w:bottom w:val="single" w:sz="4" w:space="0" w:color="auto"/>
              <w:right w:val="single" w:sz="4" w:space="0" w:color="auto"/>
            </w:tcBorders>
            <w:shd w:val="clear" w:color="auto" w:fill="FFFFFF"/>
            <w:vAlign w:val="center"/>
          </w:tcPr>
          <w:p w:rsidR="00DE4531" w:rsidRPr="003138FE" w:rsidRDefault="00DE4531" w:rsidP="00DE4531">
            <w:pPr>
              <w:spacing w:line="240" w:lineRule="auto"/>
              <w:ind w:left="0" w:right="-55" w:firstLine="0"/>
              <w:jc w:val="center"/>
              <w:rPr>
                <w:rFonts w:asciiTheme="minorHAnsi" w:hAnsiTheme="minorHAnsi" w:cs="Times New Roman"/>
                <w:strike/>
                <w:sz w:val="22"/>
              </w:rPr>
            </w:pPr>
            <w:r w:rsidRPr="003138FE">
              <w:rPr>
                <w:rFonts w:asciiTheme="minorHAnsi" w:hAnsiTheme="minorHAnsi" w:cs="Times New Roman"/>
                <w:sz w:val="22"/>
              </w:rPr>
              <w:t>32,3</w:t>
            </w:r>
          </w:p>
        </w:tc>
        <w:tc>
          <w:tcPr>
            <w:tcW w:w="992" w:type="dxa"/>
            <w:tcBorders>
              <w:top w:val="single" w:sz="12" w:space="0" w:color="auto"/>
              <w:left w:val="single" w:sz="4" w:space="0" w:color="auto"/>
              <w:bottom w:val="single" w:sz="4" w:space="0" w:color="auto"/>
              <w:right w:val="single" w:sz="12" w:space="0" w:color="auto"/>
            </w:tcBorders>
            <w:shd w:val="clear" w:color="auto" w:fill="FFFFFF"/>
            <w:vAlign w:val="center"/>
          </w:tcPr>
          <w:p w:rsidR="00835379" w:rsidRPr="003138FE" w:rsidRDefault="003E2E04" w:rsidP="00835379">
            <w:pPr>
              <w:spacing w:line="240" w:lineRule="auto"/>
              <w:ind w:left="-108" w:firstLine="0"/>
              <w:jc w:val="right"/>
              <w:rPr>
                <w:rFonts w:asciiTheme="minorHAnsi" w:hAnsiTheme="minorHAnsi" w:cs="Times New Roman"/>
                <w:sz w:val="20"/>
                <w:szCs w:val="20"/>
              </w:rPr>
            </w:pPr>
            <w:r w:rsidRPr="003138FE">
              <w:rPr>
                <w:rFonts w:asciiTheme="minorHAnsi" w:hAnsiTheme="minorHAnsi" w:cs="Times New Roman"/>
                <w:sz w:val="20"/>
                <w:szCs w:val="20"/>
              </w:rPr>
              <w:t>168</w:t>
            </w:r>
            <w:r w:rsidR="00835379" w:rsidRPr="003138FE">
              <w:rPr>
                <w:rFonts w:asciiTheme="minorHAnsi" w:hAnsiTheme="minorHAnsi" w:cs="Times New Roman"/>
                <w:sz w:val="20"/>
                <w:szCs w:val="20"/>
              </w:rPr>
              <w:t>393,52</w:t>
            </w:r>
          </w:p>
        </w:tc>
        <w:tc>
          <w:tcPr>
            <w:tcW w:w="709" w:type="dxa"/>
            <w:tcBorders>
              <w:top w:val="single" w:sz="12" w:space="0" w:color="auto"/>
              <w:left w:val="single" w:sz="12" w:space="0" w:color="auto"/>
              <w:bottom w:val="single" w:sz="6" w:space="0" w:color="auto"/>
              <w:right w:val="single" w:sz="6" w:space="0" w:color="auto"/>
            </w:tcBorders>
            <w:shd w:val="clear" w:color="auto" w:fill="FFFFFF"/>
            <w:vAlign w:val="center"/>
          </w:tcPr>
          <w:p w:rsidR="00835379" w:rsidRPr="003138FE" w:rsidRDefault="00835379" w:rsidP="00835379">
            <w:pPr>
              <w:spacing w:line="240" w:lineRule="auto"/>
              <w:ind w:left="0" w:firstLine="0"/>
              <w:jc w:val="center"/>
              <w:rPr>
                <w:rFonts w:asciiTheme="minorHAnsi" w:hAnsiTheme="minorHAnsi" w:cs="Times New Roman"/>
              </w:rPr>
            </w:pPr>
            <w:r w:rsidRPr="003138FE">
              <w:rPr>
                <w:rFonts w:asciiTheme="minorHAnsi" w:hAnsiTheme="minorHAnsi" w:cs="Times New Roman"/>
                <w:sz w:val="22"/>
              </w:rPr>
              <w:t>5 szt.</w:t>
            </w:r>
          </w:p>
        </w:tc>
        <w:tc>
          <w:tcPr>
            <w:tcW w:w="850" w:type="dxa"/>
            <w:tcBorders>
              <w:top w:val="single" w:sz="12" w:space="0" w:color="auto"/>
              <w:left w:val="single" w:sz="6" w:space="0" w:color="auto"/>
              <w:bottom w:val="single" w:sz="6" w:space="0" w:color="auto"/>
              <w:right w:val="single" w:sz="6" w:space="0" w:color="auto"/>
            </w:tcBorders>
            <w:shd w:val="clear" w:color="auto" w:fill="FFFFFF"/>
            <w:vAlign w:val="center"/>
          </w:tcPr>
          <w:p w:rsidR="00DE4531" w:rsidRPr="003138FE" w:rsidRDefault="00DE4531" w:rsidP="00F33B21">
            <w:pPr>
              <w:spacing w:line="240" w:lineRule="auto"/>
              <w:ind w:left="0" w:firstLine="0"/>
              <w:jc w:val="center"/>
              <w:rPr>
                <w:rFonts w:asciiTheme="minorHAnsi" w:hAnsiTheme="minorHAnsi" w:cs="Times New Roman"/>
                <w:strike/>
                <w:sz w:val="22"/>
              </w:rPr>
            </w:pPr>
            <w:r w:rsidRPr="003138FE">
              <w:rPr>
                <w:rFonts w:asciiTheme="minorHAnsi" w:hAnsiTheme="minorHAnsi" w:cs="Times New Roman"/>
                <w:sz w:val="22"/>
              </w:rPr>
              <w:t>48,4</w:t>
            </w:r>
          </w:p>
        </w:tc>
        <w:tc>
          <w:tcPr>
            <w:tcW w:w="993" w:type="dxa"/>
            <w:tcBorders>
              <w:top w:val="single" w:sz="12" w:space="0" w:color="auto"/>
              <w:left w:val="single" w:sz="6" w:space="0" w:color="auto"/>
              <w:bottom w:val="single" w:sz="6" w:space="0" w:color="auto"/>
              <w:right w:val="single" w:sz="12" w:space="0" w:color="auto"/>
            </w:tcBorders>
            <w:shd w:val="clear" w:color="auto" w:fill="FFFFFF"/>
            <w:vAlign w:val="center"/>
          </w:tcPr>
          <w:p w:rsidR="00835379" w:rsidRPr="003138FE" w:rsidRDefault="00835379" w:rsidP="00835379">
            <w:pPr>
              <w:spacing w:line="240" w:lineRule="auto"/>
              <w:ind w:left="-108" w:firstLine="0"/>
              <w:jc w:val="right"/>
              <w:rPr>
                <w:rFonts w:asciiTheme="minorHAnsi" w:hAnsiTheme="minorHAnsi" w:cs="Times New Roman"/>
                <w:sz w:val="20"/>
                <w:szCs w:val="20"/>
              </w:rPr>
            </w:pPr>
            <w:r w:rsidRPr="003138FE">
              <w:rPr>
                <w:rFonts w:asciiTheme="minorHAnsi" w:hAnsiTheme="minorHAnsi" w:cs="Times New Roman"/>
                <w:sz w:val="20"/>
                <w:szCs w:val="20"/>
              </w:rPr>
              <w:t>54 661,63</w:t>
            </w:r>
          </w:p>
        </w:tc>
        <w:tc>
          <w:tcPr>
            <w:tcW w:w="708" w:type="dxa"/>
            <w:tcBorders>
              <w:top w:val="single" w:sz="12" w:space="0" w:color="auto"/>
              <w:left w:val="single" w:sz="12" w:space="0" w:color="auto"/>
              <w:bottom w:val="single" w:sz="4" w:space="0" w:color="auto"/>
              <w:right w:val="single" w:sz="4" w:space="0" w:color="auto"/>
            </w:tcBorders>
            <w:shd w:val="clear" w:color="auto" w:fill="FFFFFF"/>
            <w:vAlign w:val="center"/>
          </w:tcPr>
          <w:p w:rsidR="00835379" w:rsidRPr="003138FE" w:rsidRDefault="00835379" w:rsidP="00835379">
            <w:pPr>
              <w:spacing w:line="240" w:lineRule="auto"/>
              <w:ind w:left="0" w:firstLine="0"/>
              <w:jc w:val="center"/>
              <w:rPr>
                <w:rFonts w:asciiTheme="minorHAnsi" w:hAnsiTheme="minorHAnsi" w:cs="Times New Roman"/>
                <w:sz w:val="22"/>
              </w:rPr>
            </w:pPr>
          </w:p>
          <w:p w:rsidR="00335C05" w:rsidRPr="003138FE" w:rsidRDefault="00DE4531" w:rsidP="00F33B21">
            <w:pPr>
              <w:spacing w:line="240" w:lineRule="auto"/>
              <w:ind w:left="0" w:firstLine="0"/>
              <w:jc w:val="center"/>
              <w:rPr>
                <w:rFonts w:asciiTheme="minorHAnsi" w:hAnsiTheme="minorHAnsi" w:cs="Times New Roman"/>
                <w:strike/>
                <w:sz w:val="22"/>
              </w:rPr>
            </w:pPr>
            <w:r w:rsidRPr="003138FE">
              <w:rPr>
                <w:rFonts w:asciiTheme="minorHAnsi" w:hAnsiTheme="minorHAnsi" w:cs="Times New Roman"/>
                <w:sz w:val="22"/>
              </w:rPr>
              <w:t>16</w:t>
            </w:r>
          </w:p>
          <w:p w:rsidR="00835379" w:rsidRPr="003138FE" w:rsidRDefault="00835379" w:rsidP="00835379">
            <w:pPr>
              <w:spacing w:line="240" w:lineRule="auto"/>
              <w:ind w:left="0" w:firstLine="0"/>
              <w:jc w:val="center"/>
              <w:rPr>
                <w:rFonts w:asciiTheme="minorHAnsi" w:hAnsiTheme="minorHAnsi" w:cs="Times New Roman"/>
                <w:sz w:val="22"/>
              </w:rPr>
            </w:pPr>
            <w:r w:rsidRPr="003138FE">
              <w:rPr>
                <w:rFonts w:asciiTheme="minorHAnsi" w:hAnsiTheme="minorHAnsi" w:cs="Times New Roman"/>
                <w:sz w:val="22"/>
              </w:rPr>
              <w:t>szt.</w:t>
            </w:r>
          </w:p>
          <w:p w:rsidR="00835379" w:rsidRPr="003138FE" w:rsidRDefault="00835379" w:rsidP="00835379">
            <w:pPr>
              <w:spacing w:line="240" w:lineRule="auto"/>
              <w:ind w:left="0" w:firstLine="0"/>
              <w:jc w:val="center"/>
              <w:rPr>
                <w:rFonts w:asciiTheme="minorHAnsi" w:hAnsiTheme="minorHAnsi" w:cs="Times New Roman"/>
              </w:rPr>
            </w:pPr>
          </w:p>
        </w:tc>
        <w:tc>
          <w:tcPr>
            <w:tcW w:w="709"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835379" w:rsidRPr="003138FE" w:rsidRDefault="00835379" w:rsidP="00835379">
            <w:pPr>
              <w:spacing w:line="240" w:lineRule="auto"/>
              <w:ind w:left="0" w:firstLine="0"/>
              <w:jc w:val="center"/>
              <w:rPr>
                <w:rFonts w:asciiTheme="minorHAnsi" w:hAnsiTheme="minorHAnsi" w:cs="Times New Roman"/>
              </w:rPr>
            </w:pPr>
            <w:r w:rsidRPr="003138FE">
              <w:rPr>
                <w:rFonts w:asciiTheme="minorHAnsi" w:hAnsiTheme="minorHAnsi" w:cs="Times New Roman"/>
                <w:sz w:val="22"/>
              </w:rPr>
              <w:t>100</w:t>
            </w:r>
          </w:p>
        </w:tc>
        <w:tc>
          <w:tcPr>
            <w:tcW w:w="992" w:type="dxa"/>
            <w:tcBorders>
              <w:top w:val="single" w:sz="12" w:space="0" w:color="auto"/>
              <w:left w:val="single" w:sz="4" w:space="0" w:color="auto"/>
              <w:bottom w:val="single" w:sz="4" w:space="0" w:color="auto"/>
              <w:right w:val="single" w:sz="12" w:space="0" w:color="auto"/>
            </w:tcBorders>
            <w:shd w:val="clear" w:color="auto" w:fill="FFFFFF"/>
            <w:vAlign w:val="center"/>
          </w:tcPr>
          <w:p w:rsidR="00835379" w:rsidRPr="003138FE" w:rsidRDefault="00835379" w:rsidP="00835379">
            <w:pPr>
              <w:spacing w:line="240" w:lineRule="auto"/>
              <w:ind w:left="-108" w:firstLine="0"/>
              <w:jc w:val="center"/>
              <w:rPr>
                <w:rFonts w:asciiTheme="minorHAnsi" w:hAnsiTheme="minorHAnsi" w:cs="Times New Roman"/>
                <w:sz w:val="22"/>
              </w:rPr>
            </w:pPr>
          </w:p>
          <w:p w:rsidR="00DE4531" w:rsidRPr="003138FE" w:rsidRDefault="00DE4531" w:rsidP="00835379">
            <w:pPr>
              <w:spacing w:line="240" w:lineRule="auto"/>
              <w:ind w:left="-115" w:firstLine="0"/>
              <w:jc w:val="center"/>
              <w:rPr>
                <w:rFonts w:asciiTheme="minorHAnsi" w:hAnsiTheme="minorHAnsi" w:cs="Times New Roman"/>
                <w:sz w:val="18"/>
                <w:szCs w:val="18"/>
              </w:rPr>
            </w:pPr>
            <w:r w:rsidRPr="003138FE">
              <w:rPr>
                <w:rFonts w:asciiTheme="minorHAnsi" w:hAnsiTheme="minorHAnsi" w:cs="Times New Roman"/>
                <w:sz w:val="18"/>
                <w:szCs w:val="18"/>
              </w:rPr>
              <w:t>245837,12</w:t>
            </w:r>
          </w:p>
          <w:p w:rsidR="00835379" w:rsidRPr="003138FE" w:rsidRDefault="00835379" w:rsidP="00835379">
            <w:pPr>
              <w:spacing w:line="240" w:lineRule="auto"/>
              <w:ind w:left="0" w:firstLine="0"/>
              <w:jc w:val="center"/>
              <w:rPr>
                <w:rFonts w:asciiTheme="minorHAnsi" w:hAnsiTheme="minorHAnsi" w:cs="Times New Roman"/>
              </w:rPr>
            </w:pPr>
          </w:p>
        </w:tc>
        <w:tc>
          <w:tcPr>
            <w:tcW w:w="709" w:type="dxa"/>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tcPr>
          <w:p w:rsidR="00DE4531" w:rsidRPr="003138FE" w:rsidRDefault="00DE4531" w:rsidP="00F33B21">
            <w:pPr>
              <w:spacing w:line="240" w:lineRule="auto"/>
              <w:ind w:left="0" w:firstLine="0"/>
              <w:jc w:val="center"/>
              <w:rPr>
                <w:rFonts w:asciiTheme="minorHAnsi" w:hAnsiTheme="minorHAnsi" w:cs="Times New Roman"/>
                <w:strike/>
                <w:sz w:val="22"/>
              </w:rPr>
            </w:pPr>
            <w:r w:rsidRPr="003138FE">
              <w:rPr>
                <w:rFonts w:asciiTheme="minorHAnsi" w:hAnsiTheme="minorHAnsi" w:cs="Times New Roman"/>
                <w:sz w:val="22"/>
              </w:rPr>
              <w:t>31</w:t>
            </w:r>
          </w:p>
        </w:tc>
        <w:tc>
          <w:tcPr>
            <w:tcW w:w="1134" w:type="dxa"/>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rsidR="00DE4531" w:rsidRPr="003138FE" w:rsidRDefault="00DE4531" w:rsidP="00835379">
            <w:pPr>
              <w:spacing w:line="240" w:lineRule="auto"/>
              <w:ind w:left="-109" w:firstLine="0"/>
              <w:jc w:val="right"/>
              <w:rPr>
                <w:rFonts w:asciiTheme="minorHAnsi" w:hAnsiTheme="minorHAnsi" w:cs="Times New Roman"/>
              </w:rPr>
            </w:pPr>
            <w:r w:rsidRPr="003138FE">
              <w:rPr>
                <w:rFonts w:asciiTheme="minorHAnsi" w:hAnsiTheme="minorHAnsi" w:cs="Times New Roman"/>
                <w:sz w:val="22"/>
              </w:rPr>
              <w:t>468 892,27</w:t>
            </w:r>
          </w:p>
        </w:tc>
        <w:tc>
          <w:tcPr>
            <w:tcW w:w="708" w:type="dxa"/>
            <w:tcBorders>
              <w:left w:val="single" w:sz="12" w:space="0" w:color="auto"/>
            </w:tcBorders>
            <w:shd w:val="clear" w:color="auto" w:fill="FFFFFF"/>
            <w:vAlign w:val="center"/>
          </w:tcPr>
          <w:p w:rsidR="00835379" w:rsidRPr="00830DD1" w:rsidRDefault="00835379" w:rsidP="00835379">
            <w:pPr>
              <w:spacing w:line="240" w:lineRule="auto"/>
              <w:ind w:left="-161" w:right="-55" w:firstLine="0"/>
              <w:jc w:val="right"/>
              <w:rPr>
                <w:rFonts w:asciiTheme="minorHAnsi" w:hAnsiTheme="minorHAnsi" w:cs="Times New Roman"/>
              </w:rPr>
            </w:pPr>
            <w:r w:rsidRPr="00830DD1">
              <w:rPr>
                <w:rFonts w:asciiTheme="minorHAnsi" w:hAnsiTheme="minorHAnsi" w:cs="Times New Roman"/>
                <w:sz w:val="22"/>
              </w:rPr>
              <w:t>PROW</w:t>
            </w:r>
          </w:p>
        </w:tc>
        <w:tc>
          <w:tcPr>
            <w:tcW w:w="851" w:type="dxa"/>
            <w:tcBorders>
              <w:bottom w:val="single" w:sz="4"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19.2</w:t>
            </w:r>
            <w:r w:rsidRPr="00830DD1">
              <w:rPr>
                <w:rFonts w:asciiTheme="minorHAnsi" w:hAnsiTheme="minorHAnsi" w:cs="Times New Roman"/>
                <w:sz w:val="22"/>
              </w:rPr>
              <w:br/>
              <w:t>realizacja LSR</w:t>
            </w:r>
          </w:p>
        </w:tc>
      </w:tr>
      <w:tr w:rsidR="00835379" w:rsidRPr="00AB5EC3" w:rsidTr="00DB010E">
        <w:trPr>
          <w:trHeight w:val="340"/>
          <w:jc w:val="center"/>
        </w:trPr>
        <w:tc>
          <w:tcPr>
            <w:tcW w:w="2854" w:type="dxa"/>
            <w:tcBorders>
              <w:bottom w:val="single" w:sz="4" w:space="0" w:color="auto"/>
            </w:tcBorders>
            <w:shd w:val="clear" w:color="auto" w:fill="F4B083" w:themeFill="accent2" w:themeFillTint="99"/>
            <w:vAlign w:val="center"/>
          </w:tcPr>
          <w:p w:rsidR="00835379" w:rsidRPr="00830DD1" w:rsidRDefault="00835379" w:rsidP="00835379">
            <w:pPr>
              <w:spacing w:line="240" w:lineRule="auto"/>
              <w:ind w:left="0" w:firstLine="0"/>
              <w:jc w:val="left"/>
              <w:rPr>
                <w:rFonts w:asciiTheme="minorHAnsi" w:hAnsiTheme="minorHAnsi" w:cs="Times New Roman"/>
              </w:rPr>
            </w:pPr>
            <w:r w:rsidRPr="00830DD1">
              <w:rPr>
                <w:rFonts w:asciiTheme="minorHAnsi" w:hAnsiTheme="minorHAnsi" w:cs="Times New Roman"/>
                <w:sz w:val="22"/>
              </w:rPr>
              <w:t xml:space="preserve">1.2.2 </w:t>
            </w:r>
            <w:r w:rsidRPr="00830DD1">
              <w:rPr>
                <w:rFonts w:asciiTheme="minorHAnsi" w:eastAsia="Times New Roman" w:hAnsiTheme="minorHAnsi" w:cs="Times New Roman"/>
                <w:sz w:val="22"/>
                <w:lang w:bidi="en-US"/>
              </w:rPr>
              <w:t>Integracja branż mających kluczowe znaczenie dla rozwoju obszaru: zakwaterowanie i usługi gastronomiczne, budownictwo, kultura, rozrywka i rekreacja</w:t>
            </w:r>
          </w:p>
        </w:tc>
        <w:tc>
          <w:tcPr>
            <w:tcW w:w="2528" w:type="dxa"/>
            <w:tcBorders>
              <w:bottom w:val="single" w:sz="4" w:space="0" w:color="auto"/>
            </w:tcBorders>
            <w:shd w:val="clear" w:color="auto" w:fill="F4B083" w:themeFill="accent2" w:themeFillTint="99"/>
            <w:vAlign w:val="center"/>
          </w:tcPr>
          <w:p w:rsidR="00835379" w:rsidRPr="00830DD1" w:rsidRDefault="00835379" w:rsidP="00835379">
            <w:pPr>
              <w:spacing w:line="240" w:lineRule="auto"/>
              <w:ind w:left="0" w:firstLine="0"/>
              <w:jc w:val="left"/>
              <w:rPr>
                <w:rFonts w:asciiTheme="minorHAnsi" w:hAnsiTheme="minorHAnsi" w:cs="Times New Roman"/>
              </w:rPr>
            </w:pPr>
            <w:r w:rsidRPr="00830DD1">
              <w:rPr>
                <w:rFonts w:asciiTheme="minorHAnsi" w:hAnsiTheme="minorHAnsi" w:cs="Times New Roman"/>
                <w:sz w:val="22"/>
              </w:rPr>
              <w:t>Liczba wydarzeń</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35379" w:rsidRPr="003138FE" w:rsidRDefault="00835379" w:rsidP="00835379">
            <w:pPr>
              <w:spacing w:line="240" w:lineRule="auto"/>
              <w:ind w:left="0" w:firstLine="0"/>
              <w:jc w:val="center"/>
              <w:rPr>
                <w:rFonts w:asciiTheme="minorHAnsi" w:hAnsiTheme="minorHAnsi" w:cs="Times New Roman"/>
              </w:rPr>
            </w:pPr>
            <w:r w:rsidRPr="003138FE">
              <w:rPr>
                <w:rFonts w:asciiTheme="minorHAnsi" w:hAnsiTheme="minorHAnsi" w:cs="Times New Roman"/>
                <w:sz w:val="22"/>
              </w:rPr>
              <w:t>5 szt.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35379" w:rsidRPr="003138FE" w:rsidRDefault="00835379" w:rsidP="00835379">
            <w:pPr>
              <w:spacing w:line="240" w:lineRule="auto"/>
              <w:ind w:left="0" w:firstLine="0"/>
              <w:jc w:val="center"/>
              <w:rPr>
                <w:rFonts w:asciiTheme="minorHAnsi" w:hAnsiTheme="minorHAnsi" w:cs="Times New Roman"/>
              </w:rPr>
            </w:pPr>
            <w:r w:rsidRPr="003138FE">
              <w:rPr>
                <w:rFonts w:asciiTheme="minorHAnsi" w:hAnsiTheme="minorHAnsi" w:cs="Times New Roman"/>
                <w:sz w:val="22"/>
              </w:rPr>
              <w:t>100</w:t>
            </w:r>
          </w:p>
        </w:tc>
        <w:tc>
          <w:tcPr>
            <w:tcW w:w="992" w:type="dxa"/>
            <w:tcBorders>
              <w:top w:val="single" w:sz="4" w:space="0" w:color="auto"/>
              <w:left w:val="single" w:sz="4" w:space="0" w:color="auto"/>
              <w:bottom w:val="single" w:sz="4" w:space="0" w:color="auto"/>
              <w:right w:val="single" w:sz="12" w:space="0" w:color="auto"/>
            </w:tcBorders>
            <w:shd w:val="clear" w:color="auto" w:fill="FFFFFF"/>
            <w:vAlign w:val="center"/>
          </w:tcPr>
          <w:p w:rsidR="00835379" w:rsidRPr="003138FE" w:rsidRDefault="00835379" w:rsidP="00835379">
            <w:pPr>
              <w:spacing w:line="240" w:lineRule="auto"/>
              <w:ind w:left="0" w:firstLine="0"/>
              <w:rPr>
                <w:rFonts w:asciiTheme="minorHAnsi" w:hAnsiTheme="minorHAnsi" w:cs="Times New Roman"/>
                <w:strike/>
                <w:sz w:val="22"/>
              </w:rPr>
            </w:pPr>
          </w:p>
          <w:p w:rsidR="00835379" w:rsidRPr="003138FE" w:rsidRDefault="00835379" w:rsidP="00835379">
            <w:pPr>
              <w:spacing w:line="240" w:lineRule="auto"/>
              <w:ind w:left="-108" w:firstLine="0"/>
              <w:jc w:val="right"/>
              <w:rPr>
                <w:rFonts w:asciiTheme="minorHAnsi" w:hAnsiTheme="minorHAnsi" w:cs="Times New Roman"/>
                <w:sz w:val="20"/>
                <w:szCs w:val="20"/>
              </w:rPr>
            </w:pPr>
            <w:r w:rsidRPr="003138FE">
              <w:rPr>
                <w:rFonts w:asciiTheme="minorHAnsi" w:hAnsiTheme="minorHAnsi" w:cs="Times New Roman"/>
                <w:sz w:val="20"/>
                <w:szCs w:val="20"/>
              </w:rPr>
              <w:t>10 928,63</w:t>
            </w:r>
          </w:p>
        </w:tc>
        <w:tc>
          <w:tcPr>
            <w:tcW w:w="709" w:type="dxa"/>
            <w:tcBorders>
              <w:top w:val="single" w:sz="6" w:space="0" w:color="auto"/>
              <w:left w:val="single" w:sz="12" w:space="0" w:color="auto"/>
              <w:bottom w:val="single" w:sz="6" w:space="0" w:color="auto"/>
              <w:right w:val="single" w:sz="6" w:space="0" w:color="auto"/>
            </w:tcBorders>
            <w:shd w:val="clear" w:color="auto" w:fill="FFFFFF"/>
            <w:vAlign w:val="center"/>
          </w:tcPr>
          <w:p w:rsidR="00835379" w:rsidRPr="003138FE" w:rsidRDefault="00835379" w:rsidP="00835379">
            <w:pPr>
              <w:spacing w:line="240" w:lineRule="auto"/>
              <w:ind w:left="0" w:firstLine="0"/>
              <w:jc w:val="center"/>
              <w:rPr>
                <w:rFonts w:asciiTheme="minorHAnsi" w:hAnsiTheme="minorHAnsi" w:cs="Times New Roman"/>
              </w:rPr>
            </w:pPr>
            <w:r w:rsidRPr="003138FE">
              <w:rPr>
                <w:rFonts w:asciiTheme="minorHAnsi" w:hAnsiTheme="minorHAnsi" w:cs="Times New Roman"/>
                <w:sz w:val="22"/>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35379" w:rsidRPr="003138FE" w:rsidRDefault="00835379" w:rsidP="00835379">
            <w:pPr>
              <w:spacing w:line="240" w:lineRule="auto"/>
              <w:ind w:left="0" w:firstLine="0"/>
              <w:jc w:val="center"/>
              <w:rPr>
                <w:rFonts w:asciiTheme="minorHAnsi" w:hAnsiTheme="minorHAnsi" w:cs="Times New Roman"/>
              </w:rPr>
            </w:pPr>
            <w:r w:rsidRPr="003138FE">
              <w:rPr>
                <w:rFonts w:asciiTheme="minorHAnsi" w:hAnsiTheme="minorHAnsi" w:cs="Times New Roman"/>
                <w:sz w:val="22"/>
              </w:rPr>
              <w:t>-</w:t>
            </w:r>
          </w:p>
        </w:tc>
        <w:tc>
          <w:tcPr>
            <w:tcW w:w="993" w:type="dxa"/>
            <w:tcBorders>
              <w:top w:val="single" w:sz="6" w:space="0" w:color="auto"/>
              <w:left w:val="single" w:sz="6" w:space="0" w:color="auto"/>
              <w:bottom w:val="single" w:sz="6" w:space="0" w:color="auto"/>
              <w:right w:val="single" w:sz="12" w:space="0" w:color="auto"/>
            </w:tcBorders>
            <w:shd w:val="clear" w:color="auto" w:fill="FFFFFF"/>
            <w:vAlign w:val="center"/>
          </w:tcPr>
          <w:p w:rsidR="00835379" w:rsidRPr="003138FE" w:rsidRDefault="00835379" w:rsidP="00835379">
            <w:pPr>
              <w:spacing w:line="240" w:lineRule="auto"/>
              <w:ind w:left="0" w:firstLine="0"/>
              <w:jc w:val="center"/>
              <w:rPr>
                <w:rFonts w:asciiTheme="minorHAnsi" w:hAnsiTheme="minorHAnsi" w:cs="Times New Roman"/>
              </w:rPr>
            </w:pPr>
            <w:r w:rsidRPr="003138FE">
              <w:rPr>
                <w:rFonts w:asciiTheme="minorHAnsi" w:hAnsiTheme="minorHAnsi" w:cs="Times New Roman"/>
                <w:sz w:val="22"/>
              </w:rPr>
              <w:t>-</w:t>
            </w:r>
          </w:p>
        </w:tc>
        <w:tc>
          <w:tcPr>
            <w:tcW w:w="708" w:type="dxa"/>
            <w:tcBorders>
              <w:left w:val="single" w:sz="12" w:space="0" w:color="auto"/>
              <w:bottom w:val="single" w:sz="4" w:space="0" w:color="auto"/>
            </w:tcBorders>
            <w:shd w:val="clear" w:color="auto" w:fill="FFFFFF"/>
            <w:vAlign w:val="center"/>
          </w:tcPr>
          <w:p w:rsidR="00835379" w:rsidRPr="003138FE" w:rsidRDefault="00835379" w:rsidP="00835379">
            <w:pPr>
              <w:spacing w:line="240" w:lineRule="auto"/>
              <w:ind w:left="0" w:firstLine="0"/>
              <w:jc w:val="center"/>
              <w:rPr>
                <w:rFonts w:asciiTheme="minorHAnsi" w:hAnsiTheme="minorHAnsi" w:cs="Times New Roman"/>
              </w:rPr>
            </w:pPr>
            <w:r w:rsidRPr="003138FE">
              <w:rPr>
                <w:rFonts w:asciiTheme="minorHAnsi" w:hAnsiTheme="minorHAnsi" w:cs="Times New Roman"/>
                <w:sz w:val="22"/>
              </w:rPr>
              <w:t>-</w:t>
            </w:r>
          </w:p>
        </w:tc>
        <w:tc>
          <w:tcPr>
            <w:tcW w:w="709" w:type="dxa"/>
            <w:gridSpan w:val="2"/>
            <w:tcBorders>
              <w:bottom w:val="single" w:sz="4" w:space="0" w:color="auto"/>
            </w:tcBorders>
            <w:shd w:val="clear" w:color="auto" w:fill="FFFFFF"/>
            <w:vAlign w:val="center"/>
          </w:tcPr>
          <w:p w:rsidR="00835379" w:rsidRPr="003138FE" w:rsidRDefault="00835379" w:rsidP="00835379">
            <w:pPr>
              <w:spacing w:line="240" w:lineRule="auto"/>
              <w:ind w:left="0" w:firstLine="0"/>
              <w:jc w:val="center"/>
              <w:rPr>
                <w:rFonts w:asciiTheme="minorHAnsi" w:hAnsiTheme="minorHAnsi" w:cs="Times New Roman"/>
              </w:rPr>
            </w:pPr>
            <w:r w:rsidRPr="003138FE">
              <w:rPr>
                <w:rFonts w:asciiTheme="minorHAnsi" w:hAnsiTheme="minorHAnsi" w:cs="Times New Roman"/>
                <w:sz w:val="22"/>
              </w:rPr>
              <w:t>-</w:t>
            </w:r>
          </w:p>
        </w:tc>
        <w:tc>
          <w:tcPr>
            <w:tcW w:w="992" w:type="dxa"/>
            <w:tcBorders>
              <w:bottom w:val="single" w:sz="4" w:space="0" w:color="auto"/>
              <w:right w:val="single" w:sz="12" w:space="0" w:color="auto"/>
            </w:tcBorders>
            <w:shd w:val="clear" w:color="auto" w:fill="FFFFFF"/>
            <w:vAlign w:val="center"/>
          </w:tcPr>
          <w:p w:rsidR="00835379" w:rsidRPr="003138FE" w:rsidRDefault="00835379" w:rsidP="00835379">
            <w:pPr>
              <w:spacing w:line="240" w:lineRule="auto"/>
              <w:ind w:left="0" w:firstLine="0"/>
              <w:jc w:val="center"/>
              <w:rPr>
                <w:rFonts w:asciiTheme="minorHAnsi" w:hAnsiTheme="minorHAnsi" w:cs="Times New Roman"/>
              </w:rPr>
            </w:pPr>
            <w:r w:rsidRPr="003138FE">
              <w:rPr>
                <w:rFonts w:asciiTheme="minorHAnsi" w:hAnsiTheme="minorHAnsi" w:cs="Times New Roman"/>
                <w:sz w:val="22"/>
              </w:rPr>
              <w:t>-</w:t>
            </w:r>
          </w:p>
        </w:tc>
        <w:tc>
          <w:tcPr>
            <w:tcW w:w="70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835379" w:rsidRPr="003138FE" w:rsidRDefault="00835379" w:rsidP="00835379">
            <w:pPr>
              <w:spacing w:line="240" w:lineRule="auto"/>
              <w:ind w:left="0" w:firstLine="0"/>
              <w:jc w:val="center"/>
              <w:rPr>
                <w:rFonts w:asciiTheme="minorHAnsi" w:hAnsiTheme="minorHAnsi" w:cs="Times New Roman"/>
              </w:rPr>
            </w:pPr>
            <w:r w:rsidRPr="003138FE">
              <w:rPr>
                <w:rFonts w:asciiTheme="minorHAnsi" w:hAnsiTheme="minorHAnsi" w:cs="Times New Roman"/>
                <w:sz w:val="22"/>
              </w:rPr>
              <w:t>5</w:t>
            </w:r>
          </w:p>
        </w:tc>
        <w:tc>
          <w:tcPr>
            <w:tcW w:w="1134"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rsidR="00835379" w:rsidRPr="003138FE" w:rsidRDefault="00835379" w:rsidP="00835379">
            <w:pPr>
              <w:spacing w:line="240" w:lineRule="auto"/>
              <w:ind w:left="0" w:firstLine="0"/>
              <w:jc w:val="right"/>
              <w:rPr>
                <w:rFonts w:asciiTheme="minorHAnsi" w:hAnsiTheme="minorHAnsi" w:cs="Times New Roman"/>
                <w:sz w:val="22"/>
              </w:rPr>
            </w:pPr>
            <w:r w:rsidRPr="003138FE">
              <w:rPr>
                <w:rFonts w:asciiTheme="minorHAnsi" w:hAnsiTheme="minorHAnsi" w:cs="Times New Roman"/>
                <w:sz w:val="22"/>
              </w:rPr>
              <w:t>10 928,63</w:t>
            </w:r>
          </w:p>
        </w:tc>
        <w:tc>
          <w:tcPr>
            <w:tcW w:w="708" w:type="dxa"/>
            <w:tcBorders>
              <w:left w:val="single" w:sz="12" w:space="0" w:color="auto"/>
            </w:tcBorders>
            <w:shd w:val="clear" w:color="auto" w:fill="FFFFFF"/>
            <w:vAlign w:val="center"/>
          </w:tcPr>
          <w:p w:rsidR="00835379" w:rsidRPr="00830DD1" w:rsidRDefault="00835379" w:rsidP="00835379">
            <w:pPr>
              <w:spacing w:line="240" w:lineRule="auto"/>
              <w:ind w:left="-161" w:right="-55" w:firstLine="0"/>
              <w:jc w:val="right"/>
              <w:rPr>
                <w:rFonts w:asciiTheme="minorHAnsi" w:hAnsiTheme="minorHAnsi" w:cs="Times New Roman"/>
              </w:rPr>
            </w:pPr>
            <w:r w:rsidRPr="00830DD1">
              <w:rPr>
                <w:rFonts w:asciiTheme="minorHAnsi" w:hAnsiTheme="minorHAnsi" w:cs="Times New Roman"/>
                <w:sz w:val="22"/>
              </w:rPr>
              <w:t>PROW</w:t>
            </w:r>
          </w:p>
        </w:tc>
        <w:tc>
          <w:tcPr>
            <w:tcW w:w="851" w:type="dxa"/>
            <w:tcBorders>
              <w:bottom w:val="single" w:sz="4"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19.2</w:t>
            </w:r>
            <w:r w:rsidRPr="00830DD1">
              <w:rPr>
                <w:rFonts w:asciiTheme="minorHAnsi" w:hAnsiTheme="minorHAnsi" w:cs="Times New Roman"/>
                <w:sz w:val="22"/>
              </w:rPr>
              <w:br/>
              <w:t>realizacja LSR</w:t>
            </w:r>
          </w:p>
        </w:tc>
      </w:tr>
      <w:tr w:rsidR="00835379" w:rsidRPr="00AB5EC3" w:rsidTr="00DB010E">
        <w:trPr>
          <w:trHeight w:val="340"/>
          <w:jc w:val="center"/>
        </w:trPr>
        <w:tc>
          <w:tcPr>
            <w:tcW w:w="2854" w:type="dxa"/>
            <w:tcBorders>
              <w:top w:val="single" w:sz="4" w:space="0" w:color="auto"/>
              <w:left w:val="single" w:sz="4" w:space="0" w:color="auto"/>
              <w:bottom w:val="single" w:sz="4" w:space="0" w:color="auto"/>
              <w:right w:val="single" w:sz="4" w:space="0" w:color="auto"/>
            </w:tcBorders>
            <w:shd w:val="clear" w:color="auto" w:fill="00B050"/>
            <w:vAlign w:val="center"/>
          </w:tcPr>
          <w:p w:rsidR="00835379" w:rsidRPr="00830DD1" w:rsidRDefault="00835379" w:rsidP="00835379">
            <w:pPr>
              <w:spacing w:line="240" w:lineRule="auto"/>
              <w:ind w:left="0" w:firstLine="0"/>
              <w:jc w:val="left"/>
              <w:rPr>
                <w:rFonts w:asciiTheme="minorHAnsi" w:hAnsiTheme="minorHAnsi" w:cs="Times New Roman"/>
              </w:rPr>
            </w:pPr>
            <w:r w:rsidRPr="00830DD1">
              <w:rPr>
                <w:rFonts w:asciiTheme="minorHAnsi" w:hAnsiTheme="minorHAnsi" w:cs="Times New Roman"/>
                <w:sz w:val="22"/>
              </w:rPr>
              <w:t>1.2.3 Rozwój działalności gospodarczej</w:t>
            </w:r>
          </w:p>
        </w:tc>
        <w:tc>
          <w:tcPr>
            <w:tcW w:w="2528" w:type="dxa"/>
            <w:tcBorders>
              <w:top w:val="single" w:sz="4" w:space="0" w:color="auto"/>
              <w:left w:val="single" w:sz="4" w:space="0" w:color="auto"/>
              <w:bottom w:val="single" w:sz="4" w:space="0" w:color="auto"/>
              <w:right w:val="single" w:sz="4" w:space="0" w:color="auto"/>
            </w:tcBorders>
            <w:shd w:val="clear" w:color="auto" w:fill="00B050"/>
            <w:vAlign w:val="center"/>
          </w:tcPr>
          <w:p w:rsidR="00835379" w:rsidRPr="00830DD1" w:rsidRDefault="00835379" w:rsidP="00835379">
            <w:pPr>
              <w:spacing w:line="240" w:lineRule="auto"/>
              <w:ind w:left="0" w:firstLine="0"/>
              <w:jc w:val="left"/>
              <w:rPr>
                <w:rFonts w:asciiTheme="minorHAnsi" w:hAnsiTheme="minorHAnsi" w:cs="Times New Roman"/>
              </w:rPr>
            </w:pPr>
            <w:r w:rsidRPr="00830DD1">
              <w:rPr>
                <w:rFonts w:asciiTheme="minorHAnsi" w:hAnsiTheme="minorHAnsi" w:cs="Times New Roman"/>
                <w:sz w:val="22"/>
              </w:rPr>
              <w:t>Liczba operacji polegających na rozwoju istniejącego przedsiębiorstwa</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35379" w:rsidRPr="003138FE" w:rsidRDefault="00835379" w:rsidP="00835379">
            <w:pPr>
              <w:spacing w:line="240" w:lineRule="auto"/>
              <w:ind w:left="0" w:right="-55" w:hanging="19"/>
              <w:jc w:val="center"/>
              <w:rPr>
                <w:rFonts w:asciiTheme="minorHAnsi" w:hAnsiTheme="minorHAnsi" w:cs="Times New Roman"/>
              </w:rPr>
            </w:pPr>
            <w:r w:rsidRPr="003138FE">
              <w:rPr>
                <w:rFonts w:asciiTheme="minorHAnsi" w:hAnsiTheme="minorHAnsi" w:cs="Times New Roman"/>
                <w:sz w:val="22"/>
              </w:rPr>
              <w:t xml:space="preserve">2 </w:t>
            </w:r>
          </w:p>
          <w:p w:rsidR="00835379" w:rsidRPr="003138FE" w:rsidRDefault="00835379" w:rsidP="00835379">
            <w:pPr>
              <w:spacing w:line="240" w:lineRule="auto"/>
              <w:ind w:left="0" w:right="-55" w:hanging="19"/>
              <w:jc w:val="center"/>
              <w:rPr>
                <w:rFonts w:asciiTheme="minorHAnsi" w:hAnsiTheme="minorHAnsi" w:cs="Times New Roman"/>
              </w:rPr>
            </w:pPr>
            <w:r w:rsidRPr="003138FE">
              <w:rPr>
                <w:rFonts w:asciiTheme="minorHAnsi" w:hAnsiTheme="minorHAnsi" w:cs="Times New Roman"/>
                <w:sz w:val="22"/>
              </w:rPr>
              <w:t>szt.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35C05" w:rsidRPr="003138FE" w:rsidRDefault="00240820" w:rsidP="00835379">
            <w:pPr>
              <w:spacing w:line="240" w:lineRule="auto"/>
              <w:ind w:left="0" w:right="-108" w:firstLine="0"/>
              <w:rPr>
                <w:rFonts w:asciiTheme="minorHAnsi" w:hAnsiTheme="minorHAnsi" w:cs="Times New Roman"/>
                <w:strike/>
                <w:sz w:val="22"/>
              </w:rPr>
            </w:pPr>
            <w:r w:rsidRPr="003138FE">
              <w:rPr>
                <w:rFonts w:asciiTheme="minorHAnsi" w:hAnsiTheme="minorHAnsi" w:cs="Times New Roman"/>
                <w:sz w:val="22"/>
              </w:rPr>
              <w:t>18,2</w:t>
            </w:r>
          </w:p>
        </w:tc>
        <w:tc>
          <w:tcPr>
            <w:tcW w:w="992" w:type="dxa"/>
            <w:tcBorders>
              <w:top w:val="single" w:sz="4" w:space="0" w:color="auto"/>
              <w:left w:val="single" w:sz="4" w:space="0" w:color="auto"/>
              <w:bottom w:val="single" w:sz="4" w:space="0" w:color="auto"/>
              <w:right w:val="single" w:sz="12" w:space="0" w:color="auto"/>
            </w:tcBorders>
            <w:shd w:val="clear" w:color="auto" w:fill="FFFFFF"/>
            <w:vAlign w:val="center"/>
          </w:tcPr>
          <w:p w:rsidR="00835379" w:rsidRPr="003138FE" w:rsidRDefault="00835379" w:rsidP="00835379">
            <w:pPr>
              <w:spacing w:line="240" w:lineRule="auto"/>
              <w:ind w:left="-63" w:firstLine="19"/>
              <w:jc w:val="right"/>
              <w:rPr>
                <w:rFonts w:asciiTheme="minorHAnsi" w:hAnsiTheme="minorHAnsi" w:cs="Times New Roman"/>
                <w:sz w:val="20"/>
                <w:szCs w:val="20"/>
              </w:rPr>
            </w:pPr>
            <w:r w:rsidRPr="003138FE">
              <w:rPr>
                <w:rFonts w:asciiTheme="minorHAnsi" w:hAnsiTheme="minorHAnsi" w:cs="Times New Roman"/>
                <w:sz w:val="20"/>
                <w:szCs w:val="20"/>
              </w:rPr>
              <w:t>77 466,53</w:t>
            </w:r>
          </w:p>
        </w:tc>
        <w:tc>
          <w:tcPr>
            <w:tcW w:w="709" w:type="dxa"/>
            <w:tcBorders>
              <w:top w:val="single" w:sz="6" w:space="0" w:color="auto"/>
              <w:left w:val="single" w:sz="12" w:space="0" w:color="auto"/>
              <w:bottom w:val="single" w:sz="6" w:space="0" w:color="auto"/>
              <w:right w:val="single" w:sz="6" w:space="0" w:color="auto"/>
            </w:tcBorders>
            <w:shd w:val="clear" w:color="auto" w:fill="FFFFFF"/>
            <w:vAlign w:val="center"/>
          </w:tcPr>
          <w:p w:rsidR="00835379" w:rsidRPr="003138FE" w:rsidRDefault="00835379" w:rsidP="00835379">
            <w:pPr>
              <w:spacing w:line="240" w:lineRule="auto"/>
              <w:ind w:left="0" w:firstLine="0"/>
              <w:jc w:val="center"/>
              <w:rPr>
                <w:rFonts w:asciiTheme="minorHAnsi" w:hAnsiTheme="minorHAnsi" w:cs="Times New Roman"/>
                <w:strike/>
                <w:sz w:val="22"/>
              </w:rPr>
            </w:pPr>
            <w:r w:rsidRPr="003138FE">
              <w:rPr>
                <w:rFonts w:asciiTheme="minorHAnsi" w:hAnsiTheme="minorHAnsi" w:cs="Times New Roman"/>
                <w:sz w:val="22"/>
              </w:rPr>
              <w:t>3</w:t>
            </w:r>
          </w:p>
          <w:p w:rsidR="00835379" w:rsidRPr="003138FE" w:rsidRDefault="00835379" w:rsidP="00835379">
            <w:pPr>
              <w:spacing w:line="240" w:lineRule="auto"/>
              <w:ind w:left="0" w:firstLine="0"/>
              <w:jc w:val="center"/>
              <w:rPr>
                <w:rFonts w:asciiTheme="minorHAnsi" w:hAnsiTheme="minorHAnsi" w:cs="Times New Roman"/>
              </w:rPr>
            </w:pPr>
            <w:r w:rsidRPr="003138FE">
              <w:rPr>
                <w:rFonts w:asciiTheme="minorHAnsi" w:hAnsiTheme="minorHAnsi" w:cs="Times New Roman"/>
                <w:sz w:val="22"/>
              </w:rPr>
              <w:t>szt.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40820" w:rsidRPr="003138FE" w:rsidRDefault="00240820" w:rsidP="00F33B21">
            <w:pPr>
              <w:spacing w:line="240" w:lineRule="auto"/>
              <w:ind w:left="0" w:firstLine="0"/>
              <w:jc w:val="center"/>
              <w:rPr>
                <w:rFonts w:asciiTheme="minorHAnsi" w:hAnsiTheme="minorHAnsi" w:cs="Times New Roman"/>
                <w:strike/>
                <w:sz w:val="22"/>
              </w:rPr>
            </w:pPr>
            <w:r w:rsidRPr="003138FE">
              <w:rPr>
                <w:rFonts w:asciiTheme="minorHAnsi" w:hAnsiTheme="minorHAnsi" w:cs="Times New Roman"/>
                <w:sz w:val="22"/>
              </w:rPr>
              <w:t>45,5</w:t>
            </w:r>
          </w:p>
        </w:tc>
        <w:tc>
          <w:tcPr>
            <w:tcW w:w="993" w:type="dxa"/>
            <w:tcBorders>
              <w:top w:val="single" w:sz="6" w:space="0" w:color="auto"/>
              <w:left w:val="single" w:sz="6" w:space="0" w:color="auto"/>
              <w:bottom w:val="single" w:sz="6" w:space="0" w:color="auto"/>
              <w:right w:val="single" w:sz="12" w:space="0" w:color="auto"/>
            </w:tcBorders>
            <w:shd w:val="clear" w:color="auto" w:fill="FFFFFF"/>
            <w:vAlign w:val="center"/>
          </w:tcPr>
          <w:p w:rsidR="00835379" w:rsidRPr="003138FE" w:rsidRDefault="00835379" w:rsidP="00835379">
            <w:pPr>
              <w:spacing w:line="240" w:lineRule="auto"/>
              <w:ind w:left="-108" w:firstLine="0"/>
              <w:jc w:val="right"/>
              <w:rPr>
                <w:rFonts w:asciiTheme="minorHAnsi" w:hAnsiTheme="minorHAnsi" w:cs="Times New Roman"/>
                <w:sz w:val="16"/>
                <w:szCs w:val="16"/>
              </w:rPr>
            </w:pPr>
            <w:r w:rsidRPr="003138FE">
              <w:rPr>
                <w:rFonts w:asciiTheme="minorHAnsi" w:hAnsiTheme="minorHAnsi" w:cs="Times New Roman"/>
                <w:sz w:val="20"/>
                <w:szCs w:val="20"/>
              </w:rPr>
              <w:t>109046,79</w:t>
            </w:r>
            <w:r w:rsidRPr="003138FE">
              <w:rPr>
                <w:rFonts w:asciiTheme="minorHAnsi" w:hAnsiTheme="minorHAnsi" w:cs="Times New Roman"/>
                <w:sz w:val="22"/>
              </w:rPr>
              <w:t xml:space="preserve"> </w:t>
            </w: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835379" w:rsidRPr="003138FE" w:rsidRDefault="00335C05" w:rsidP="00F33B21">
            <w:pPr>
              <w:spacing w:line="240" w:lineRule="auto"/>
              <w:ind w:left="0" w:firstLine="0"/>
              <w:jc w:val="center"/>
              <w:rPr>
                <w:rFonts w:asciiTheme="minorHAnsi" w:hAnsiTheme="minorHAnsi" w:cs="Times New Roman"/>
                <w:strike/>
                <w:sz w:val="22"/>
              </w:rPr>
            </w:pPr>
            <w:r w:rsidRPr="000138A0">
              <w:rPr>
                <w:rFonts w:asciiTheme="minorHAnsi" w:hAnsiTheme="minorHAnsi" w:cs="Times New Roman"/>
                <w:strike/>
                <w:sz w:val="22"/>
              </w:rPr>
              <w:t>6</w:t>
            </w:r>
            <w:r w:rsidRPr="003138FE">
              <w:rPr>
                <w:rFonts w:asciiTheme="minorHAnsi" w:hAnsiTheme="minorHAnsi" w:cs="Times New Roman"/>
                <w:sz w:val="22"/>
              </w:rPr>
              <w:t xml:space="preserve"> </w:t>
            </w:r>
            <w:r w:rsidR="000138A0">
              <w:rPr>
                <w:rFonts w:asciiTheme="minorHAnsi" w:hAnsiTheme="minorHAnsi" w:cs="Times New Roman"/>
                <w:color w:val="FF0000"/>
                <w:sz w:val="22"/>
              </w:rPr>
              <w:t>10</w:t>
            </w:r>
            <w:r w:rsidR="00835379" w:rsidRPr="003138FE">
              <w:rPr>
                <w:rFonts w:asciiTheme="minorHAnsi" w:hAnsiTheme="minorHAnsi" w:cs="Times New Roman"/>
                <w:sz w:val="22"/>
              </w:rPr>
              <w:t>szt.</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35379" w:rsidRPr="003138FE" w:rsidRDefault="00835379" w:rsidP="00835379">
            <w:pPr>
              <w:spacing w:line="240" w:lineRule="auto"/>
              <w:ind w:left="0" w:firstLine="0"/>
              <w:jc w:val="center"/>
              <w:rPr>
                <w:rFonts w:asciiTheme="minorHAnsi" w:hAnsiTheme="minorHAnsi" w:cs="Times New Roman"/>
              </w:rPr>
            </w:pPr>
            <w:r w:rsidRPr="003138FE">
              <w:rPr>
                <w:rFonts w:asciiTheme="minorHAnsi" w:hAnsiTheme="minorHAnsi" w:cs="Times New Roman"/>
                <w:sz w:val="22"/>
              </w:rPr>
              <w:t>100</w:t>
            </w:r>
          </w:p>
        </w:tc>
        <w:tc>
          <w:tcPr>
            <w:tcW w:w="992" w:type="dxa"/>
            <w:tcBorders>
              <w:top w:val="single" w:sz="4" w:space="0" w:color="auto"/>
              <w:left w:val="single" w:sz="4" w:space="0" w:color="auto"/>
              <w:bottom w:val="single" w:sz="4" w:space="0" w:color="auto"/>
              <w:right w:val="single" w:sz="12" w:space="0" w:color="auto"/>
            </w:tcBorders>
            <w:shd w:val="clear" w:color="auto" w:fill="FFFFFF"/>
            <w:vAlign w:val="center"/>
          </w:tcPr>
          <w:p w:rsidR="00DE4531" w:rsidRPr="000138A0" w:rsidRDefault="00DE4531" w:rsidP="00835379">
            <w:pPr>
              <w:spacing w:line="240" w:lineRule="auto"/>
              <w:ind w:left="-108" w:firstLine="0"/>
              <w:jc w:val="center"/>
              <w:rPr>
                <w:rFonts w:asciiTheme="minorHAnsi" w:hAnsiTheme="minorHAnsi" w:cs="Times New Roman"/>
                <w:strike/>
                <w:color w:val="FF0000"/>
                <w:sz w:val="20"/>
                <w:szCs w:val="20"/>
              </w:rPr>
            </w:pPr>
            <w:r w:rsidRPr="000138A0">
              <w:rPr>
                <w:rFonts w:asciiTheme="minorHAnsi" w:hAnsiTheme="minorHAnsi" w:cs="Times New Roman"/>
                <w:strike/>
                <w:sz w:val="20"/>
                <w:szCs w:val="20"/>
              </w:rPr>
              <w:t>228088,00</w:t>
            </w:r>
          </w:p>
          <w:p w:rsidR="000138A0" w:rsidRPr="000138A0" w:rsidRDefault="000138A0" w:rsidP="00835379">
            <w:pPr>
              <w:spacing w:line="240" w:lineRule="auto"/>
              <w:ind w:left="-108" w:firstLine="0"/>
              <w:jc w:val="center"/>
              <w:rPr>
                <w:rFonts w:asciiTheme="minorHAnsi" w:hAnsiTheme="minorHAnsi" w:cs="Times New Roman"/>
                <w:color w:val="FF0000"/>
                <w:sz w:val="20"/>
                <w:szCs w:val="20"/>
              </w:rPr>
            </w:pPr>
            <w:r>
              <w:rPr>
                <w:rFonts w:asciiTheme="minorHAnsi" w:hAnsiTheme="minorHAnsi" w:cs="Times New Roman"/>
                <w:color w:val="FF0000"/>
                <w:sz w:val="20"/>
                <w:szCs w:val="20"/>
              </w:rPr>
              <w:t>329153,63</w:t>
            </w:r>
          </w:p>
        </w:tc>
        <w:tc>
          <w:tcPr>
            <w:tcW w:w="70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335C05" w:rsidRPr="000138A0" w:rsidRDefault="00335C05" w:rsidP="00F33B21">
            <w:pPr>
              <w:spacing w:line="240" w:lineRule="auto"/>
              <w:ind w:left="0" w:firstLine="0"/>
              <w:jc w:val="center"/>
              <w:rPr>
                <w:rFonts w:asciiTheme="minorHAnsi" w:hAnsiTheme="minorHAnsi" w:cs="Times New Roman"/>
                <w:strike/>
                <w:sz w:val="22"/>
              </w:rPr>
            </w:pPr>
            <w:r w:rsidRPr="000138A0">
              <w:rPr>
                <w:rFonts w:asciiTheme="minorHAnsi" w:hAnsiTheme="minorHAnsi" w:cs="Times New Roman"/>
                <w:strike/>
                <w:sz w:val="22"/>
              </w:rPr>
              <w:t>11</w:t>
            </w:r>
          </w:p>
          <w:p w:rsidR="000138A0" w:rsidRPr="000138A0" w:rsidRDefault="000138A0" w:rsidP="00F33B21">
            <w:pPr>
              <w:spacing w:line="240" w:lineRule="auto"/>
              <w:ind w:left="0" w:firstLine="0"/>
              <w:jc w:val="center"/>
              <w:rPr>
                <w:rFonts w:asciiTheme="minorHAnsi" w:hAnsiTheme="minorHAnsi" w:cs="Times New Roman"/>
                <w:strike/>
                <w:color w:val="FF0000"/>
                <w:sz w:val="22"/>
              </w:rPr>
            </w:pPr>
            <w:r>
              <w:rPr>
                <w:rFonts w:asciiTheme="minorHAnsi" w:hAnsiTheme="minorHAnsi" w:cs="Times New Roman"/>
                <w:color w:val="FF0000"/>
                <w:sz w:val="22"/>
              </w:rPr>
              <w:t>14</w:t>
            </w:r>
          </w:p>
        </w:tc>
        <w:tc>
          <w:tcPr>
            <w:tcW w:w="1134"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rsidR="00DE4531" w:rsidRPr="00767109" w:rsidRDefault="00DE4531" w:rsidP="004557C7">
            <w:pPr>
              <w:spacing w:line="240" w:lineRule="auto"/>
              <w:ind w:left="0" w:firstLine="0"/>
              <w:jc w:val="right"/>
              <w:rPr>
                <w:rFonts w:asciiTheme="minorHAnsi" w:hAnsiTheme="minorHAnsi" w:cs="Times New Roman"/>
                <w:strike/>
                <w:sz w:val="20"/>
                <w:szCs w:val="20"/>
              </w:rPr>
            </w:pPr>
            <w:r w:rsidRPr="00767109">
              <w:rPr>
                <w:rFonts w:asciiTheme="minorHAnsi" w:hAnsiTheme="minorHAnsi" w:cs="Times New Roman"/>
                <w:strike/>
                <w:sz w:val="20"/>
                <w:szCs w:val="20"/>
              </w:rPr>
              <w:t>414 601,32</w:t>
            </w:r>
          </w:p>
          <w:p w:rsidR="00767109" w:rsidRPr="003138FE" w:rsidRDefault="00767109" w:rsidP="004557C7">
            <w:pPr>
              <w:spacing w:line="240" w:lineRule="auto"/>
              <w:ind w:left="0" w:firstLine="0"/>
              <w:jc w:val="right"/>
              <w:rPr>
                <w:rFonts w:asciiTheme="minorHAnsi" w:hAnsiTheme="minorHAnsi" w:cs="Times New Roman"/>
                <w:sz w:val="20"/>
                <w:szCs w:val="20"/>
              </w:rPr>
            </w:pPr>
            <w:r w:rsidRPr="00767109">
              <w:rPr>
                <w:rFonts w:asciiTheme="minorHAnsi" w:hAnsiTheme="minorHAnsi" w:cs="Times New Roman"/>
                <w:color w:val="FF0000"/>
                <w:sz w:val="20"/>
                <w:szCs w:val="20"/>
              </w:rPr>
              <w:t>515 666,95</w:t>
            </w:r>
          </w:p>
        </w:tc>
        <w:tc>
          <w:tcPr>
            <w:tcW w:w="708" w:type="dxa"/>
            <w:tcBorders>
              <w:left w:val="single" w:sz="12" w:space="0" w:color="auto"/>
            </w:tcBorders>
            <w:shd w:val="clear" w:color="auto" w:fill="FFFFFF"/>
            <w:vAlign w:val="center"/>
          </w:tcPr>
          <w:p w:rsidR="00835379" w:rsidRPr="00830DD1" w:rsidRDefault="00835379" w:rsidP="00835379">
            <w:pPr>
              <w:spacing w:line="240" w:lineRule="auto"/>
              <w:ind w:left="-161" w:right="-55" w:firstLine="0"/>
              <w:jc w:val="right"/>
              <w:rPr>
                <w:rFonts w:asciiTheme="minorHAnsi" w:hAnsiTheme="minorHAnsi" w:cs="Times New Roman"/>
              </w:rPr>
            </w:pPr>
            <w:r w:rsidRPr="00830DD1">
              <w:rPr>
                <w:rFonts w:asciiTheme="minorHAnsi" w:hAnsiTheme="minorHAnsi" w:cs="Times New Roman"/>
                <w:sz w:val="22"/>
              </w:rPr>
              <w:t>PROW</w:t>
            </w:r>
          </w:p>
        </w:tc>
        <w:tc>
          <w:tcPr>
            <w:tcW w:w="851" w:type="dxa"/>
            <w:tcBorders>
              <w:bottom w:val="single" w:sz="4"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19.2</w:t>
            </w:r>
            <w:r w:rsidRPr="00830DD1">
              <w:rPr>
                <w:rFonts w:asciiTheme="minorHAnsi" w:hAnsiTheme="minorHAnsi" w:cs="Times New Roman"/>
                <w:sz w:val="22"/>
              </w:rPr>
              <w:br/>
              <w:t>realizacja LSR</w:t>
            </w:r>
          </w:p>
        </w:tc>
      </w:tr>
      <w:tr w:rsidR="00835379" w:rsidRPr="00AB5EC3" w:rsidTr="00DB010E">
        <w:trPr>
          <w:trHeight w:val="340"/>
          <w:jc w:val="center"/>
        </w:trPr>
        <w:tc>
          <w:tcPr>
            <w:tcW w:w="2854" w:type="dxa"/>
            <w:tcBorders>
              <w:top w:val="single" w:sz="4" w:space="0" w:color="auto"/>
              <w:bottom w:val="single" w:sz="4" w:space="0" w:color="auto"/>
            </w:tcBorders>
            <w:shd w:val="clear" w:color="auto" w:fill="8EAADB" w:themeFill="accent5" w:themeFillTint="99"/>
            <w:vAlign w:val="center"/>
          </w:tcPr>
          <w:p w:rsidR="00835379" w:rsidRPr="00830DD1" w:rsidRDefault="00835379" w:rsidP="00835379">
            <w:pPr>
              <w:spacing w:line="240" w:lineRule="auto"/>
              <w:ind w:left="0" w:firstLine="0"/>
              <w:jc w:val="left"/>
              <w:rPr>
                <w:rFonts w:asciiTheme="minorHAnsi" w:hAnsiTheme="minorHAnsi" w:cs="Times New Roman"/>
              </w:rPr>
            </w:pPr>
            <w:r w:rsidRPr="00830DD1">
              <w:rPr>
                <w:rFonts w:asciiTheme="minorHAnsi" w:hAnsiTheme="minorHAnsi" w:cs="Times New Roman"/>
                <w:sz w:val="22"/>
              </w:rPr>
              <w:t>1.2.4 Zachowanie tożsamości regionalnej</w:t>
            </w:r>
          </w:p>
        </w:tc>
        <w:tc>
          <w:tcPr>
            <w:tcW w:w="2528" w:type="dxa"/>
            <w:tcBorders>
              <w:top w:val="single" w:sz="4" w:space="0" w:color="auto"/>
              <w:bottom w:val="single" w:sz="4" w:space="0" w:color="auto"/>
            </w:tcBorders>
            <w:shd w:val="clear" w:color="auto" w:fill="8EAADB" w:themeFill="accent5" w:themeFillTint="99"/>
            <w:vAlign w:val="center"/>
          </w:tcPr>
          <w:p w:rsidR="00835379" w:rsidRPr="00830DD1" w:rsidRDefault="00835379" w:rsidP="00835379">
            <w:pPr>
              <w:spacing w:line="240" w:lineRule="auto"/>
              <w:ind w:left="0" w:firstLine="0"/>
              <w:jc w:val="left"/>
              <w:rPr>
                <w:rFonts w:asciiTheme="minorHAnsi" w:hAnsiTheme="minorHAnsi" w:cs="Times New Roman"/>
                <w:sz w:val="22"/>
              </w:rPr>
            </w:pPr>
            <w:r w:rsidRPr="00830DD1">
              <w:rPr>
                <w:rFonts w:asciiTheme="minorHAnsi" w:eastAsia="Times New Roman" w:hAnsiTheme="minorHAnsi" w:cs="Times New Roman"/>
                <w:sz w:val="22"/>
                <w:lang w:bidi="en-US"/>
              </w:rPr>
              <w:t xml:space="preserve">Liczba zadań z udziałem podmiotów działających </w:t>
            </w:r>
            <w:r w:rsidRPr="00830DD1">
              <w:rPr>
                <w:rFonts w:asciiTheme="minorHAnsi" w:eastAsia="Times New Roman" w:hAnsiTheme="minorHAnsi" w:cs="Times New Roman"/>
                <w:sz w:val="22"/>
                <w:lang w:bidi="en-US"/>
              </w:rPr>
              <w:br/>
              <w:t>w sferze kultury, które otrzymały wsparcie w ramach realizacji LSR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35379" w:rsidRPr="003138FE" w:rsidRDefault="00835379" w:rsidP="00835379">
            <w:pPr>
              <w:spacing w:line="240" w:lineRule="auto"/>
              <w:ind w:left="0" w:firstLine="0"/>
              <w:jc w:val="center"/>
              <w:rPr>
                <w:rFonts w:asciiTheme="minorHAnsi" w:hAnsiTheme="minorHAnsi" w:cs="Times New Roman"/>
                <w:strike/>
                <w:sz w:val="22"/>
              </w:rPr>
            </w:pPr>
            <w:r w:rsidRPr="003138FE">
              <w:rPr>
                <w:rFonts w:asciiTheme="minorHAnsi" w:hAnsiTheme="minorHAnsi" w:cs="Times New Roman"/>
                <w:sz w:val="22"/>
              </w:rPr>
              <w:t>16</w:t>
            </w:r>
          </w:p>
          <w:p w:rsidR="00835379" w:rsidRPr="003138FE" w:rsidRDefault="00835379" w:rsidP="00835379">
            <w:pPr>
              <w:spacing w:line="240" w:lineRule="auto"/>
              <w:ind w:left="0" w:firstLine="0"/>
              <w:jc w:val="center"/>
              <w:rPr>
                <w:rFonts w:asciiTheme="minorHAnsi" w:hAnsiTheme="minorHAnsi" w:cs="Times New Roman"/>
              </w:rPr>
            </w:pPr>
            <w:r w:rsidRPr="003138FE">
              <w:rPr>
                <w:rFonts w:asciiTheme="minorHAnsi" w:hAnsiTheme="minorHAnsi" w:cs="Times New Roman"/>
                <w:sz w:val="22"/>
              </w:rPr>
              <w:t>szt.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35379" w:rsidRPr="003138FE" w:rsidRDefault="00835379" w:rsidP="00835379">
            <w:pPr>
              <w:spacing w:line="240" w:lineRule="auto"/>
              <w:ind w:left="-108" w:right="-108" w:firstLine="0"/>
              <w:jc w:val="center"/>
              <w:rPr>
                <w:rFonts w:asciiTheme="minorHAnsi" w:hAnsiTheme="minorHAnsi" w:cs="Times New Roman"/>
              </w:rPr>
            </w:pPr>
            <w:r w:rsidRPr="003138FE">
              <w:rPr>
                <w:rFonts w:asciiTheme="minorHAnsi" w:hAnsiTheme="minorHAnsi" w:cs="Times New Roman"/>
                <w:sz w:val="22"/>
              </w:rPr>
              <w:t>55,6</w:t>
            </w:r>
          </w:p>
        </w:tc>
        <w:tc>
          <w:tcPr>
            <w:tcW w:w="992" w:type="dxa"/>
            <w:tcBorders>
              <w:top w:val="single" w:sz="4" w:space="0" w:color="auto"/>
              <w:left w:val="single" w:sz="4" w:space="0" w:color="auto"/>
              <w:bottom w:val="single" w:sz="4" w:space="0" w:color="auto"/>
              <w:right w:val="single" w:sz="12" w:space="0" w:color="auto"/>
            </w:tcBorders>
            <w:shd w:val="clear" w:color="auto" w:fill="FFFFFF"/>
            <w:vAlign w:val="center"/>
          </w:tcPr>
          <w:p w:rsidR="00835379" w:rsidRPr="003138FE" w:rsidRDefault="00835379" w:rsidP="00835379">
            <w:pPr>
              <w:spacing w:line="240" w:lineRule="auto"/>
              <w:ind w:left="-108" w:firstLine="0"/>
              <w:jc w:val="right"/>
              <w:rPr>
                <w:rFonts w:asciiTheme="minorHAnsi" w:hAnsiTheme="minorHAnsi" w:cs="Times New Roman"/>
                <w:sz w:val="20"/>
                <w:szCs w:val="20"/>
              </w:rPr>
            </w:pPr>
            <w:r w:rsidRPr="003138FE">
              <w:rPr>
                <w:rFonts w:asciiTheme="minorHAnsi" w:hAnsiTheme="minorHAnsi" w:cs="Times New Roman"/>
                <w:sz w:val="20"/>
                <w:szCs w:val="20"/>
              </w:rPr>
              <w:t>92 676,55</w:t>
            </w:r>
          </w:p>
        </w:tc>
        <w:tc>
          <w:tcPr>
            <w:tcW w:w="709" w:type="dxa"/>
            <w:tcBorders>
              <w:top w:val="single" w:sz="6" w:space="0" w:color="auto"/>
              <w:left w:val="single" w:sz="12" w:space="0" w:color="auto"/>
              <w:bottom w:val="single" w:sz="6" w:space="0" w:color="auto"/>
              <w:right w:val="single" w:sz="6" w:space="0" w:color="auto"/>
            </w:tcBorders>
            <w:shd w:val="clear" w:color="auto" w:fill="FFFFFF"/>
            <w:vAlign w:val="center"/>
          </w:tcPr>
          <w:p w:rsidR="00835379" w:rsidRPr="003138FE" w:rsidRDefault="00835379" w:rsidP="00835379">
            <w:pPr>
              <w:spacing w:line="240" w:lineRule="auto"/>
              <w:ind w:left="0" w:firstLine="0"/>
              <w:jc w:val="center"/>
              <w:rPr>
                <w:rFonts w:asciiTheme="minorHAnsi" w:hAnsiTheme="minorHAnsi" w:cs="Times New Roman"/>
              </w:rPr>
            </w:pPr>
            <w:r w:rsidRPr="003138FE">
              <w:rPr>
                <w:rFonts w:asciiTheme="minorHAnsi" w:hAnsiTheme="minorHAnsi" w:cs="Times New Roman"/>
                <w:sz w:val="22"/>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35379" w:rsidRPr="003138FE" w:rsidRDefault="00835379" w:rsidP="00835379">
            <w:pPr>
              <w:spacing w:line="240" w:lineRule="auto"/>
              <w:ind w:left="0" w:firstLine="0"/>
              <w:jc w:val="center"/>
              <w:rPr>
                <w:rFonts w:asciiTheme="minorHAnsi" w:hAnsiTheme="minorHAnsi" w:cs="Times New Roman"/>
              </w:rPr>
            </w:pPr>
            <w:r w:rsidRPr="003138FE">
              <w:rPr>
                <w:rFonts w:asciiTheme="minorHAnsi" w:hAnsiTheme="minorHAnsi" w:cs="Times New Roman"/>
                <w:sz w:val="22"/>
              </w:rPr>
              <w:t>-</w:t>
            </w:r>
          </w:p>
        </w:tc>
        <w:tc>
          <w:tcPr>
            <w:tcW w:w="993" w:type="dxa"/>
            <w:tcBorders>
              <w:top w:val="single" w:sz="6" w:space="0" w:color="auto"/>
              <w:left w:val="single" w:sz="6" w:space="0" w:color="auto"/>
              <w:bottom w:val="single" w:sz="6" w:space="0" w:color="auto"/>
              <w:right w:val="single" w:sz="12" w:space="0" w:color="auto"/>
            </w:tcBorders>
            <w:shd w:val="clear" w:color="auto" w:fill="FFFFFF"/>
            <w:vAlign w:val="center"/>
          </w:tcPr>
          <w:p w:rsidR="00835379" w:rsidRPr="003138FE" w:rsidRDefault="00835379" w:rsidP="00835379">
            <w:pPr>
              <w:spacing w:line="240" w:lineRule="auto"/>
              <w:ind w:left="0" w:firstLine="0"/>
              <w:jc w:val="center"/>
              <w:rPr>
                <w:rFonts w:asciiTheme="minorHAnsi" w:hAnsiTheme="minorHAnsi" w:cs="Times New Roman"/>
              </w:rPr>
            </w:pPr>
            <w:r w:rsidRPr="003138FE">
              <w:rPr>
                <w:rFonts w:asciiTheme="minorHAnsi" w:hAnsiTheme="minorHAnsi" w:cs="Times New Roman"/>
                <w:sz w:val="22"/>
              </w:rPr>
              <w:t>-</w:t>
            </w:r>
          </w:p>
        </w:tc>
        <w:tc>
          <w:tcPr>
            <w:tcW w:w="708" w:type="dxa"/>
            <w:tcBorders>
              <w:top w:val="single" w:sz="4" w:space="0" w:color="auto"/>
              <w:left w:val="single" w:sz="12" w:space="0" w:color="auto"/>
              <w:bottom w:val="single" w:sz="4" w:space="0" w:color="auto"/>
              <w:right w:val="single" w:sz="4" w:space="0" w:color="auto"/>
            </w:tcBorders>
            <w:shd w:val="clear" w:color="auto" w:fill="FFFFFF"/>
            <w:vAlign w:val="center"/>
          </w:tcPr>
          <w:p w:rsidR="00835379" w:rsidRPr="003138FE" w:rsidRDefault="00835379" w:rsidP="00835379">
            <w:pPr>
              <w:spacing w:line="240" w:lineRule="auto"/>
              <w:ind w:left="0" w:firstLine="0"/>
              <w:jc w:val="center"/>
              <w:rPr>
                <w:rFonts w:asciiTheme="minorHAnsi" w:hAnsiTheme="minorHAnsi" w:cs="Times New Roman"/>
              </w:rPr>
            </w:pPr>
            <w:r w:rsidRPr="003138FE">
              <w:rPr>
                <w:rFonts w:asciiTheme="minorHAnsi" w:hAnsiTheme="minorHAnsi" w:cs="Times New Roman"/>
                <w:sz w:val="22"/>
              </w:rPr>
              <w:t>8 szt.</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35379" w:rsidRPr="003138FE" w:rsidRDefault="00835379" w:rsidP="00835379">
            <w:pPr>
              <w:spacing w:line="240" w:lineRule="auto"/>
              <w:ind w:left="0" w:firstLine="0"/>
              <w:jc w:val="center"/>
              <w:rPr>
                <w:rFonts w:asciiTheme="minorHAnsi" w:hAnsiTheme="minorHAnsi" w:cs="Times New Roman"/>
              </w:rPr>
            </w:pPr>
            <w:r w:rsidRPr="003138FE">
              <w:rPr>
                <w:rFonts w:asciiTheme="minorHAnsi" w:hAnsiTheme="minorHAnsi" w:cs="Times New Roman"/>
                <w:sz w:val="22"/>
              </w:rPr>
              <w:t>100</w:t>
            </w:r>
          </w:p>
        </w:tc>
        <w:tc>
          <w:tcPr>
            <w:tcW w:w="992" w:type="dxa"/>
            <w:tcBorders>
              <w:top w:val="single" w:sz="4" w:space="0" w:color="auto"/>
              <w:left w:val="single" w:sz="4" w:space="0" w:color="auto"/>
              <w:bottom w:val="single" w:sz="4" w:space="0" w:color="auto"/>
              <w:right w:val="single" w:sz="12" w:space="0" w:color="auto"/>
            </w:tcBorders>
            <w:shd w:val="clear" w:color="auto" w:fill="FFFFFF"/>
            <w:vAlign w:val="center"/>
          </w:tcPr>
          <w:p w:rsidR="00835379" w:rsidRPr="003138FE" w:rsidRDefault="00835379" w:rsidP="00835379">
            <w:pPr>
              <w:spacing w:line="240" w:lineRule="auto"/>
              <w:ind w:left="-108" w:firstLine="0"/>
              <w:rPr>
                <w:rFonts w:asciiTheme="minorHAnsi" w:hAnsiTheme="minorHAnsi" w:cs="Times New Roman"/>
                <w:strike/>
                <w:sz w:val="22"/>
              </w:rPr>
            </w:pPr>
          </w:p>
          <w:p w:rsidR="00BF39D7" w:rsidRDefault="006D1CF2" w:rsidP="00835379">
            <w:pPr>
              <w:spacing w:line="240" w:lineRule="auto"/>
              <w:ind w:left="-108" w:firstLine="0"/>
              <w:jc w:val="center"/>
              <w:rPr>
                <w:rFonts w:asciiTheme="minorHAnsi" w:hAnsiTheme="minorHAnsi" w:cs="Times New Roman"/>
                <w:sz w:val="20"/>
                <w:szCs w:val="20"/>
              </w:rPr>
            </w:pPr>
            <w:r w:rsidRPr="003138FE">
              <w:rPr>
                <w:rFonts w:asciiTheme="minorHAnsi" w:hAnsiTheme="minorHAnsi" w:cs="Times New Roman"/>
                <w:sz w:val="20"/>
                <w:szCs w:val="20"/>
              </w:rPr>
              <w:t>42 625,89</w:t>
            </w:r>
          </w:p>
          <w:p w:rsidR="006D1CF2" w:rsidRPr="003138FE" w:rsidRDefault="006D1CF2" w:rsidP="00835379">
            <w:pPr>
              <w:spacing w:line="240" w:lineRule="auto"/>
              <w:ind w:left="-108" w:firstLine="0"/>
              <w:jc w:val="center"/>
              <w:rPr>
                <w:rFonts w:asciiTheme="minorHAnsi" w:hAnsiTheme="minorHAnsi" w:cs="Times New Roman"/>
                <w:sz w:val="20"/>
                <w:szCs w:val="20"/>
              </w:rPr>
            </w:pPr>
          </w:p>
        </w:tc>
        <w:tc>
          <w:tcPr>
            <w:tcW w:w="70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835379" w:rsidRPr="003138FE" w:rsidRDefault="00835379" w:rsidP="00835379">
            <w:pPr>
              <w:spacing w:line="240" w:lineRule="auto"/>
              <w:ind w:left="0" w:firstLine="0"/>
              <w:jc w:val="center"/>
              <w:rPr>
                <w:rFonts w:asciiTheme="minorHAnsi" w:hAnsiTheme="minorHAnsi" w:cs="Times New Roman"/>
                <w:strike/>
                <w:sz w:val="22"/>
              </w:rPr>
            </w:pPr>
            <w:r w:rsidRPr="003138FE">
              <w:rPr>
                <w:rFonts w:asciiTheme="minorHAnsi" w:hAnsiTheme="minorHAnsi" w:cs="Times New Roman"/>
                <w:sz w:val="22"/>
              </w:rPr>
              <w:t>24</w:t>
            </w:r>
          </w:p>
        </w:tc>
        <w:tc>
          <w:tcPr>
            <w:tcW w:w="1134"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rsidR="006D1CF2" w:rsidRPr="003138FE" w:rsidRDefault="006D1CF2" w:rsidP="00835379">
            <w:pPr>
              <w:spacing w:line="240" w:lineRule="auto"/>
              <w:ind w:left="0" w:firstLine="0"/>
              <w:jc w:val="right"/>
              <w:rPr>
                <w:rFonts w:asciiTheme="minorHAnsi" w:hAnsiTheme="minorHAnsi" w:cs="Times New Roman"/>
                <w:sz w:val="20"/>
                <w:szCs w:val="20"/>
              </w:rPr>
            </w:pPr>
            <w:r w:rsidRPr="003138FE">
              <w:rPr>
                <w:rFonts w:asciiTheme="minorHAnsi" w:hAnsiTheme="minorHAnsi" w:cs="Times New Roman"/>
                <w:sz w:val="20"/>
                <w:szCs w:val="20"/>
              </w:rPr>
              <w:t>135 302,44</w:t>
            </w:r>
          </w:p>
        </w:tc>
        <w:tc>
          <w:tcPr>
            <w:tcW w:w="708" w:type="dxa"/>
            <w:tcBorders>
              <w:left w:val="single" w:sz="12" w:space="0" w:color="auto"/>
            </w:tcBorders>
            <w:shd w:val="clear" w:color="auto" w:fill="FFFFFF"/>
            <w:vAlign w:val="center"/>
          </w:tcPr>
          <w:p w:rsidR="00835379" w:rsidRPr="00830DD1" w:rsidRDefault="00835379" w:rsidP="00835379">
            <w:pPr>
              <w:spacing w:line="240" w:lineRule="auto"/>
              <w:ind w:left="-161" w:right="-55" w:firstLine="0"/>
              <w:jc w:val="right"/>
              <w:rPr>
                <w:rFonts w:asciiTheme="minorHAnsi" w:hAnsiTheme="minorHAnsi" w:cs="Times New Roman"/>
              </w:rPr>
            </w:pPr>
            <w:r w:rsidRPr="00830DD1">
              <w:rPr>
                <w:rFonts w:asciiTheme="minorHAnsi" w:hAnsiTheme="minorHAnsi" w:cs="Times New Roman"/>
                <w:sz w:val="22"/>
              </w:rPr>
              <w:t>PROW</w:t>
            </w:r>
          </w:p>
        </w:tc>
        <w:tc>
          <w:tcPr>
            <w:tcW w:w="851" w:type="dxa"/>
            <w:tcBorders>
              <w:bottom w:val="single" w:sz="4"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19.2</w:t>
            </w:r>
            <w:r w:rsidRPr="00830DD1">
              <w:rPr>
                <w:rFonts w:asciiTheme="minorHAnsi" w:hAnsiTheme="minorHAnsi" w:cs="Times New Roman"/>
                <w:sz w:val="22"/>
              </w:rPr>
              <w:br/>
              <w:t>realizacja LSR</w:t>
            </w:r>
          </w:p>
        </w:tc>
      </w:tr>
      <w:tr w:rsidR="00835379" w:rsidRPr="00AB5EC3" w:rsidTr="00DB010E">
        <w:trPr>
          <w:trHeight w:val="340"/>
          <w:jc w:val="center"/>
        </w:trPr>
        <w:tc>
          <w:tcPr>
            <w:tcW w:w="2854" w:type="dxa"/>
            <w:tcBorders>
              <w:top w:val="single" w:sz="4" w:space="0" w:color="auto"/>
              <w:bottom w:val="single" w:sz="4" w:space="0" w:color="auto"/>
            </w:tcBorders>
            <w:shd w:val="clear" w:color="auto" w:fill="A6A6A6" w:themeFill="background1" w:themeFillShade="A6"/>
            <w:vAlign w:val="center"/>
          </w:tcPr>
          <w:p w:rsidR="00835379" w:rsidRPr="00830DD1" w:rsidRDefault="00835379" w:rsidP="00835379">
            <w:pPr>
              <w:spacing w:line="240" w:lineRule="auto"/>
              <w:ind w:left="0" w:firstLine="0"/>
              <w:jc w:val="left"/>
              <w:rPr>
                <w:rFonts w:asciiTheme="minorHAnsi" w:hAnsiTheme="minorHAnsi" w:cs="Times New Roman"/>
              </w:rPr>
            </w:pPr>
            <w:r w:rsidRPr="00830DD1">
              <w:rPr>
                <w:rFonts w:asciiTheme="minorHAnsi" w:hAnsiTheme="minorHAnsi" w:cs="Times New Roman"/>
                <w:sz w:val="22"/>
              </w:rPr>
              <w:t xml:space="preserve">1.2.5 Integracja mieszkańców </w:t>
            </w:r>
            <w:r w:rsidRPr="00830DD1">
              <w:rPr>
                <w:rFonts w:asciiTheme="minorHAnsi" w:hAnsiTheme="minorHAnsi" w:cs="Times New Roman"/>
                <w:sz w:val="22"/>
              </w:rPr>
              <w:br/>
              <w:t>i promocja obszaru</w:t>
            </w:r>
          </w:p>
        </w:tc>
        <w:tc>
          <w:tcPr>
            <w:tcW w:w="2528" w:type="dxa"/>
            <w:tcBorders>
              <w:top w:val="single" w:sz="4" w:space="0" w:color="auto"/>
              <w:bottom w:val="single" w:sz="4" w:space="0" w:color="auto"/>
            </w:tcBorders>
            <w:shd w:val="clear" w:color="auto" w:fill="A6A6A6" w:themeFill="background1" w:themeFillShade="A6"/>
            <w:vAlign w:val="center"/>
          </w:tcPr>
          <w:p w:rsidR="00835379" w:rsidRPr="00830DD1" w:rsidRDefault="00835379" w:rsidP="00835379">
            <w:pPr>
              <w:spacing w:line="240" w:lineRule="auto"/>
              <w:ind w:left="0" w:firstLine="0"/>
              <w:jc w:val="left"/>
              <w:rPr>
                <w:rFonts w:asciiTheme="minorHAnsi" w:hAnsiTheme="minorHAnsi" w:cs="Times New Roman"/>
              </w:rPr>
            </w:pPr>
            <w:r w:rsidRPr="00830DD1">
              <w:rPr>
                <w:rFonts w:asciiTheme="minorHAnsi" w:hAnsiTheme="minorHAnsi" w:cs="Times New Roman"/>
                <w:sz w:val="22"/>
              </w:rPr>
              <w:t>Liczba spotkań informacyjno-</w:t>
            </w:r>
            <w:r w:rsidRPr="00830DD1">
              <w:rPr>
                <w:rFonts w:asciiTheme="minorHAnsi" w:hAnsiTheme="minorHAnsi" w:cs="Times New Roman"/>
                <w:sz w:val="22"/>
              </w:rPr>
              <w:br/>
              <w:t xml:space="preserve">-konsultacyjnych </w:t>
            </w:r>
            <w:r w:rsidRPr="00830DD1">
              <w:rPr>
                <w:rFonts w:asciiTheme="minorHAnsi" w:hAnsiTheme="minorHAnsi" w:cs="Times New Roman"/>
                <w:sz w:val="22"/>
              </w:rPr>
              <w:br/>
              <w:t>z mieszkańcami</w:t>
            </w:r>
          </w:p>
        </w:tc>
        <w:tc>
          <w:tcPr>
            <w:tcW w:w="567" w:type="dxa"/>
            <w:tcBorders>
              <w:bottom w:val="single" w:sz="4"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5 szt.</w:t>
            </w:r>
          </w:p>
        </w:tc>
        <w:tc>
          <w:tcPr>
            <w:tcW w:w="567" w:type="dxa"/>
            <w:tcBorders>
              <w:bottom w:val="single" w:sz="4"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50</w:t>
            </w:r>
          </w:p>
        </w:tc>
        <w:tc>
          <w:tcPr>
            <w:tcW w:w="992" w:type="dxa"/>
            <w:tcBorders>
              <w:bottom w:val="single" w:sz="4" w:space="0" w:color="auto"/>
              <w:right w:val="single" w:sz="12" w:space="0" w:color="auto"/>
            </w:tcBorders>
            <w:shd w:val="clear" w:color="auto" w:fill="FFFFFF"/>
            <w:vAlign w:val="center"/>
          </w:tcPr>
          <w:p w:rsidR="00835379" w:rsidRPr="00830DD1" w:rsidRDefault="00835379" w:rsidP="00835379">
            <w:pPr>
              <w:spacing w:line="240" w:lineRule="auto"/>
              <w:ind w:left="0" w:firstLine="0"/>
              <w:jc w:val="right"/>
              <w:rPr>
                <w:rFonts w:asciiTheme="minorHAnsi" w:hAnsiTheme="minorHAnsi" w:cs="Times New Roman"/>
              </w:rPr>
            </w:pPr>
            <w:r w:rsidRPr="00830DD1">
              <w:rPr>
                <w:rFonts w:asciiTheme="minorHAnsi" w:hAnsiTheme="minorHAnsi" w:cs="Times New Roman"/>
                <w:sz w:val="22"/>
              </w:rPr>
              <w:t>6 250,00</w:t>
            </w:r>
          </w:p>
        </w:tc>
        <w:tc>
          <w:tcPr>
            <w:tcW w:w="709" w:type="dxa"/>
            <w:tcBorders>
              <w:top w:val="single" w:sz="6" w:space="0" w:color="auto"/>
              <w:left w:val="single" w:sz="12" w:space="0" w:color="auto"/>
              <w:bottom w:val="single" w:sz="6" w:space="0" w:color="auto"/>
              <w:right w:val="single" w:sz="6"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5 szt.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100</w:t>
            </w:r>
          </w:p>
        </w:tc>
        <w:tc>
          <w:tcPr>
            <w:tcW w:w="993" w:type="dxa"/>
            <w:tcBorders>
              <w:top w:val="single" w:sz="6" w:space="0" w:color="auto"/>
              <w:left w:val="single" w:sz="6" w:space="0" w:color="auto"/>
              <w:bottom w:val="single" w:sz="6" w:space="0" w:color="auto"/>
              <w:right w:val="single" w:sz="12" w:space="0" w:color="auto"/>
            </w:tcBorders>
            <w:shd w:val="clear" w:color="auto" w:fill="FFFFFF"/>
            <w:vAlign w:val="center"/>
          </w:tcPr>
          <w:p w:rsidR="00835379" w:rsidRPr="00830DD1" w:rsidRDefault="00835379" w:rsidP="00835379">
            <w:pPr>
              <w:spacing w:line="240" w:lineRule="auto"/>
              <w:ind w:left="0" w:firstLine="0"/>
              <w:jc w:val="right"/>
              <w:rPr>
                <w:rFonts w:asciiTheme="minorHAnsi" w:hAnsiTheme="minorHAnsi" w:cs="Times New Roman"/>
              </w:rPr>
            </w:pPr>
            <w:r w:rsidRPr="00830DD1">
              <w:rPr>
                <w:rFonts w:asciiTheme="minorHAnsi" w:hAnsiTheme="minorHAnsi" w:cs="Times New Roman"/>
                <w:sz w:val="22"/>
              </w:rPr>
              <w:t>5 625,00</w:t>
            </w:r>
          </w:p>
        </w:tc>
        <w:tc>
          <w:tcPr>
            <w:tcW w:w="708" w:type="dxa"/>
            <w:tcBorders>
              <w:left w:val="single" w:sz="12" w:space="0" w:color="auto"/>
              <w:bottom w:val="single" w:sz="4"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709" w:type="dxa"/>
            <w:gridSpan w:val="2"/>
            <w:tcBorders>
              <w:bottom w:val="single" w:sz="4"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992" w:type="dxa"/>
            <w:tcBorders>
              <w:bottom w:val="single" w:sz="4" w:space="0" w:color="auto"/>
              <w:right w:val="single" w:sz="12"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70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10</w:t>
            </w:r>
          </w:p>
        </w:tc>
        <w:tc>
          <w:tcPr>
            <w:tcW w:w="1134"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rsidR="00835379" w:rsidRPr="00830DD1" w:rsidRDefault="00835379" w:rsidP="00835379">
            <w:pPr>
              <w:spacing w:line="240" w:lineRule="auto"/>
              <w:ind w:left="0" w:firstLine="0"/>
              <w:jc w:val="right"/>
              <w:rPr>
                <w:rFonts w:asciiTheme="minorHAnsi" w:hAnsiTheme="minorHAnsi" w:cs="Times New Roman"/>
                <w:sz w:val="20"/>
                <w:szCs w:val="20"/>
              </w:rPr>
            </w:pPr>
            <w:r w:rsidRPr="00830DD1">
              <w:rPr>
                <w:rFonts w:asciiTheme="minorHAnsi" w:hAnsiTheme="minorHAnsi" w:cs="Times New Roman"/>
                <w:sz w:val="20"/>
                <w:szCs w:val="20"/>
              </w:rPr>
              <w:t>11 875,00</w:t>
            </w:r>
          </w:p>
        </w:tc>
        <w:tc>
          <w:tcPr>
            <w:tcW w:w="708" w:type="dxa"/>
            <w:tcBorders>
              <w:left w:val="single" w:sz="12" w:space="0" w:color="auto"/>
            </w:tcBorders>
            <w:shd w:val="clear" w:color="auto" w:fill="FFFFFF"/>
            <w:vAlign w:val="center"/>
          </w:tcPr>
          <w:p w:rsidR="00835379" w:rsidRPr="00830DD1" w:rsidRDefault="00835379" w:rsidP="00835379">
            <w:pPr>
              <w:spacing w:line="240" w:lineRule="auto"/>
              <w:ind w:left="-161" w:right="-55" w:firstLine="0"/>
              <w:jc w:val="right"/>
              <w:rPr>
                <w:rFonts w:asciiTheme="minorHAnsi" w:hAnsiTheme="minorHAnsi" w:cs="Times New Roman"/>
              </w:rPr>
            </w:pPr>
            <w:r w:rsidRPr="00830DD1">
              <w:rPr>
                <w:rFonts w:asciiTheme="minorHAnsi" w:hAnsiTheme="minorHAnsi" w:cs="Times New Roman"/>
                <w:sz w:val="22"/>
              </w:rPr>
              <w:t>PROW</w:t>
            </w:r>
          </w:p>
        </w:tc>
        <w:tc>
          <w:tcPr>
            <w:tcW w:w="851" w:type="dxa"/>
            <w:tcBorders>
              <w:bottom w:val="single" w:sz="4" w:space="0" w:color="auto"/>
            </w:tcBorders>
            <w:shd w:val="clear" w:color="auto" w:fill="FFFFFF"/>
            <w:vAlign w:val="center"/>
          </w:tcPr>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19.4</w:t>
            </w:r>
          </w:p>
          <w:p w:rsidR="00835379" w:rsidRPr="00830DD1" w:rsidRDefault="00835379" w:rsidP="00835379">
            <w:pPr>
              <w:spacing w:line="240" w:lineRule="auto"/>
              <w:ind w:left="0" w:firstLine="0"/>
              <w:jc w:val="center"/>
              <w:rPr>
                <w:rFonts w:asciiTheme="minorHAnsi" w:hAnsiTheme="minorHAnsi" w:cs="Times New Roman"/>
              </w:rPr>
            </w:pPr>
            <w:r w:rsidRPr="00830DD1">
              <w:rPr>
                <w:rFonts w:asciiTheme="minorHAnsi" w:hAnsiTheme="minorHAnsi" w:cs="Times New Roman"/>
                <w:sz w:val="22"/>
              </w:rPr>
              <w:t>aktywizacja</w:t>
            </w:r>
          </w:p>
        </w:tc>
      </w:tr>
      <w:tr w:rsidR="001E5127" w:rsidRPr="00AB5EC3" w:rsidTr="00DB010E">
        <w:trPr>
          <w:trHeight w:val="405"/>
          <w:jc w:val="center"/>
        </w:trPr>
        <w:tc>
          <w:tcPr>
            <w:tcW w:w="2854" w:type="dxa"/>
            <w:vMerge w:val="restart"/>
            <w:tcBorders>
              <w:top w:val="single" w:sz="4" w:space="0" w:color="auto"/>
            </w:tcBorders>
            <w:shd w:val="clear" w:color="auto" w:fill="D9D9D9" w:themeFill="background1" w:themeFillShade="D9"/>
            <w:vAlign w:val="center"/>
          </w:tcPr>
          <w:p w:rsidR="001E5127" w:rsidRPr="00830DD1" w:rsidRDefault="001E5127" w:rsidP="001E5127">
            <w:pPr>
              <w:spacing w:line="240" w:lineRule="auto"/>
              <w:ind w:left="0" w:firstLine="0"/>
              <w:jc w:val="left"/>
              <w:rPr>
                <w:rFonts w:asciiTheme="minorHAnsi" w:hAnsiTheme="minorHAnsi" w:cs="Times New Roman"/>
              </w:rPr>
            </w:pPr>
            <w:r w:rsidRPr="00830DD1">
              <w:rPr>
                <w:rFonts w:asciiTheme="minorHAnsi" w:hAnsiTheme="minorHAnsi" w:cs="Times New Roman"/>
                <w:sz w:val="22"/>
              </w:rPr>
              <w:t>1.2.6 Działania  na  rzecz  rozwijania  ponadregionalnej  oferty turystycznej</w:t>
            </w:r>
          </w:p>
        </w:tc>
        <w:tc>
          <w:tcPr>
            <w:tcW w:w="2528" w:type="dxa"/>
            <w:tcBorders>
              <w:top w:val="single" w:sz="4" w:space="0" w:color="auto"/>
              <w:bottom w:val="nil"/>
            </w:tcBorders>
            <w:shd w:val="clear" w:color="auto" w:fill="D9D9D9" w:themeFill="background1" w:themeFillShade="D9"/>
            <w:vAlign w:val="center"/>
          </w:tcPr>
          <w:p w:rsidR="001E5127" w:rsidRPr="00830DD1" w:rsidRDefault="001E5127" w:rsidP="001E5127">
            <w:pPr>
              <w:spacing w:line="240" w:lineRule="auto"/>
              <w:ind w:left="0" w:right="-92" w:firstLine="0"/>
              <w:jc w:val="left"/>
              <w:rPr>
                <w:rFonts w:asciiTheme="minorHAnsi" w:eastAsia="Times New Roman" w:hAnsiTheme="minorHAnsi" w:cs="Times New Roman"/>
                <w:sz w:val="22"/>
                <w:lang w:bidi="en-US"/>
              </w:rPr>
            </w:pPr>
            <w:r w:rsidRPr="00830DD1">
              <w:rPr>
                <w:rFonts w:asciiTheme="minorHAnsi" w:eastAsia="Times New Roman" w:hAnsiTheme="minorHAnsi" w:cs="Times New Roman"/>
                <w:sz w:val="22"/>
                <w:lang w:bidi="en-US"/>
              </w:rPr>
              <w:t xml:space="preserve">Liczba  zrealizowanych krajowych projektów współpracy </w:t>
            </w:r>
          </w:p>
        </w:tc>
        <w:tc>
          <w:tcPr>
            <w:tcW w:w="567" w:type="dxa"/>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trike/>
              </w:rPr>
            </w:pPr>
            <w:r w:rsidRPr="00830DD1">
              <w:rPr>
                <w:rFonts w:asciiTheme="minorHAnsi" w:hAnsiTheme="minorHAnsi" w:cs="Times New Roman"/>
                <w:strike/>
                <w:sz w:val="22"/>
              </w:rPr>
              <w:t>-</w:t>
            </w:r>
          </w:p>
        </w:tc>
        <w:tc>
          <w:tcPr>
            <w:tcW w:w="567" w:type="dxa"/>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trike/>
              </w:rPr>
            </w:pPr>
            <w:r w:rsidRPr="00830DD1">
              <w:rPr>
                <w:rFonts w:asciiTheme="minorHAnsi" w:hAnsiTheme="minorHAnsi" w:cs="Times New Roman"/>
                <w:strike/>
                <w:sz w:val="22"/>
              </w:rPr>
              <w:t>-</w:t>
            </w:r>
          </w:p>
        </w:tc>
        <w:tc>
          <w:tcPr>
            <w:tcW w:w="992" w:type="dxa"/>
            <w:vMerge w:val="restart"/>
            <w:tcBorders>
              <w:right w:val="single" w:sz="12" w:space="0" w:color="auto"/>
            </w:tcBorders>
            <w:shd w:val="clear" w:color="auto" w:fill="FFFFFF"/>
            <w:vAlign w:val="center"/>
          </w:tcPr>
          <w:p w:rsidR="001E5127" w:rsidRPr="00830DD1" w:rsidRDefault="001E5127" w:rsidP="001E5127">
            <w:pPr>
              <w:spacing w:line="240" w:lineRule="auto"/>
              <w:ind w:left="0" w:firstLine="0"/>
              <w:jc w:val="right"/>
              <w:rPr>
                <w:rFonts w:asciiTheme="minorHAnsi" w:hAnsiTheme="minorHAnsi" w:cs="Times New Roman"/>
                <w:strike/>
                <w:sz w:val="22"/>
              </w:rPr>
            </w:pPr>
            <w:r w:rsidRPr="00830DD1">
              <w:rPr>
                <w:rFonts w:asciiTheme="minorHAnsi" w:hAnsiTheme="minorHAnsi" w:cs="Times New Roman"/>
                <w:strike/>
                <w:sz w:val="22"/>
              </w:rPr>
              <w:t>-</w:t>
            </w:r>
          </w:p>
        </w:tc>
        <w:tc>
          <w:tcPr>
            <w:tcW w:w="709" w:type="dxa"/>
            <w:shd w:val="clear" w:color="auto" w:fill="FFFFFF"/>
            <w:vAlign w:val="center"/>
          </w:tcPr>
          <w:p w:rsidR="001E5127" w:rsidRPr="001E5127" w:rsidRDefault="001E5127" w:rsidP="001E5127">
            <w:pPr>
              <w:spacing w:line="240" w:lineRule="auto"/>
              <w:ind w:left="0" w:firstLine="0"/>
              <w:jc w:val="center"/>
              <w:rPr>
                <w:rFonts w:asciiTheme="minorHAnsi" w:hAnsiTheme="minorHAnsi" w:cs="Times New Roman"/>
                <w:color w:val="FF0000"/>
              </w:rPr>
            </w:pPr>
            <w:r w:rsidRPr="001E5127">
              <w:rPr>
                <w:rFonts w:asciiTheme="minorHAnsi" w:hAnsiTheme="minorHAnsi" w:cs="Times New Roman"/>
                <w:color w:val="FF0000"/>
              </w:rPr>
              <w:t>-</w:t>
            </w:r>
          </w:p>
        </w:tc>
        <w:tc>
          <w:tcPr>
            <w:tcW w:w="850" w:type="dxa"/>
            <w:vMerge w:val="restart"/>
            <w:shd w:val="clear" w:color="auto" w:fill="FFFFFF"/>
            <w:vAlign w:val="center"/>
          </w:tcPr>
          <w:p w:rsidR="001E5127" w:rsidRPr="001E5127" w:rsidRDefault="001E5127" w:rsidP="001E5127">
            <w:pPr>
              <w:spacing w:line="240" w:lineRule="auto"/>
              <w:ind w:left="0" w:firstLine="0"/>
              <w:jc w:val="center"/>
              <w:rPr>
                <w:rFonts w:asciiTheme="minorHAnsi" w:hAnsiTheme="minorHAnsi" w:cs="Times New Roman"/>
                <w:color w:val="FF0000"/>
              </w:rPr>
            </w:pPr>
            <w:r w:rsidRPr="001E5127">
              <w:rPr>
                <w:rFonts w:asciiTheme="minorHAnsi" w:hAnsiTheme="minorHAnsi" w:cs="Times New Roman"/>
                <w:color w:val="FF0000"/>
              </w:rPr>
              <w:t>-</w:t>
            </w:r>
          </w:p>
        </w:tc>
        <w:tc>
          <w:tcPr>
            <w:tcW w:w="993" w:type="dxa"/>
            <w:vMerge w:val="restart"/>
            <w:tcBorders>
              <w:right w:val="single" w:sz="12" w:space="0" w:color="auto"/>
            </w:tcBorders>
            <w:shd w:val="clear" w:color="auto" w:fill="FFFFFF"/>
            <w:vAlign w:val="center"/>
          </w:tcPr>
          <w:p w:rsidR="001E5127" w:rsidRPr="001E5127" w:rsidRDefault="001E5127" w:rsidP="001E5127">
            <w:pPr>
              <w:spacing w:line="240" w:lineRule="auto"/>
              <w:ind w:left="0" w:firstLine="0"/>
              <w:jc w:val="right"/>
              <w:rPr>
                <w:rFonts w:asciiTheme="minorHAnsi" w:hAnsiTheme="minorHAnsi" w:cs="Times New Roman"/>
                <w:color w:val="FF0000"/>
                <w:sz w:val="20"/>
                <w:szCs w:val="20"/>
              </w:rPr>
            </w:pPr>
            <w:r w:rsidRPr="001E5127">
              <w:rPr>
                <w:rFonts w:asciiTheme="minorHAnsi" w:hAnsiTheme="minorHAnsi" w:cs="Times New Roman"/>
                <w:color w:val="FF0000"/>
                <w:sz w:val="20"/>
                <w:szCs w:val="20"/>
              </w:rPr>
              <w:t>-</w:t>
            </w:r>
          </w:p>
        </w:tc>
        <w:tc>
          <w:tcPr>
            <w:tcW w:w="708" w:type="dxa"/>
            <w:tcBorders>
              <w:left w:val="single" w:sz="12" w:space="0" w:color="auto"/>
            </w:tcBorders>
            <w:shd w:val="clear" w:color="auto" w:fill="FFFFFF"/>
            <w:vAlign w:val="center"/>
          </w:tcPr>
          <w:p w:rsidR="001E5127" w:rsidRPr="001E5127" w:rsidRDefault="001E5127" w:rsidP="001E5127">
            <w:pPr>
              <w:spacing w:line="240" w:lineRule="auto"/>
              <w:ind w:left="0" w:firstLine="0"/>
              <w:jc w:val="center"/>
              <w:rPr>
                <w:rFonts w:asciiTheme="minorHAnsi" w:hAnsiTheme="minorHAnsi" w:cs="Times New Roman"/>
                <w:color w:val="FF0000"/>
              </w:rPr>
            </w:pPr>
            <w:r w:rsidRPr="001E5127">
              <w:rPr>
                <w:rFonts w:asciiTheme="minorHAnsi" w:hAnsiTheme="minorHAnsi" w:cs="Times New Roman"/>
                <w:color w:val="FF0000"/>
                <w:sz w:val="22"/>
              </w:rPr>
              <w:t>1 szt.</w:t>
            </w:r>
          </w:p>
        </w:tc>
        <w:tc>
          <w:tcPr>
            <w:tcW w:w="709" w:type="dxa"/>
            <w:gridSpan w:val="2"/>
            <w:vMerge w:val="restart"/>
            <w:shd w:val="clear" w:color="auto" w:fill="FFFFFF"/>
            <w:vAlign w:val="center"/>
          </w:tcPr>
          <w:p w:rsidR="001E5127" w:rsidRPr="001E5127" w:rsidRDefault="001E5127" w:rsidP="001E5127">
            <w:pPr>
              <w:spacing w:line="240" w:lineRule="auto"/>
              <w:ind w:left="0" w:firstLine="0"/>
              <w:jc w:val="center"/>
              <w:rPr>
                <w:rFonts w:asciiTheme="minorHAnsi" w:hAnsiTheme="minorHAnsi" w:cs="Times New Roman"/>
                <w:color w:val="FF0000"/>
              </w:rPr>
            </w:pPr>
            <w:r w:rsidRPr="001E5127">
              <w:rPr>
                <w:rFonts w:asciiTheme="minorHAnsi" w:hAnsiTheme="minorHAnsi" w:cs="Times New Roman"/>
                <w:color w:val="FF0000"/>
                <w:sz w:val="22"/>
              </w:rPr>
              <w:t>100</w:t>
            </w:r>
          </w:p>
        </w:tc>
        <w:tc>
          <w:tcPr>
            <w:tcW w:w="992" w:type="dxa"/>
            <w:vMerge w:val="restart"/>
            <w:tcBorders>
              <w:right w:val="single" w:sz="12" w:space="0" w:color="auto"/>
            </w:tcBorders>
            <w:shd w:val="clear" w:color="auto" w:fill="FFFFFF"/>
            <w:vAlign w:val="center"/>
          </w:tcPr>
          <w:p w:rsidR="001E5127" w:rsidRPr="001E5127" w:rsidRDefault="001E5127" w:rsidP="001E5127">
            <w:pPr>
              <w:spacing w:line="240" w:lineRule="auto"/>
              <w:ind w:left="0" w:firstLine="0"/>
              <w:jc w:val="center"/>
              <w:rPr>
                <w:rFonts w:asciiTheme="minorHAnsi" w:hAnsiTheme="minorHAnsi" w:cs="Times New Roman"/>
                <w:color w:val="FF0000"/>
              </w:rPr>
            </w:pPr>
            <w:r w:rsidRPr="001E5127">
              <w:rPr>
                <w:rFonts w:asciiTheme="minorHAnsi" w:hAnsiTheme="minorHAnsi" w:cs="Times New Roman"/>
                <w:color w:val="FF0000"/>
                <w:sz w:val="20"/>
                <w:szCs w:val="20"/>
              </w:rPr>
              <w:t>107 875,00</w:t>
            </w:r>
          </w:p>
        </w:tc>
        <w:tc>
          <w:tcPr>
            <w:tcW w:w="70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1</w:t>
            </w:r>
          </w:p>
        </w:tc>
        <w:tc>
          <w:tcPr>
            <w:tcW w:w="1134" w:type="dxa"/>
            <w:vMerge w:val="restar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rsidR="001E5127" w:rsidRPr="00830DD1" w:rsidRDefault="001E5127" w:rsidP="001E5127">
            <w:pPr>
              <w:spacing w:line="240" w:lineRule="auto"/>
              <w:ind w:left="0" w:firstLine="0"/>
              <w:jc w:val="right"/>
              <w:rPr>
                <w:rFonts w:asciiTheme="minorHAnsi" w:hAnsiTheme="minorHAnsi" w:cs="Times New Roman"/>
                <w:sz w:val="20"/>
                <w:szCs w:val="20"/>
              </w:rPr>
            </w:pPr>
            <w:r w:rsidRPr="00830DD1">
              <w:rPr>
                <w:rFonts w:asciiTheme="minorHAnsi" w:hAnsiTheme="minorHAnsi" w:cs="Times New Roman"/>
                <w:sz w:val="20"/>
                <w:szCs w:val="20"/>
              </w:rPr>
              <w:t>107 875,00</w:t>
            </w:r>
          </w:p>
        </w:tc>
        <w:tc>
          <w:tcPr>
            <w:tcW w:w="708" w:type="dxa"/>
            <w:vMerge w:val="restart"/>
            <w:tcBorders>
              <w:left w:val="single" w:sz="12" w:space="0" w:color="auto"/>
            </w:tcBorders>
            <w:shd w:val="clear" w:color="auto" w:fill="FFFFFF"/>
            <w:vAlign w:val="center"/>
          </w:tcPr>
          <w:p w:rsidR="001E5127" w:rsidRPr="00830DD1" w:rsidRDefault="001E5127" w:rsidP="001E5127">
            <w:pPr>
              <w:spacing w:line="240" w:lineRule="auto"/>
              <w:ind w:left="-161" w:right="-55" w:firstLine="0"/>
              <w:jc w:val="right"/>
              <w:rPr>
                <w:rFonts w:asciiTheme="minorHAnsi" w:hAnsiTheme="minorHAnsi" w:cs="Times New Roman"/>
              </w:rPr>
            </w:pPr>
            <w:r w:rsidRPr="00830DD1">
              <w:rPr>
                <w:rFonts w:asciiTheme="minorHAnsi" w:hAnsiTheme="minorHAnsi" w:cs="Times New Roman"/>
                <w:sz w:val="22"/>
              </w:rPr>
              <w:t>PROW</w:t>
            </w:r>
          </w:p>
        </w:tc>
        <w:tc>
          <w:tcPr>
            <w:tcW w:w="851" w:type="dxa"/>
            <w:vMerge w:val="restart"/>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19.3</w:t>
            </w:r>
            <w:r w:rsidRPr="00830DD1">
              <w:rPr>
                <w:rFonts w:asciiTheme="minorHAnsi" w:hAnsiTheme="minorHAnsi" w:cs="Times New Roman"/>
                <w:sz w:val="22"/>
              </w:rPr>
              <w:br/>
              <w:t>współpraca</w:t>
            </w:r>
          </w:p>
        </w:tc>
      </w:tr>
      <w:tr w:rsidR="001E5127" w:rsidRPr="00AB5EC3" w:rsidTr="00DB010E">
        <w:trPr>
          <w:trHeight w:val="405"/>
          <w:jc w:val="center"/>
        </w:trPr>
        <w:tc>
          <w:tcPr>
            <w:tcW w:w="2854" w:type="dxa"/>
            <w:vMerge/>
            <w:tcBorders>
              <w:top w:val="single" w:sz="4" w:space="0" w:color="auto"/>
            </w:tcBorders>
            <w:shd w:val="clear" w:color="auto" w:fill="D9D9D9" w:themeFill="background1" w:themeFillShade="D9"/>
            <w:vAlign w:val="center"/>
          </w:tcPr>
          <w:p w:rsidR="001E5127" w:rsidRPr="00830DD1" w:rsidRDefault="001E5127" w:rsidP="001E5127">
            <w:pPr>
              <w:spacing w:line="240" w:lineRule="auto"/>
              <w:ind w:left="0" w:firstLine="0"/>
              <w:jc w:val="left"/>
              <w:rPr>
                <w:rFonts w:asciiTheme="minorHAnsi" w:hAnsiTheme="minorHAnsi" w:cs="Times New Roman"/>
                <w:sz w:val="22"/>
              </w:rPr>
            </w:pPr>
          </w:p>
        </w:tc>
        <w:tc>
          <w:tcPr>
            <w:tcW w:w="2528" w:type="dxa"/>
            <w:tcBorders>
              <w:top w:val="single" w:sz="4" w:space="0" w:color="auto"/>
              <w:bottom w:val="nil"/>
            </w:tcBorders>
            <w:shd w:val="clear" w:color="auto" w:fill="D9D9D9" w:themeFill="background1" w:themeFillShade="D9"/>
            <w:vAlign w:val="center"/>
          </w:tcPr>
          <w:p w:rsidR="001E5127" w:rsidRPr="00830DD1" w:rsidRDefault="001E5127" w:rsidP="001E5127">
            <w:pPr>
              <w:spacing w:line="240" w:lineRule="auto"/>
              <w:ind w:left="0" w:firstLine="0"/>
              <w:jc w:val="left"/>
              <w:rPr>
                <w:rFonts w:asciiTheme="minorHAnsi" w:hAnsiTheme="minorHAnsi" w:cs="Times New Roman"/>
              </w:rPr>
            </w:pPr>
            <w:r w:rsidRPr="00830DD1">
              <w:rPr>
                <w:rFonts w:asciiTheme="minorHAnsi" w:hAnsiTheme="minorHAnsi"/>
                <w:sz w:val="22"/>
              </w:rPr>
              <w:t xml:space="preserve">Liczba LGD uczestniczących </w:t>
            </w:r>
            <w:r w:rsidRPr="00830DD1">
              <w:rPr>
                <w:rFonts w:asciiTheme="minorHAnsi" w:hAnsiTheme="minorHAnsi"/>
                <w:sz w:val="22"/>
              </w:rPr>
              <w:br/>
              <w:t>w projektach współpracy</w:t>
            </w:r>
          </w:p>
        </w:tc>
        <w:tc>
          <w:tcPr>
            <w:tcW w:w="567" w:type="dxa"/>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trike/>
              </w:rPr>
            </w:pPr>
            <w:r w:rsidRPr="00830DD1">
              <w:rPr>
                <w:rFonts w:asciiTheme="minorHAnsi" w:hAnsiTheme="minorHAnsi" w:cs="Times New Roman"/>
                <w:strike/>
                <w:sz w:val="22"/>
              </w:rPr>
              <w:t>-</w:t>
            </w:r>
          </w:p>
        </w:tc>
        <w:tc>
          <w:tcPr>
            <w:tcW w:w="567" w:type="dxa"/>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trike/>
              </w:rPr>
            </w:pPr>
            <w:r w:rsidRPr="00830DD1">
              <w:rPr>
                <w:rFonts w:asciiTheme="minorHAnsi" w:hAnsiTheme="minorHAnsi" w:cs="Times New Roman"/>
                <w:strike/>
                <w:sz w:val="22"/>
              </w:rPr>
              <w:t>-</w:t>
            </w:r>
          </w:p>
        </w:tc>
        <w:tc>
          <w:tcPr>
            <w:tcW w:w="992" w:type="dxa"/>
            <w:vMerge/>
            <w:tcBorders>
              <w:right w:val="single" w:sz="12" w:space="0" w:color="auto"/>
            </w:tcBorders>
            <w:shd w:val="clear" w:color="auto" w:fill="FFFFFF"/>
            <w:vAlign w:val="center"/>
          </w:tcPr>
          <w:p w:rsidR="001E5127" w:rsidRPr="00830DD1" w:rsidRDefault="001E5127" w:rsidP="001E5127">
            <w:pPr>
              <w:spacing w:line="240" w:lineRule="auto"/>
              <w:ind w:left="0" w:firstLine="0"/>
              <w:jc w:val="right"/>
              <w:rPr>
                <w:rFonts w:asciiTheme="minorHAnsi" w:hAnsiTheme="minorHAnsi" w:cs="Times New Roman"/>
                <w:sz w:val="22"/>
              </w:rPr>
            </w:pPr>
          </w:p>
        </w:tc>
        <w:tc>
          <w:tcPr>
            <w:tcW w:w="709" w:type="dxa"/>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Pr>
                <w:rFonts w:asciiTheme="minorHAnsi" w:hAnsiTheme="minorHAnsi" w:cs="Times New Roman"/>
              </w:rPr>
              <w:t>-</w:t>
            </w:r>
          </w:p>
        </w:tc>
        <w:tc>
          <w:tcPr>
            <w:tcW w:w="850"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z w:val="22"/>
              </w:rPr>
            </w:pPr>
          </w:p>
        </w:tc>
        <w:tc>
          <w:tcPr>
            <w:tcW w:w="993" w:type="dxa"/>
            <w:vMerge/>
            <w:tcBorders>
              <w:top w:val="single" w:sz="6" w:space="0" w:color="auto"/>
              <w:left w:val="single" w:sz="6" w:space="0" w:color="auto"/>
              <w:bottom w:val="single" w:sz="6" w:space="0" w:color="auto"/>
              <w:right w:val="single" w:sz="12"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z w:val="22"/>
              </w:rPr>
            </w:pPr>
          </w:p>
        </w:tc>
        <w:tc>
          <w:tcPr>
            <w:tcW w:w="708" w:type="dxa"/>
            <w:tcBorders>
              <w:left w:val="single" w:sz="12" w:space="0" w:color="auto"/>
            </w:tcBorders>
            <w:shd w:val="clear" w:color="auto" w:fill="FFFFFF"/>
            <w:vAlign w:val="center"/>
          </w:tcPr>
          <w:p w:rsidR="001E5127" w:rsidRPr="001E5127" w:rsidRDefault="001E5127" w:rsidP="001E5127">
            <w:pPr>
              <w:spacing w:line="240" w:lineRule="auto"/>
              <w:ind w:left="0" w:firstLine="0"/>
              <w:jc w:val="center"/>
              <w:rPr>
                <w:rFonts w:asciiTheme="minorHAnsi" w:hAnsiTheme="minorHAnsi" w:cs="Times New Roman"/>
                <w:color w:val="FF0000"/>
              </w:rPr>
            </w:pPr>
            <w:r w:rsidRPr="001E5127">
              <w:rPr>
                <w:rFonts w:asciiTheme="minorHAnsi" w:hAnsiTheme="minorHAnsi" w:cs="Times New Roman"/>
                <w:color w:val="FF0000"/>
                <w:sz w:val="22"/>
              </w:rPr>
              <w:t>3 szt.</w:t>
            </w:r>
          </w:p>
        </w:tc>
        <w:tc>
          <w:tcPr>
            <w:tcW w:w="709" w:type="dxa"/>
            <w:gridSpan w:val="2"/>
            <w:vMerge/>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z w:val="22"/>
              </w:rPr>
            </w:pPr>
          </w:p>
        </w:tc>
        <w:tc>
          <w:tcPr>
            <w:tcW w:w="992" w:type="dxa"/>
            <w:vMerge/>
            <w:tcBorders>
              <w:right w:val="single" w:sz="12"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z w:val="22"/>
              </w:rPr>
            </w:pPr>
          </w:p>
        </w:tc>
        <w:tc>
          <w:tcPr>
            <w:tcW w:w="70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1E5127" w:rsidRPr="00830DD1" w:rsidRDefault="001E5127" w:rsidP="001E5127">
            <w:pPr>
              <w:spacing w:line="240" w:lineRule="auto"/>
              <w:ind w:left="0" w:firstLine="0"/>
              <w:jc w:val="center"/>
              <w:rPr>
                <w:rFonts w:asciiTheme="minorHAnsi" w:hAnsiTheme="minorHAnsi" w:cs="Times New Roman"/>
                <w:sz w:val="22"/>
              </w:rPr>
            </w:pPr>
            <w:r w:rsidRPr="00830DD1">
              <w:rPr>
                <w:rFonts w:asciiTheme="minorHAnsi" w:hAnsiTheme="minorHAnsi" w:cs="Times New Roman"/>
                <w:sz w:val="22"/>
              </w:rPr>
              <w:t>3</w:t>
            </w:r>
          </w:p>
        </w:tc>
        <w:tc>
          <w:tcPr>
            <w:tcW w:w="1134" w:type="dxa"/>
            <w:vMerge/>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rsidR="001E5127" w:rsidRPr="00830DD1" w:rsidRDefault="001E5127" w:rsidP="001E5127">
            <w:pPr>
              <w:spacing w:line="240" w:lineRule="auto"/>
              <w:ind w:left="0" w:firstLine="0"/>
              <w:jc w:val="right"/>
              <w:rPr>
                <w:rFonts w:asciiTheme="minorHAnsi" w:hAnsiTheme="minorHAnsi" w:cs="Times New Roman"/>
                <w:sz w:val="22"/>
              </w:rPr>
            </w:pPr>
          </w:p>
        </w:tc>
        <w:tc>
          <w:tcPr>
            <w:tcW w:w="708" w:type="dxa"/>
            <w:vMerge/>
            <w:tcBorders>
              <w:left w:val="single" w:sz="12" w:space="0" w:color="auto"/>
            </w:tcBorders>
            <w:shd w:val="clear" w:color="auto" w:fill="FFFFFF"/>
            <w:vAlign w:val="center"/>
          </w:tcPr>
          <w:p w:rsidR="001E5127" w:rsidRPr="00830DD1" w:rsidRDefault="001E5127" w:rsidP="001E5127">
            <w:pPr>
              <w:spacing w:line="240" w:lineRule="auto"/>
              <w:ind w:left="-161" w:right="-55" w:firstLine="0"/>
              <w:jc w:val="right"/>
              <w:rPr>
                <w:rFonts w:asciiTheme="minorHAnsi" w:hAnsiTheme="minorHAnsi" w:cs="Times New Roman"/>
                <w:sz w:val="22"/>
              </w:rPr>
            </w:pPr>
          </w:p>
        </w:tc>
        <w:tc>
          <w:tcPr>
            <w:tcW w:w="851" w:type="dxa"/>
            <w:vMerge/>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z w:val="22"/>
              </w:rPr>
            </w:pPr>
          </w:p>
        </w:tc>
      </w:tr>
      <w:tr w:rsidR="001E5127" w:rsidRPr="00AB5EC3" w:rsidTr="00DB010E">
        <w:trPr>
          <w:trHeight w:val="405"/>
          <w:jc w:val="center"/>
        </w:trPr>
        <w:tc>
          <w:tcPr>
            <w:tcW w:w="2854" w:type="dxa"/>
            <w:vMerge/>
            <w:tcBorders>
              <w:bottom w:val="nil"/>
            </w:tcBorders>
            <w:shd w:val="clear" w:color="auto" w:fill="D9D9D9" w:themeFill="background1" w:themeFillShade="D9"/>
            <w:vAlign w:val="center"/>
          </w:tcPr>
          <w:p w:rsidR="001E5127" w:rsidRPr="00830DD1" w:rsidRDefault="001E5127" w:rsidP="001E5127">
            <w:pPr>
              <w:spacing w:line="240" w:lineRule="auto"/>
              <w:ind w:left="0" w:firstLine="0"/>
              <w:jc w:val="left"/>
              <w:rPr>
                <w:rFonts w:asciiTheme="minorHAnsi" w:hAnsiTheme="minorHAnsi" w:cs="Times New Roman"/>
              </w:rPr>
            </w:pPr>
          </w:p>
        </w:tc>
        <w:tc>
          <w:tcPr>
            <w:tcW w:w="2528" w:type="dxa"/>
            <w:tcBorders>
              <w:top w:val="single" w:sz="4" w:space="0" w:color="auto"/>
              <w:bottom w:val="nil"/>
            </w:tcBorders>
            <w:shd w:val="clear" w:color="auto" w:fill="D9D9D9" w:themeFill="background1" w:themeFillShade="D9"/>
            <w:vAlign w:val="center"/>
          </w:tcPr>
          <w:p w:rsidR="001E5127" w:rsidRPr="00830DD1" w:rsidRDefault="001E5127" w:rsidP="001E5127">
            <w:pPr>
              <w:spacing w:line="240" w:lineRule="auto"/>
              <w:ind w:left="0" w:firstLine="0"/>
              <w:jc w:val="left"/>
              <w:rPr>
                <w:rFonts w:asciiTheme="minorHAnsi" w:hAnsiTheme="minorHAnsi" w:cs="Times New Roman"/>
                <w:sz w:val="22"/>
              </w:rPr>
            </w:pPr>
            <w:r w:rsidRPr="00830DD1">
              <w:rPr>
                <w:rFonts w:asciiTheme="minorHAnsi" w:hAnsiTheme="minorHAnsi" w:cs="Times New Roman"/>
                <w:sz w:val="22"/>
              </w:rPr>
              <w:t>Liczba zrealizowanych zadań w ramach krajowych projektów współpracy</w:t>
            </w:r>
          </w:p>
        </w:tc>
        <w:tc>
          <w:tcPr>
            <w:tcW w:w="567" w:type="dxa"/>
            <w:tcBorders>
              <w:bottom w:val="single" w:sz="4"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z w:val="22"/>
              </w:rPr>
            </w:pPr>
            <w:r w:rsidRPr="00830DD1">
              <w:rPr>
                <w:rFonts w:asciiTheme="minorHAnsi" w:hAnsiTheme="minorHAnsi" w:cs="Times New Roman"/>
                <w:sz w:val="22"/>
              </w:rPr>
              <w:t>-</w:t>
            </w:r>
          </w:p>
        </w:tc>
        <w:tc>
          <w:tcPr>
            <w:tcW w:w="567" w:type="dxa"/>
            <w:tcBorders>
              <w:bottom w:val="single" w:sz="4"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z w:val="22"/>
              </w:rPr>
            </w:pPr>
            <w:r w:rsidRPr="00830DD1">
              <w:rPr>
                <w:rFonts w:asciiTheme="minorHAnsi" w:hAnsiTheme="minorHAnsi" w:cs="Times New Roman"/>
                <w:sz w:val="22"/>
              </w:rPr>
              <w:t>-</w:t>
            </w:r>
          </w:p>
        </w:tc>
        <w:tc>
          <w:tcPr>
            <w:tcW w:w="992" w:type="dxa"/>
            <w:vMerge/>
            <w:tcBorders>
              <w:bottom w:val="single" w:sz="4" w:space="0" w:color="auto"/>
              <w:right w:val="single" w:sz="12" w:space="0" w:color="auto"/>
            </w:tcBorders>
            <w:shd w:val="clear" w:color="auto" w:fill="FFFFFF"/>
            <w:vAlign w:val="center"/>
          </w:tcPr>
          <w:p w:rsidR="001E5127" w:rsidRPr="00830DD1" w:rsidRDefault="001E5127" w:rsidP="001E5127">
            <w:pPr>
              <w:spacing w:line="240" w:lineRule="auto"/>
              <w:ind w:left="0" w:firstLine="0"/>
              <w:jc w:val="right"/>
              <w:rPr>
                <w:rFonts w:asciiTheme="minorHAnsi" w:hAnsiTheme="minorHAnsi" w:cs="Times New Roman"/>
                <w:sz w:val="22"/>
              </w:rPr>
            </w:pPr>
          </w:p>
        </w:tc>
        <w:tc>
          <w:tcPr>
            <w:tcW w:w="709" w:type="dxa"/>
            <w:tcBorders>
              <w:bottom w:val="single" w:sz="4"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z w:val="22"/>
              </w:rPr>
            </w:pPr>
            <w:r>
              <w:rPr>
                <w:rFonts w:asciiTheme="minorHAnsi" w:hAnsiTheme="minorHAnsi" w:cs="Times New Roman"/>
                <w:sz w:val="22"/>
              </w:rPr>
              <w:t>-</w:t>
            </w:r>
          </w:p>
        </w:tc>
        <w:tc>
          <w:tcPr>
            <w:tcW w:w="850"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z w:val="22"/>
              </w:rPr>
            </w:pPr>
          </w:p>
        </w:tc>
        <w:tc>
          <w:tcPr>
            <w:tcW w:w="993" w:type="dxa"/>
            <w:vMerge/>
            <w:tcBorders>
              <w:top w:val="single" w:sz="6" w:space="0" w:color="auto"/>
              <w:left w:val="single" w:sz="6" w:space="0" w:color="auto"/>
              <w:bottom w:val="single" w:sz="6" w:space="0" w:color="auto"/>
              <w:right w:val="single" w:sz="12"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z w:val="22"/>
              </w:rPr>
            </w:pPr>
          </w:p>
        </w:tc>
        <w:tc>
          <w:tcPr>
            <w:tcW w:w="708" w:type="dxa"/>
            <w:tcBorders>
              <w:left w:val="single" w:sz="12" w:space="0" w:color="auto"/>
              <w:bottom w:val="single" w:sz="4" w:space="0" w:color="auto"/>
            </w:tcBorders>
            <w:shd w:val="clear" w:color="auto" w:fill="FFFFFF"/>
            <w:vAlign w:val="center"/>
          </w:tcPr>
          <w:p w:rsidR="001E5127" w:rsidRPr="001E5127" w:rsidRDefault="001E5127" w:rsidP="001E5127">
            <w:pPr>
              <w:spacing w:line="240" w:lineRule="auto"/>
              <w:ind w:left="0" w:firstLine="0"/>
              <w:jc w:val="center"/>
              <w:rPr>
                <w:rFonts w:asciiTheme="minorHAnsi" w:hAnsiTheme="minorHAnsi" w:cs="Times New Roman"/>
                <w:color w:val="FF0000"/>
                <w:sz w:val="22"/>
              </w:rPr>
            </w:pPr>
            <w:r w:rsidRPr="001E5127">
              <w:rPr>
                <w:rFonts w:asciiTheme="minorHAnsi" w:hAnsiTheme="minorHAnsi" w:cs="Times New Roman"/>
                <w:color w:val="FF0000"/>
                <w:sz w:val="22"/>
              </w:rPr>
              <w:t>3 szt.</w:t>
            </w:r>
          </w:p>
        </w:tc>
        <w:tc>
          <w:tcPr>
            <w:tcW w:w="709" w:type="dxa"/>
            <w:gridSpan w:val="2"/>
            <w:vMerge/>
            <w:tcBorders>
              <w:bottom w:val="single" w:sz="4"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z w:val="22"/>
              </w:rPr>
            </w:pPr>
          </w:p>
        </w:tc>
        <w:tc>
          <w:tcPr>
            <w:tcW w:w="992" w:type="dxa"/>
            <w:vMerge/>
            <w:tcBorders>
              <w:bottom w:val="single" w:sz="4" w:space="0" w:color="auto"/>
              <w:right w:val="single" w:sz="12"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z w:val="22"/>
              </w:rPr>
            </w:pPr>
          </w:p>
        </w:tc>
        <w:tc>
          <w:tcPr>
            <w:tcW w:w="70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1E5127" w:rsidRPr="00830DD1" w:rsidRDefault="001E5127" w:rsidP="001E5127">
            <w:pPr>
              <w:spacing w:line="240" w:lineRule="auto"/>
              <w:ind w:left="0" w:firstLine="0"/>
              <w:jc w:val="center"/>
              <w:rPr>
                <w:rFonts w:asciiTheme="minorHAnsi" w:hAnsiTheme="minorHAnsi" w:cs="Times New Roman"/>
                <w:sz w:val="22"/>
              </w:rPr>
            </w:pPr>
            <w:r w:rsidRPr="00830DD1">
              <w:rPr>
                <w:rFonts w:asciiTheme="minorHAnsi" w:hAnsiTheme="minorHAnsi" w:cs="Times New Roman"/>
                <w:sz w:val="22"/>
              </w:rPr>
              <w:t>3</w:t>
            </w:r>
          </w:p>
        </w:tc>
        <w:tc>
          <w:tcPr>
            <w:tcW w:w="1134" w:type="dxa"/>
            <w:vMerge/>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rsidR="001E5127" w:rsidRPr="00830DD1" w:rsidRDefault="001E5127" w:rsidP="001E5127">
            <w:pPr>
              <w:spacing w:line="240" w:lineRule="auto"/>
              <w:ind w:left="0" w:firstLine="0"/>
              <w:jc w:val="right"/>
              <w:rPr>
                <w:rFonts w:asciiTheme="minorHAnsi" w:hAnsiTheme="minorHAnsi" w:cs="Times New Roman"/>
              </w:rPr>
            </w:pPr>
          </w:p>
        </w:tc>
        <w:tc>
          <w:tcPr>
            <w:tcW w:w="708" w:type="dxa"/>
            <w:vMerge/>
            <w:tcBorders>
              <w:left w:val="single" w:sz="12" w:space="0" w:color="auto"/>
            </w:tcBorders>
            <w:shd w:val="clear" w:color="auto" w:fill="FFFFFF"/>
            <w:vAlign w:val="center"/>
          </w:tcPr>
          <w:p w:rsidR="001E5127" w:rsidRPr="00830DD1" w:rsidRDefault="001E5127" w:rsidP="001E5127">
            <w:pPr>
              <w:spacing w:line="240" w:lineRule="auto"/>
              <w:ind w:left="-161" w:right="-55" w:firstLine="0"/>
              <w:jc w:val="right"/>
              <w:rPr>
                <w:rFonts w:asciiTheme="minorHAnsi" w:hAnsiTheme="minorHAnsi" w:cs="Times New Roman"/>
              </w:rPr>
            </w:pPr>
          </w:p>
        </w:tc>
        <w:tc>
          <w:tcPr>
            <w:tcW w:w="851" w:type="dxa"/>
            <w:vMerge/>
            <w:tcBorders>
              <w:bottom w:val="single" w:sz="4"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p>
        </w:tc>
      </w:tr>
      <w:tr w:rsidR="001E5127" w:rsidRPr="00AB5EC3" w:rsidTr="00DB010E">
        <w:trPr>
          <w:trHeight w:val="1073"/>
          <w:jc w:val="center"/>
        </w:trPr>
        <w:tc>
          <w:tcPr>
            <w:tcW w:w="2854" w:type="dxa"/>
            <w:vMerge w:val="restart"/>
            <w:shd w:val="clear" w:color="auto" w:fill="8EAADB" w:themeFill="accent5" w:themeFillTint="99"/>
            <w:vAlign w:val="center"/>
          </w:tcPr>
          <w:p w:rsidR="001E5127" w:rsidRPr="00830DD1" w:rsidRDefault="001E5127" w:rsidP="001E5127">
            <w:pPr>
              <w:spacing w:line="240" w:lineRule="auto"/>
              <w:ind w:left="0" w:firstLine="0"/>
              <w:jc w:val="left"/>
              <w:rPr>
                <w:rFonts w:asciiTheme="minorHAnsi" w:hAnsiTheme="minorHAnsi" w:cs="Times New Roman"/>
              </w:rPr>
            </w:pPr>
            <w:r w:rsidRPr="00830DD1">
              <w:rPr>
                <w:rFonts w:asciiTheme="minorHAnsi" w:hAnsiTheme="minorHAnsi" w:cs="Times New Roman"/>
                <w:sz w:val="22"/>
              </w:rPr>
              <w:t>1.2.7 W zdrowym ciele zdrowy duch</w:t>
            </w:r>
          </w:p>
        </w:tc>
        <w:tc>
          <w:tcPr>
            <w:tcW w:w="2528" w:type="dxa"/>
            <w:tcBorders>
              <w:bottom w:val="nil"/>
            </w:tcBorders>
            <w:shd w:val="clear" w:color="auto" w:fill="8EAADB" w:themeFill="accent5" w:themeFillTint="99"/>
            <w:vAlign w:val="center"/>
          </w:tcPr>
          <w:p w:rsidR="001E5127" w:rsidRPr="00830DD1" w:rsidRDefault="001E5127" w:rsidP="001E5127">
            <w:pPr>
              <w:spacing w:line="240" w:lineRule="auto"/>
              <w:ind w:left="0" w:firstLine="0"/>
              <w:jc w:val="left"/>
              <w:rPr>
                <w:rFonts w:asciiTheme="minorHAnsi" w:hAnsiTheme="minorHAnsi" w:cs="Times New Roman"/>
              </w:rPr>
            </w:pPr>
            <w:r w:rsidRPr="00830DD1">
              <w:rPr>
                <w:rFonts w:asciiTheme="minorHAnsi" w:eastAsia="Times New Roman" w:hAnsiTheme="minorHAnsi" w:cs="Times New Roman"/>
                <w:sz w:val="22"/>
                <w:lang w:bidi="en-US"/>
              </w:rPr>
              <w:t>Liczba godzin zagospodarowanych zajęciami przeprowadzonymi na  nowym lub zmodernizowanym obiekcie infrastruktury rekreacyjnej</w:t>
            </w:r>
          </w:p>
        </w:tc>
        <w:tc>
          <w:tcPr>
            <w:tcW w:w="567" w:type="dxa"/>
            <w:vMerge w:val="restart"/>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567" w:type="dxa"/>
            <w:vMerge w:val="restart"/>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992" w:type="dxa"/>
            <w:vMerge w:val="restart"/>
            <w:tcBorders>
              <w:right w:val="single" w:sz="12" w:space="0" w:color="auto"/>
            </w:tcBorders>
            <w:shd w:val="clear" w:color="auto" w:fill="FFFFFF"/>
            <w:vAlign w:val="center"/>
          </w:tcPr>
          <w:p w:rsidR="001E5127" w:rsidRPr="00830DD1" w:rsidRDefault="001E5127" w:rsidP="001E5127">
            <w:pPr>
              <w:spacing w:line="240" w:lineRule="auto"/>
              <w:ind w:left="0" w:firstLine="0"/>
              <w:jc w:val="right"/>
              <w:rPr>
                <w:rFonts w:asciiTheme="minorHAnsi" w:hAnsiTheme="minorHAnsi" w:cs="Times New Roman"/>
              </w:rPr>
            </w:pPr>
            <w:r w:rsidRPr="00830DD1">
              <w:rPr>
                <w:rFonts w:asciiTheme="minorHAnsi" w:hAnsiTheme="minorHAnsi" w:cs="Times New Roman"/>
                <w:sz w:val="22"/>
              </w:rPr>
              <w:t>-</w:t>
            </w:r>
          </w:p>
        </w:tc>
        <w:tc>
          <w:tcPr>
            <w:tcW w:w="709" w:type="dxa"/>
            <w:tcBorders>
              <w:top w:val="single" w:sz="6" w:space="0" w:color="auto"/>
              <w:left w:val="single" w:sz="12" w:space="0" w:color="auto"/>
              <w:right w:val="single" w:sz="6"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450 godz.</w:t>
            </w:r>
          </w:p>
        </w:tc>
        <w:tc>
          <w:tcPr>
            <w:tcW w:w="850" w:type="dxa"/>
            <w:vMerge w:val="restart"/>
            <w:tcBorders>
              <w:top w:val="single" w:sz="6" w:space="0" w:color="auto"/>
              <w:left w:val="single" w:sz="6" w:space="0" w:color="auto"/>
              <w:right w:val="single" w:sz="6"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100</w:t>
            </w:r>
          </w:p>
        </w:tc>
        <w:tc>
          <w:tcPr>
            <w:tcW w:w="993" w:type="dxa"/>
            <w:vMerge w:val="restart"/>
            <w:tcBorders>
              <w:top w:val="single" w:sz="6" w:space="0" w:color="auto"/>
              <w:left w:val="single" w:sz="6" w:space="0" w:color="auto"/>
              <w:right w:val="single" w:sz="12" w:space="0" w:color="auto"/>
            </w:tcBorders>
            <w:shd w:val="clear" w:color="auto" w:fill="FFFFFF"/>
            <w:vAlign w:val="center"/>
          </w:tcPr>
          <w:p w:rsidR="001E5127" w:rsidRPr="003138FE" w:rsidRDefault="001E5127" w:rsidP="001E5127">
            <w:pPr>
              <w:spacing w:line="240" w:lineRule="auto"/>
              <w:ind w:left="-108" w:firstLine="0"/>
              <w:jc w:val="right"/>
              <w:rPr>
                <w:rFonts w:asciiTheme="minorHAnsi" w:hAnsiTheme="minorHAnsi" w:cs="Times New Roman"/>
                <w:sz w:val="20"/>
                <w:szCs w:val="20"/>
              </w:rPr>
            </w:pPr>
            <w:r w:rsidRPr="003138FE">
              <w:rPr>
                <w:rFonts w:asciiTheme="minorHAnsi" w:hAnsiTheme="minorHAnsi" w:cs="Times New Roman"/>
                <w:sz w:val="20"/>
                <w:szCs w:val="20"/>
              </w:rPr>
              <w:t>60 838,52</w:t>
            </w:r>
          </w:p>
        </w:tc>
        <w:tc>
          <w:tcPr>
            <w:tcW w:w="708" w:type="dxa"/>
            <w:vMerge w:val="restart"/>
            <w:tcBorders>
              <w:left w:val="single" w:sz="12" w:space="0" w:color="auto"/>
            </w:tcBorders>
            <w:shd w:val="clear" w:color="auto" w:fill="FFFFFF"/>
            <w:vAlign w:val="center"/>
          </w:tcPr>
          <w:p w:rsidR="001E5127" w:rsidRPr="003138FE" w:rsidRDefault="001E5127" w:rsidP="001E5127">
            <w:pPr>
              <w:spacing w:line="240" w:lineRule="auto"/>
              <w:ind w:left="0" w:firstLine="0"/>
              <w:jc w:val="center"/>
              <w:rPr>
                <w:rFonts w:asciiTheme="minorHAnsi" w:hAnsiTheme="minorHAnsi" w:cs="Times New Roman"/>
              </w:rPr>
            </w:pPr>
            <w:r w:rsidRPr="003138FE">
              <w:rPr>
                <w:rFonts w:asciiTheme="minorHAnsi" w:hAnsiTheme="minorHAnsi" w:cs="Times New Roman"/>
                <w:sz w:val="22"/>
              </w:rPr>
              <w:t>-</w:t>
            </w:r>
          </w:p>
        </w:tc>
        <w:tc>
          <w:tcPr>
            <w:tcW w:w="709" w:type="dxa"/>
            <w:gridSpan w:val="2"/>
            <w:vMerge w:val="restart"/>
            <w:shd w:val="clear" w:color="auto" w:fill="FFFFFF"/>
            <w:vAlign w:val="center"/>
          </w:tcPr>
          <w:p w:rsidR="001E5127" w:rsidRPr="003138FE" w:rsidRDefault="001E5127" w:rsidP="001E5127">
            <w:pPr>
              <w:spacing w:line="240" w:lineRule="auto"/>
              <w:ind w:left="0" w:firstLine="0"/>
              <w:jc w:val="center"/>
              <w:rPr>
                <w:rFonts w:asciiTheme="minorHAnsi" w:hAnsiTheme="minorHAnsi" w:cs="Times New Roman"/>
              </w:rPr>
            </w:pPr>
            <w:r w:rsidRPr="003138FE">
              <w:rPr>
                <w:rFonts w:asciiTheme="minorHAnsi" w:hAnsiTheme="minorHAnsi" w:cs="Times New Roman"/>
                <w:sz w:val="22"/>
              </w:rPr>
              <w:t>-</w:t>
            </w:r>
          </w:p>
        </w:tc>
        <w:tc>
          <w:tcPr>
            <w:tcW w:w="992" w:type="dxa"/>
            <w:vMerge w:val="restart"/>
            <w:tcBorders>
              <w:right w:val="single" w:sz="12" w:space="0" w:color="auto"/>
            </w:tcBorders>
            <w:shd w:val="clear" w:color="auto" w:fill="FFFFFF"/>
            <w:vAlign w:val="center"/>
          </w:tcPr>
          <w:p w:rsidR="001E5127" w:rsidRPr="003138FE" w:rsidRDefault="001E5127" w:rsidP="001E5127">
            <w:pPr>
              <w:spacing w:line="240" w:lineRule="auto"/>
              <w:ind w:left="0" w:firstLine="0"/>
              <w:jc w:val="center"/>
              <w:rPr>
                <w:rFonts w:asciiTheme="minorHAnsi" w:hAnsiTheme="minorHAnsi" w:cs="Times New Roman"/>
              </w:rPr>
            </w:pPr>
            <w:r w:rsidRPr="003138FE">
              <w:rPr>
                <w:rFonts w:asciiTheme="minorHAnsi" w:hAnsiTheme="minorHAnsi" w:cs="Times New Roman"/>
                <w:sz w:val="22"/>
              </w:rPr>
              <w:t>-</w:t>
            </w:r>
          </w:p>
        </w:tc>
        <w:tc>
          <w:tcPr>
            <w:tcW w:w="709" w:type="dxa"/>
            <w:tcBorders>
              <w:top w:val="single" w:sz="6" w:space="0" w:color="auto"/>
              <w:left w:val="single" w:sz="12" w:space="0" w:color="auto"/>
              <w:bottom w:val="single" w:sz="4" w:space="0" w:color="auto"/>
              <w:right w:val="single" w:sz="6" w:space="0" w:color="auto"/>
            </w:tcBorders>
            <w:shd w:val="clear" w:color="auto" w:fill="F2F2F2" w:themeFill="background1" w:themeFillShade="F2"/>
            <w:vAlign w:val="center"/>
          </w:tcPr>
          <w:p w:rsidR="001E5127" w:rsidRPr="003138FE" w:rsidRDefault="001E5127" w:rsidP="001E5127">
            <w:pPr>
              <w:spacing w:line="240" w:lineRule="auto"/>
              <w:ind w:left="0" w:firstLine="0"/>
              <w:jc w:val="center"/>
              <w:rPr>
                <w:rFonts w:asciiTheme="minorHAnsi" w:hAnsiTheme="minorHAnsi" w:cs="Times New Roman"/>
              </w:rPr>
            </w:pPr>
            <w:r w:rsidRPr="003138FE">
              <w:rPr>
                <w:rFonts w:asciiTheme="minorHAnsi" w:hAnsiTheme="minorHAnsi" w:cs="Times New Roman"/>
                <w:sz w:val="22"/>
              </w:rPr>
              <w:t>450</w:t>
            </w:r>
          </w:p>
          <w:p w:rsidR="001E5127" w:rsidRPr="003138FE" w:rsidRDefault="001E5127" w:rsidP="001E5127">
            <w:pPr>
              <w:spacing w:line="240" w:lineRule="auto"/>
              <w:ind w:left="0" w:firstLine="0"/>
              <w:jc w:val="center"/>
              <w:rPr>
                <w:rFonts w:asciiTheme="minorHAnsi" w:hAnsiTheme="minorHAnsi" w:cs="Times New Roman"/>
              </w:rPr>
            </w:pPr>
          </w:p>
        </w:tc>
        <w:tc>
          <w:tcPr>
            <w:tcW w:w="1134" w:type="dxa"/>
            <w:vMerge w:val="restart"/>
            <w:tcBorders>
              <w:top w:val="single" w:sz="6" w:space="0" w:color="auto"/>
              <w:left w:val="single" w:sz="6" w:space="0" w:color="auto"/>
              <w:right w:val="single" w:sz="12" w:space="0" w:color="auto"/>
            </w:tcBorders>
            <w:shd w:val="clear" w:color="auto" w:fill="F2F2F2" w:themeFill="background1" w:themeFillShade="F2"/>
            <w:vAlign w:val="center"/>
          </w:tcPr>
          <w:p w:rsidR="001E5127" w:rsidRPr="003138FE" w:rsidRDefault="001E5127" w:rsidP="001E5127">
            <w:pPr>
              <w:spacing w:line="240" w:lineRule="auto"/>
              <w:ind w:left="0" w:firstLine="0"/>
              <w:jc w:val="right"/>
              <w:rPr>
                <w:rFonts w:asciiTheme="minorHAnsi" w:hAnsiTheme="minorHAnsi" w:cs="Times New Roman"/>
              </w:rPr>
            </w:pPr>
            <w:r w:rsidRPr="003138FE">
              <w:rPr>
                <w:rFonts w:asciiTheme="minorHAnsi" w:hAnsiTheme="minorHAnsi" w:cs="Times New Roman"/>
                <w:sz w:val="22"/>
              </w:rPr>
              <w:t>60 838,52</w:t>
            </w:r>
          </w:p>
        </w:tc>
        <w:tc>
          <w:tcPr>
            <w:tcW w:w="708" w:type="dxa"/>
            <w:vMerge w:val="restart"/>
            <w:tcBorders>
              <w:left w:val="single" w:sz="12" w:space="0" w:color="auto"/>
            </w:tcBorders>
            <w:shd w:val="clear" w:color="auto" w:fill="FFFFFF"/>
            <w:vAlign w:val="center"/>
          </w:tcPr>
          <w:p w:rsidR="001E5127" w:rsidRPr="00830DD1" w:rsidRDefault="001E5127" w:rsidP="001E5127">
            <w:pPr>
              <w:spacing w:line="240" w:lineRule="auto"/>
              <w:ind w:left="-161" w:right="-55" w:firstLine="0"/>
              <w:jc w:val="right"/>
              <w:rPr>
                <w:rFonts w:asciiTheme="minorHAnsi" w:hAnsiTheme="minorHAnsi" w:cs="Times New Roman"/>
              </w:rPr>
            </w:pPr>
            <w:r w:rsidRPr="00830DD1">
              <w:rPr>
                <w:rFonts w:asciiTheme="minorHAnsi" w:hAnsiTheme="minorHAnsi" w:cs="Times New Roman"/>
                <w:sz w:val="22"/>
              </w:rPr>
              <w:t>PROW</w:t>
            </w:r>
          </w:p>
        </w:tc>
        <w:tc>
          <w:tcPr>
            <w:tcW w:w="851" w:type="dxa"/>
            <w:vMerge w:val="restart"/>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19.2</w:t>
            </w:r>
            <w:r w:rsidRPr="00830DD1">
              <w:rPr>
                <w:rFonts w:asciiTheme="minorHAnsi" w:hAnsiTheme="minorHAnsi" w:cs="Times New Roman"/>
                <w:sz w:val="22"/>
              </w:rPr>
              <w:br/>
              <w:t>realizacja LSR</w:t>
            </w:r>
          </w:p>
        </w:tc>
      </w:tr>
      <w:tr w:rsidR="001E5127" w:rsidRPr="00AB5EC3" w:rsidTr="00DB010E">
        <w:trPr>
          <w:trHeight w:val="1072"/>
          <w:jc w:val="center"/>
        </w:trPr>
        <w:tc>
          <w:tcPr>
            <w:tcW w:w="2854" w:type="dxa"/>
            <w:vMerge/>
            <w:tcBorders>
              <w:bottom w:val="nil"/>
            </w:tcBorders>
            <w:shd w:val="clear" w:color="auto" w:fill="8EAADB" w:themeFill="accent5" w:themeFillTint="99"/>
            <w:vAlign w:val="center"/>
          </w:tcPr>
          <w:p w:rsidR="001E5127" w:rsidRPr="00830DD1" w:rsidRDefault="001E5127" w:rsidP="001E5127">
            <w:pPr>
              <w:spacing w:line="240" w:lineRule="auto"/>
              <w:ind w:left="0" w:firstLine="0"/>
              <w:jc w:val="left"/>
              <w:rPr>
                <w:rFonts w:asciiTheme="minorHAnsi" w:hAnsiTheme="minorHAnsi" w:cs="Times New Roman"/>
                <w:sz w:val="22"/>
              </w:rPr>
            </w:pPr>
          </w:p>
        </w:tc>
        <w:tc>
          <w:tcPr>
            <w:tcW w:w="2528" w:type="dxa"/>
            <w:tcBorders>
              <w:bottom w:val="nil"/>
            </w:tcBorders>
            <w:shd w:val="clear" w:color="auto" w:fill="8EAADB" w:themeFill="accent5" w:themeFillTint="99"/>
            <w:vAlign w:val="center"/>
          </w:tcPr>
          <w:p w:rsidR="001E5127" w:rsidRPr="00830DD1" w:rsidRDefault="001E5127" w:rsidP="001E5127">
            <w:pPr>
              <w:spacing w:line="240" w:lineRule="auto"/>
              <w:ind w:left="0" w:firstLine="0"/>
              <w:jc w:val="left"/>
              <w:rPr>
                <w:rFonts w:asciiTheme="minorHAnsi" w:eastAsia="Times New Roman" w:hAnsiTheme="minorHAnsi" w:cs="Times New Roman"/>
                <w:sz w:val="22"/>
                <w:lang w:bidi="en-US"/>
              </w:rPr>
            </w:pPr>
            <w:r w:rsidRPr="00830DD1">
              <w:rPr>
                <w:rFonts w:asciiTheme="minorHAnsi" w:eastAsia="Times New Roman" w:hAnsiTheme="minorHAnsi" w:cs="Times New Roman"/>
                <w:sz w:val="22"/>
                <w:lang w:bidi="en-US"/>
              </w:rPr>
              <w:t>Liczba nowych lub zmodernizowanych obiektów infrastruktury rekreacyjnej</w:t>
            </w:r>
          </w:p>
        </w:tc>
        <w:tc>
          <w:tcPr>
            <w:tcW w:w="567" w:type="dxa"/>
            <w:vMerge/>
            <w:tcBorders>
              <w:bottom w:val="single" w:sz="4"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z w:val="22"/>
              </w:rPr>
            </w:pPr>
          </w:p>
        </w:tc>
        <w:tc>
          <w:tcPr>
            <w:tcW w:w="567" w:type="dxa"/>
            <w:vMerge/>
            <w:tcBorders>
              <w:bottom w:val="single" w:sz="4"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z w:val="22"/>
              </w:rPr>
            </w:pPr>
          </w:p>
        </w:tc>
        <w:tc>
          <w:tcPr>
            <w:tcW w:w="992" w:type="dxa"/>
            <w:vMerge/>
            <w:tcBorders>
              <w:bottom w:val="single" w:sz="4" w:space="0" w:color="auto"/>
              <w:right w:val="single" w:sz="12" w:space="0" w:color="auto"/>
            </w:tcBorders>
            <w:shd w:val="clear" w:color="auto" w:fill="FFFFFF"/>
            <w:vAlign w:val="center"/>
          </w:tcPr>
          <w:p w:rsidR="001E5127" w:rsidRPr="00830DD1" w:rsidRDefault="001E5127" w:rsidP="001E5127">
            <w:pPr>
              <w:spacing w:line="240" w:lineRule="auto"/>
              <w:ind w:left="0" w:firstLine="0"/>
              <w:jc w:val="right"/>
              <w:rPr>
                <w:rFonts w:asciiTheme="minorHAnsi" w:hAnsiTheme="minorHAnsi" w:cs="Times New Roman"/>
                <w:sz w:val="22"/>
              </w:rPr>
            </w:pPr>
          </w:p>
        </w:tc>
        <w:tc>
          <w:tcPr>
            <w:tcW w:w="709" w:type="dxa"/>
            <w:tcBorders>
              <w:left w:val="single" w:sz="12" w:space="0" w:color="auto"/>
              <w:bottom w:val="single" w:sz="6" w:space="0" w:color="auto"/>
              <w:right w:val="single" w:sz="6"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z w:val="22"/>
              </w:rPr>
            </w:pPr>
            <w:r w:rsidRPr="00830DD1">
              <w:rPr>
                <w:rFonts w:asciiTheme="minorHAnsi" w:hAnsiTheme="minorHAnsi" w:cs="Times New Roman"/>
                <w:sz w:val="22"/>
              </w:rPr>
              <w:t>5</w:t>
            </w:r>
          </w:p>
        </w:tc>
        <w:tc>
          <w:tcPr>
            <w:tcW w:w="850" w:type="dxa"/>
            <w:vMerge/>
            <w:tcBorders>
              <w:left w:val="single" w:sz="6" w:space="0" w:color="auto"/>
              <w:bottom w:val="single" w:sz="6" w:space="0" w:color="auto"/>
              <w:right w:val="single" w:sz="6"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z w:val="22"/>
              </w:rPr>
            </w:pPr>
          </w:p>
        </w:tc>
        <w:tc>
          <w:tcPr>
            <w:tcW w:w="993" w:type="dxa"/>
            <w:vMerge/>
            <w:tcBorders>
              <w:left w:val="single" w:sz="6" w:space="0" w:color="auto"/>
              <w:bottom w:val="single" w:sz="6" w:space="0" w:color="auto"/>
              <w:right w:val="single" w:sz="12" w:space="0" w:color="auto"/>
            </w:tcBorders>
            <w:shd w:val="clear" w:color="auto" w:fill="FFFFFF"/>
            <w:vAlign w:val="center"/>
          </w:tcPr>
          <w:p w:rsidR="001E5127" w:rsidRPr="00830DD1" w:rsidRDefault="001E5127" w:rsidP="001E5127">
            <w:pPr>
              <w:spacing w:line="240" w:lineRule="auto"/>
              <w:ind w:left="0" w:firstLine="0"/>
              <w:jc w:val="right"/>
              <w:rPr>
                <w:rFonts w:asciiTheme="minorHAnsi" w:hAnsiTheme="minorHAnsi" w:cs="Times New Roman"/>
                <w:sz w:val="22"/>
              </w:rPr>
            </w:pPr>
          </w:p>
        </w:tc>
        <w:tc>
          <w:tcPr>
            <w:tcW w:w="708" w:type="dxa"/>
            <w:vMerge/>
            <w:tcBorders>
              <w:left w:val="single" w:sz="12" w:space="0" w:color="auto"/>
              <w:bottom w:val="single" w:sz="4"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z w:val="22"/>
              </w:rPr>
            </w:pPr>
          </w:p>
        </w:tc>
        <w:tc>
          <w:tcPr>
            <w:tcW w:w="709" w:type="dxa"/>
            <w:gridSpan w:val="2"/>
            <w:vMerge/>
            <w:tcBorders>
              <w:bottom w:val="single" w:sz="4"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z w:val="22"/>
              </w:rPr>
            </w:pPr>
          </w:p>
        </w:tc>
        <w:tc>
          <w:tcPr>
            <w:tcW w:w="992" w:type="dxa"/>
            <w:vMerge/>
            <w:tcBorders>
              <w:bottom w:val="single" w:sz="4" w:space="0" w:color="auto"/>
              <w:right w:val="single" w:sz="12"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z w:val="22"/>
              </w:rPr>
            </w:pPr>
          </w:p>
        </w:tc>
        <w:tc>
          <w:tcPr>
            <w:tcW w:w="709" w:type="dxa"/>
            <w:tcBorders>
              <w:top w:val="single" w:sz="4" w:space="0" w:color="auto"/>
              <w:left w:val="single" w:sz="12" w:space="0" w:color="auto"/>
              <w:bottom w:val="single" w:sz="6" w:space="0" w:color="auto"/>
              <w:right w:val="single" w:sz="6" w:space="0" w:color="auto"/>
            </w:tcBorders>
            <w:shd w:val="clear" w:color="auto" w:fill="F2F2F2" w:themeFill="background1" w:themeFillShade="F2"/>
            <w:vAlign w:val="center"/>
          </w:tcPr>
          <w:p w:rsidR="001E5127" w:rsidRPr="00830DD1" w:rsidRDefault="001E5127" w:rsidP="001E5127">
            <w:pPr>
              <w:spacing w:line="240" w:lineRule="auto"/>
              <w:ind w:left="0" w:firstLine="0"/>
              <w:jc w:val="center"/>
              <w:rPr>
                <w:rFonts w:asciiTheme="minorHAnsi" w:hAnsiTheme="minorHAnsi" w:cs="Times New Roman"/>
                <w:sz w:val="22"/>
              </w:rPr>
            </w:pPr>
            <w:r w:rsidRPr="00830DD1">
              <w:rPr>
                <w:rFonts w:asciiTheme="minorHAnsi" w:hAnsiTheme="minorHAnsi" w:cs="Times New Roman"/>
                <w:sz w:val="22"/>
              </w:rPr>
              <w:t>5</w:t>
            </w:r>
          </w:p>
        </w:tc>
        <w:tc>
          <w:tcPr>
            <w:tcW w:w="1134" w:type="dxa"/>
            <w:vMerge/>
            <w:tcBorders>
              <w:left w:val="single" w:sz="6" w:space="0" w:color="auto"/>
              <w:bottom w:val="single" w:sz="6" w:space="0" w:color="auto"/>
              <w:right w:val="single" w:sz="12" w:space="0" w:color="auto"/>
            </w:tcBorders>
            <w:shd w:val="clear" w:color="auto" w:fill="F2F2F2" w:themeFill="background1" w:themeFillShade="F2"/>
            <w:vAlign w:val="center"/>
          </w:tcPr>
          <w:p w:rsidR="001E5127" w:rsidRPr="00830DD1" w:rsidRDefault="001E5127" w:rsidP="001E5127">
            <w:pPr>
              <w:spacing w:line="240" w:lineRule="auto"/>
              <w:ind w:left="0" w:firstLine="0"/>
              <w:jc w:val="right"/>
              <w:rPr>
                <w:rFonts w:asciiTheme="minorHAnsi" w:hAnsiTheme="minorHAnsi" w:cs="Times New Roman"/>
                <w:sz w:val="22"/>
              </w:rPr>
            </w:pPr>
          </w:p>
        </w:tc>
        <w:tc>
          <w:tcPr>
            <w:tcW w:w="708" w:type="dxa"/>
            <w:vMerge/>
            <w:tcBorders>
              <w:left w:val="single" w:sz="12" w:space="0" w:color="auto"/>
            </w:tcBorders>
            <w:shd w:val="clear" w:color="auto" w:fill="FFFFFF"/>
            <w:vAlign w:val="center"/>
          </w:tcPr>
          <w:p w:rsidR="001E5127" w:rsidRPr="00830DD1" w:rsidRDefault="001E5127" w:rsidP="001E5127">
            <w:pPr>
              <w:spacing w:line="240" w:lineRule="auto"/>
              <w:ind w:left="-161" w:right="-55" w:firstLine="0"/>
              <w:jc w:val="right"/>
              <w:rPr>
                <w:rFonts w:asciiTheme="minorHAnsi" w:hAnsiTheme="minorHAnsi" w:cs="Times New Roman"/>
                <w:sz w:val="22"/>
              </w:rPr>
            </w:pPr>
          </w:p>
        </w:tc>
        <w:tc>
          <w:tcPr>
            <w:tcW w:w="851" w:type="dxa"/>
            <w:vMerge/>
            <w:tcBorders>
              <w:bottom w:val="single" w:sz="4"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sz w:val="22"/>
              </w:rPr>
            </w:pPr>
          </w:p>
        </w:tc>
      </w:tr>
      <w:tr w:rsidR="001E5127" w:rsidRPr="00AB5EC3" w:rsidTr="00DB010E">
        <w:trPr>
          <w:trHeight w:val="340"/>
          <w:jc w:val="center"/>
        </w:trPr>
        <w:tc>
          <w:tcPr>
            <w:tcW w:w="2854" w:type="dxa"/>
            <w:tcBorders>
              <w:bottom w:val="nil"/>
            </w:tcBorders>
            <w:shd w:val="clear" w:color="auto" w:fill="F4B083" w:themeFill="accent2" w:themeFillTint="99"/>
            <w:vAlign w:val="center"/>
          </w:tcPr>
          <w:p w:rsidR="001E5127" w:rsidRPr="00830DD1" w:rsidRDefault="001E5127" w:rsidP="001E5127">
            <w:pPr>
              <w:spacing w:line="240" w:lineRule="auto"/>
              <w:ind w:left="0" w:firstLine="0"/>
              <w:jc w:val="left"/>
              <w:rPr>
                <w:rFonts w:asciiTheme="minorHAnsi" w:hAnsiTheme="minorHAnsi" w:cs="Times New Roman"/>
              </w:rPr>
            </w:pPr>
            <w:r w:rsidRPr="00830DD1">
              <w:rPr>
                <w:rFonts w:asciiTheme="minorHAnsi" w:hAnsiTheme="minorHAnsi" w:cs="Times New Roman"/>
                <w:sz w:val="22"/>
              </w:rPr>
              <w:t>1.2.8 Działania edukacyjno- integracyjne dla dzieci i młodzieży</w:t>
            </w:r>
          </w:p>
        </w:tc>
        <w:tc>
          <w:tcPr>
            <w:tcW w:w="2528" w:type="dxa"/>
            <w:tcBorders>
              <w:bottom w:val="nil"/>
            </w:tcBorders>
            <w:shd w:val="clear" w:color="auto" w:fill="F4B083" w:themeFill="accent2" w:themeFillTint="99"/>
            <w:vAlign w:val="center"/>
          </w:tcPr>
          <w:p w:rsidR="001E5127" w:rsidRPr="00830DD1" w:rsidRDefault="001E5127" w:rsidP="001E5127">
            <w:pPr>
              <w:spacing w:line="240" w:lineRule="auto"/>
              <w:ind w:left="0" w:firstLine="0"/>
              <w:jc w:val="left"/>
              <w:rPr>
                <w:rFonts w:asciiTheme="minorHAnsi" w:hAnsiTheme="minorHAnsi" w:cs="Times New Roman"/>
              </w:rPr>
            </w:pPr>
            <w:r w:rsidRPr="00830DD1">
              <w:rPr>
                <w:rFonts w:asciiTheme="minorHAnsi" w:hAnsiTheme="minorHAnsi" w:cs="Times New Roman"/>
                <w:sz w:val="22"/>
              </w:rPr>
              <w:t>Liczba wydarzeń</w:t>
            </w:r>
          </w:p>
        </w:tc>
        <w:tc>
          <w:tcPr>
            <w:tcW w:w="567" w:type="dxa"/>
            <w:tcBorders>
              <w:bottom w:val="single" w:sz="4"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567" w:type="dxa"/>
            <w:tcBorders>
              <w:bottom w:val="single" w:sz="4"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992" w:type="dxa"/>
            <w:tcBorders>
              <w:bottom w:val="single" w:sz="4" w:space="0" w:color="auto"/>
              <w:right w:val="single" w:sz="12" w:space="0" w:color="auto"/>
            </w:tcBorders>
            <w:shd w:val="clear" w:color="auto" w:fill="FFFFFF"/>
            <w:vAlign w:val="center"/>
          </w:tcPr>
          <w:p w:rsidR="001E5127" w:rsidRPr="00830DD1" w:rsidRDefault="001E5127" w:rsidP="001E5127">
            <w:pPr>
              <w:spacing w:line="240" w:lineRule="auto"/>
              <w:ind w:left="0" w:firstLine="0"/>
              <w:jc w:val="right"/>
              <w:rPr>
                <w:rFonts w:asciiTheme="minorHAnsi" w:hAnsiTheme="minorHAnsi" w:cs="Times New Roman"/>
              </w:rPr>
            </w:pPr>
            <w:r w:rsidRPr="00830DD1">
              <w:rPr>
                <w:rFonts w:asciiTheme="minorHAnsi" w:hAnsiTheme="minorHAnsi" w:cs="Times New Roman"/>
                <w:sz w:val="22"/>
              </w:rPr>
              <w:t>-</w:t>
            </w:r>
          </w:p>
        </w:tc>
        <w:tc>
          <w:tcPr>
            <w:tcW w:w="709" w:type="dxa"/>
            <w:tcBorders>
              <w:top w:val="single" w:sz="6" w:space="0" w:color="auto"/>
              <w:left w:val="single" w:sz="12" w:space="0" w:color="auto"/>
              <w:bottom w:val="single" w:sz="6" w:space="0" w:color="auto"/>
              <w:right w:val="single" w:sz="6"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4 szt.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100</w:t>
            </w:r>
          </w:p>
        </w:tc>
        <w:tc>
          <w:tcPr>
            <w:tcW w:w="993" w:type="dxa"/>
            <w:tcBorders>
              <w:top w:val="single" w:sz="6" w:space="0" w:color="auto"/>
              <w:left w:val="single" w:sz="6" w:space="0" w:color="auto"/>
              <w:bottom w:val="single" w:sz="6" w:space="0" w:color="auto"/>
              <w:right w:val="single" w:sz="12" w:space="0" w:color="auto"/>
            </w:tcBorders>
            <w:shd w:val="clear" w:color="auto" w:fill="FFFFFF"/>
            <w:vAlign w:val="center"/>
          </w:tcPr>
          <w:p w:rsidR="001E5127" w:rsidRPr="003138FE" w:rsidRDefault="001E5127" w:rsidP="001E5127">
            <w:pPr>
              <w:spacing w:line="240" w:lineRule="auto"/>
              <w:ind w:left="0" w:firstLine="0"/>
              <w:jc w:val="right"/>
              <w:rPr>
                <w:rFonts w:asciiTheme="minorHAnsi" w:hAnsiTheme="minorHAnsi" w:cs="Times New Roman"/>
                <w:strike/>
                <w:sz w:val="22"/>
              </w:rPr>
            </w:pPr>
          </w:p>
          <w:p w:rsidR="001E5127" w:rsidRPr="003138FE" w:rsidRDefault="001E5127" w:rsidP="001E5127">
            <w:pPr>
              <w:spacing w:line="240" w:lineRule="auto"/>
              <w:ind w:left="-108" w:firstLine="0"/>
              <w:jc w:val="center"/>
              <w:rPr>
                <w:rFonts w:asciiTheme="minorHAnsi" w:hAnsiTheme="minorHAnsi" w:cs="Times New Roman"/>
                <w:sz w:val="20"/>
                <w:szCs w:val="20"/>
              </w:rPr>
            </w:pPr>
            <w:r w:rsidRPr="003138FE">
              <w:rPr>
                <w:rFonts w:asciiTheme="minorHAnsi" w:hAnsiTheme="minorHAnsi" w:cs="Times New Roman"/>
                <w:sz w:val="20"/>
                <w:szCs w:val="20"/>
              </w:rPr>
              <w:t>11 222,41</w:t>
            </w:r>
          </w:p>
        </w:tc>
        <w:tc>
          <w:tcPr>
            <w:tcW w:w="708" w:type="dxa"/>
            <w:tcBorders>
              <w:left w:val="single" w:sz="12" w:space="0" w:color="auto"/>
              <w:bottom w:val="single" w:sz="4" w:space="0" w:color="auto"/>
            </w:tcBorders>
            <w:shd w:val="clear" w:color="auto" w:fill="FFFFFF"/>
            <w:vAlign w:val="center"/>
          </w:tcPr>
          <w:p w:rsidR="001E5127" w:rsidRPr="003138FE" w:rsidRDefault="001E5127" w:rsidP="001E5127">
            <w:pPr>
              <w:spacing w:line="240" w:lineRule="auto"/>
              <w:ind w:left="0" w:firstLine="0"/>
              <w:jc w:val="center"/>
              <w:rPr>
                <w:rFonts w:asciiTheme="minorHAnsi" w:hAnsiTheme="minorHAnsi" w:cs="Times New Roman"/>
              </w:rPr>
            </w:pPr>
            <w:r w:rsidRPr="003138FE">
              <w:rPr>
                <w:rFonts w:asciiTheme="minorHAnsi" w:hAnsiTheme="minorHAnsi" w:cs="Times New Roman"/>
                <w:sz w:val="22"/>
              </w:rPr>
              <w:t>-</w:t>
            </w:r>
          </w:p>
        </w:tc>
        <w:tc>
          <w:tcPr>
            <w:tcW w:w="709" w:type="dxa"/>
            <w:gridSpan w:val="2"/>
            <w:tcBorders>
              <w:bottom w:val="single" w:sz="4" w:space="0" w:color="auto"/>
            </w:tcBorders>
            <w:shd w:val="clear" w:color="auto" w:fill="FFFFFF"/>
            <w:vAlign w:val="center"/>
          </w:tcPr>
          <w:p w:rsidR="001E5127" w:rsidRPr="003138FE" w:rsidRDefault="001E5127" w:rsidP="001E5127">
            <w:pPr>
              <w:spacing w:line="240" w:lineRule="auto"/>
              <w:ind w:left="0" w:firstLine="0"/>
              <w:jc w:val="center"/>
              <w:rPr>
                <w:rFonts w:asciiTheme="minorHAnsi" w:hAnsiTheme="minorHAnsi" w:cs="Times New Roman"/>
              </w:rPr>
            </w:pPr>
            <w:r w:rsidRPr="003138FE">
              <w:rPr>
                <w:rFonts w:asciiTheme="minorHAnsi" w:hAnsiTheme="minorHAnsi" w:cs="Times New Roman"/>
                <w:sz w:val="22"/>
              </w:rPr>
              <w:t>-</w:t>
            </w:r>
          </w:p>
        </w:tc>
        <w:tc>
          <w:tcPr>
            <w:tcW w:w="992" w:type="dxa"/>
            <w:tcBorders>
              <w:bottom w:val="single" w:sz="4" w:space="0" w:color="auto"/>
              <w:right w:val="single" w:sz="12" w:space="0" w:color="auto"/>
            </w:tcBorders>
            <w:shd w:val="clear" w:color="auto" w:fill="FFFFFF"/>
            <w:vAlign w:val="center"/>
          </w:tcPr>
          <w:p w:rsidR="001E5127" w:rsidRPr="003138FE" w:rsidRDefault="001E5127" w:rsidP="001E5127">
            <w:pPr>
              <w:spacing w:line="240" w:lineRule="auto"/>
              <w:ind w:left="0" w:firstLine="0"/>
              <w:jc w:val="center"/>
              <w:rPr>
                <w:rFonts w:asciiTheme="minorHAnsi" w:hAnsiTheme="minorHAnsi" w:cs="Times New Roman"/>
              </w:rPr>
            </w:pPr>
            <w:r w:rsidRPr="003138FE">
              <w:rPr>
                <w:rFonts w:asciiTheme="minorHAnsi" w:hAnsiTheme="minorHAnsi" w:cs="Times New Roman"/>
                <w:sz w:val="22"/>
              </w:rPr>
              <w:t>-</w:t>
            </w:r>
          </w:p>
        </w:tc>
        <w:tc>
          <w:tcPr>
            <w:tcW w:w="70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1E5127" w:rsidRPr="003138FE" w:rsidRDefault="001E5127" w:rsidP="001E5127">
            <w:pPr>
              <w:spacing w:line="240" w:lineRule="auto"/>
              <w:ind w:left="0" w:firstLine="0"/>
              <w:jc w:val="center"/>
              <w:rPr>
                <w:rFonts w:asciiTheme="minorHAnsi" w:hAnsiTheme="minorHAnsi" w:cs="Times New Roman"/>
              </w:rPr>
            </w:pPr>
            <w:r w:rsidRPr="003138FE">
              <w:rPr>
                <w:rFonts w:asciiTheme="minorHAnsi" w:hAnsiTheme="minorHAnsi" w:cs="Times New Roman"/>
                <w:sz w:val="22"/>
              </w:rPr>
              <w:t>4</w:t>
            </w:r>
          </w:p>
        </w:tc>
        <w:tc>
          <w:tcPr>
            <w:tcW w:w="1134"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rsidR="001E5127" w:rsidRPr="003138FE" w:rsidRDefault="001E5127" w:rsidP="001E5127">
            <w:pPr>
              <w:spacing w:line="240" w:lineRule="auto"/>
              <w:ind w:left="0" w:firstLine="0"/>
              <w:jc w:val="right"/>
              <w:rPr>
                <w:rFonts w:asciiTheme="minorHAnsi" w:hAnsiTheme="minorHAnsi" w:cs="Times New Roman"/>
                <w:sz w:val="20"/>
                <w:szCs w:val="20"/>
              </w:rPr>
            </w:pPr>
            <w:r w:rsidRPr="003138FE">
              <w:rPr>
                <w:rFonts w:asciiTheme="minorHAnsi" w:hAnsiTheme="minorHAnsi" w:cs="Times New Roman"/>
                <w:sz w:val="20"/>
                <w:szCs w:val="20"/>
              </w:rPr>
              <w:t>11 222,41</w:t>
            </w:r>
          </w:p>
        </w:tc>
        <w:tc>
          <w:tcPr>
            <w:tcW w:w="708" w:type="dxa"/>
            <w:tcBorders>
              <w:left w:val="single" w:sz="12" w:space="0" w:color="auto"/>
            </w:tcBorders>
            <w:shd w:val="clear" w:color="auto" w:fill="FFFFFF"/>
            <w:vAlign w:val="center"/>
          </w:tcPr>
          <w:p w:rsidR="001E5127" w:rsidRPr="00830DD1" w:rsidRDefault="001E5127" w:rsidP="001E5127">
            <w:pPr>
              <w:spacing w:line="240" w:lineRule="auto"/>
              <w:ind w:left="-161" w:right="-55" w:firstLine="0"/>
              <w:jc w:val="right"/>
              <w:rPr>
                <w:rFonts w:asciiTheme="minorHAnsi" w:hAnsiTheme="minorHAnsi" w:cs="Times New Roman"/>
              </w:rPr>
            </w:pPr>
            <w:r w:rsidRPr="00830DD1">
              <w:rPr>
                <w:rFonts w:asciiTheme="minorHAnsi" w:hAnsiTheme="minorHAnsi" w:cs="Times New Roman"/>
                <w:sz w:val="22"/>
              </w:rPr>
              <w:t>PROW</w:t>
            </w:r>
          </w:p>
        </w:tc>
        <w:tc>
          <w:tcPr>
            <w:tcW w:w="851" w:type="dxa"/>
            <w:tcBorders>
              <w:bottom w:val="single" w:sz="4"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19.2</w:t>
            </w:r>
            <w:r w:rsidRPr="00830DD1">
              <w:rPr>
                <w:rFonts w:asciiTheme="minorHAnsi" w:hAnsiTheme="minorHAnsi" w:cs="Times New Roman"/>
                <w:sz w:val="22"/>
              </w:rPr>
              <w:br/>
              <w:t>realizacja LSR</w:t>
            </w:r>
          </w:p>
        </w:tc>
      </w:tr>
      <w:tr w:rsidR="001E5127" w:rsidRPr="00AB5EC3" w:rsidTr="00DB010E">
        <w:trPr>
          <w:trHeight w:val="340"/>
          <w:jc w:val="center"/>
        </w:trPr>
        <w:tc>
          <w:tcPr>
            <w:tcW w:w="2854" w:type="dxa"/>
            <w:tcBorders>
              <w:bottom w:val="nil"/>
            </w:tcBorders>
            <w:shd w:val="clear" w:color="auto" w:fill="A6A6A6" w:themeFill="background1" w:themeFillShade="A6"/>
            <w:vAlign w:val="center"/>
          </w:tcPr>
          <w:p w:rsidR="001E5127" w:rsidRPr="00830DD1" w:rsidRDefault="001E5127" w:rsidP="001E5127">
            <w:pPr>
              <w:spacing w:line="240" w:lineRule="auto"/>
              <w:ind w:left="0" w:firstLine="0"/>
              <w:jc w:val="left"/>
              <w:rPr>
                <w:rFonts w:asciiTheme="minorHAnsi" w:hAnsiTheme="minorHAnsi" w:cs="Times New Roman"/>
              </w:rPr>
            </w:pPr>
            <w:r w:rsidRPr="00830DD1">
              <w:rPr>
                <w:rFonts w:asciiTheme="minorHAnsi" w:hAnsiTheme="minorHAnsi" w:cs="Times New Roman"/>
                <w:sz w:val="22"/>
              </w:rPr>
              <w:t>Koszty bieżące</w:t>
            </w:r>
          </w:p>
          <w:p w:rsidR="001E5127" w:rsidRPr="00830DD1" w:rsidRDefault="001E5127" w:rsidP="001E5127">
            <w:pPr>
              <w:spacing w:line="240" w:lineRule="auto"/>
              <w:ind w:left="0" w:firstLine="0"/>
              <w:jc w:val="left"/>
              <w:rPr>
                <w:rFonts w:asciiTheme="minorHAnsi" w:hAnsiTheme="minorHAnsi" w:cs="Times New Roman"/>
                <w:i/>
              </w:rPr>
            </w:pPr>
            <w:r w:rsidRPr="00830DD1">
              <w:rPr>
                <w:rFonts w:asciiTheme="minorHAnsi" w:hAnsiTheme="minorHAnsi" w:cs="Times New Roman"/>
                <w:i/>
                <w:sz w:val="22"/>
              </w:rPr>
              <w:t>Szkolenia dla pracowników biura LGD</w:t>
            </w:r>
          </w:p>
        </w:tc>
        <w:tc>
          <w:tcPr>
            <w:tcW w:w="2528" w:type="dxa"/>
            <w:tcBorders>
              <w:bottom w:val="nil"/>
            </w:tcBorders>
            <w:shd w:val="clear" w:color="auto" w:fill="A6A6A6" w:themeFill="background1" w:themeFillShade="A6"/>
            <w:vAlign w:val="center"/>
          </w:tcPr>
          <w:p w:rsidR="001E5127" w:rsidRPr="00830DD1" w:rsidRDefault="001E5127" w:rsidP="001E5127">
            <w:pPr>
              <w:spacing w:line="240" w:lineRule="auto"/>
              <w:ind w:left="0" w:firstLine="0"/>
              <w:jc w:val="left"/>
              <w:rPr>
                <w:rFonts w:asciiTheme="minorHAnsi" w:hAnsiTheme="minorHAnsi" w:cs="Times New Roman"/>
              </w:rPr>
            </w:pPr>
            <w:r w:rsidRPr="00830DD1">
              <w:rPr>
                <w:rFonts w:asciiTheme="minorHAnsi" w:hAnsiTheme="minorHAnsi" w:cs="Times New Roman"/>
                <w:sz w:val="22"/>
              </w:rPr>
              <w:t>Liczba osobodni szkoleń dla pracowników LGD</w:t>
            </w:r>
          </w:p>
        </w:tc>
        <w:tc>
          <w:tcPr>
            <w:tcW w:w="567" w:type="dxa"/>
            <w:tcBorders>
              <w:bottom w:val="single" w:sz="4"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24 szt.</w:t>
            </w:r>
          </w:p>
        </w:tc>
        <w:tc>
          <w:tcPr>
            <w:tcW w:w="567" w:type="dxa"/>
            <w:tcBorders>
              <w:bottom w:val="single" w:sz="4"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80</w:t>
            </w:r>
          </w:p>
        </w:tc>
        <w:tc>
          <w:tcPr>
            <w:tcW w:w="992" w:type="dxa"/>
            <w:tcBorders>
              <w:bottom w:val="single" w:sz="4" w:space="0" w:color="auto"/>
              <w:right w:val="single" w:sz="12" w:space="0" w:color="auto"/>
            </w:tcBorders>
            <w:shd w:val="clear" w:color="auto" w:fill="FFFFFF"/>
            <w:vAlign w:val="center"/>
          </w:tcPr>
          <w:p w:rsidR="001E5127" w:rsidRPr="00830DD1" w:rsidRDefault="001E5127" w:rsidP="001E5127">
            <w:pPr>
              <w:spacing w:line="240" w:lineRule="auto"/>
              <w:ind w:left="0" w:firstLine="0"/>
              <w:jc w:val="right"/>
              <w:rPr>
                <w:rFonts w:asciiTheme="minorHAnsi" w:hAnsiTheme="minorHAnsi" w:cs="Times New Roman"/>
              </w:rPr>
            </w:pPr>
            <w:r w:rsidRPr="00830DD1">
              <w:rPr>
                <w:rFonts w:asciiTheme="minorHAnsi" w:hAnsiTheme="minorHAnsi" w:cs="Times New Roman"/>
                <w:sz w:val="22"/>
              </w:rPr>
              <w:t>280,00</w:t>
            </w:r>
          </w:p>
        </w:tc>
        <w:tc>
          <w:tcPr>
            <w:tcW w:w="709" w:type="dxa"/>
            <w:tcBorders>
              <w:top w:val="single" w:sz="6" w:space="0" w:color="auto"/>
              <w:left w:val="single" w:sz="12" w:space="0" w:color="auto"/>
              <w:bottom w:val="single" w:sz="6" w:space="0" w:color="auto"/>
              <w:right w:val="single" w:sz="6"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4 szt.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93</w:t>
            </w:r>
          </w:p>
        </w:tc>
        <w:tc>
          <w:tcPr>
            <w:tcW w:w="993" w:type="dxa"/>
            <w:tcBorders>
              <w:top w:val="single" w:sz="6" w:space="0" w:color="auto"/>
              <w:left w:val="single" w:sz="6" w:space="0" w:color="auto"/>
              <w:bottom w:val="single" w:sz="6" w:space="0" w:color="auto"/>
              <w:right w:val="single" w:sz="12" w:space="0" w:color="auto"/>
            </w:tcBorders>
            <w:shd w:val="clear" w:color="auto" w:fill="FFFFFF"/>
            <w:vAlign w:val="center"/>
          </w:tcPr>
          <w:p w:rsidR="001E5127" w:rsidRPr="00830DD1" w:rsidRDefault="001E5127" w:rsidP="001E5127">
            <w:pPr>
              <w:spacing w:line="240" w:lineRule="auto"/>
              <w:ind w:left="0" w:firstLine="0"/>
              <w:jc w:val="right"/>
              <w:rPr>
                <w:rFonts w:asciiTheme="minorHAnsi" w:hAnsiTheme="minorHAnsi" w:cs="Times New Roman"/>
              </w:rPr>
            </w:pPr>
            <w:r w:rsidRPr="00830DD1">
              <w:rPr>
                <w:rFonts w:asciiTheme="minorHAnsi" w:hAnsiTheme="minorHAnsi" w:cs="Times New Roman"/>
              </w:rPr>
              <w:t>750,00</w:t>
            </w:r>
          </w:p>
        </w:tc>
        <w:tc>
          <w:tcPr>
            <w:tcW w:w="708" w:type="dxa"/>
            <w:tcBorders>
              <w:left w:val="single" w:sz="12" w:space="0" w:color="auto"/>
              <w:bottom w:val="single" w:sz="4"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2 szt.</w:t>
            </w:r>
          </w:p>
        </w:tc>
        <w:tc>
          <w:tcPr>
            <w:tcW w:w="709" w:type="dxa"/>
            <w:gridSpan w:val="2"/>
            <w:tcBorders>
              <w:bottom w:val="single" w:sz="4"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100</w:t>
            </w:r>
          </w:p>
        </w:tc>
        <w:tc>
          <w:tcPr>
            <w:tcW w:w="992" w:type="dxa"/>
            <w:tcBorders>
              <w:bottom w:val="single" w:sz="4" w:space="0" w:color="auto"/>
              <w:right w:val="single" w:sz="12" w:space="0" w:color="auto"/>
            </w:tcBorders>
            <w:shd w:val="clear" w:color="auto" w:fill="FFFFFF"/>
            <w:vAlign w:val="center"/>
          </w:tcPr>
          <w:p w:rsidR="001E5127" w:rsidRPr="00830DD1" w:rsidRDefault="001E5127" w:rsidP="001E5127">
            <w:pPr>
              <w:spacing w:line="240" w:lineRule="auto"/>
              <w:ind w:left="0" w:firstLine="0"/>
              <w:jc w:val="right"/>
              <w:rPr>
                <w:rFonts w:asciiTheme="minorHAnsi" w:hAnsiTheme="minorHAnsi" w:cs="Times New Roman"/>
              </w:rPr>
            </w:pPr>
            <w:r w:rsidRPr="00830DD1">
              <w:rPr>
                <w:rFonts w:asciiTheme="minorHAnsi" w:hAnsiTheme="minorHAnsi" w:cs="Times New Roman"/>
                <w:sz w:val="22"/>
              </w:rPr>
              <w:t>95,00</w:t>
            </w:r>
          </w:p>
        </w:tc>
        <w:tc>
          <w:tcPr>
            <w:tcW w:w="70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30</w:t>
            </w:r>
          </w:p>
        </w:tc>
        <w:tc>
          <w:tcPr>
            <w:tcW w:w="1134"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rsidR="001E5127" w:rsidRPr="00830DD1" w:rsidRDefault="001E5127" w:rsidP="001E5127">
            <w:pPr>
              <w:spacing w:line="240" w:lineRule="auto"/>
              <w:ind w:left="0" w:firstLine="0"/>
              <w:jc w:val="right"/>
              <w:rPr>
                <w:rFonts w:asciiTheme="minorHAnsi" w:hAnsiTheme="minorHAnsi" w:cs="Times New Roman"/>
              </w:rPr>
            </w:pPr>
            <w:r w:rsidRPr="00830DD1">
              <w:rPr>
                <w:rFonts w:asciiTheme="minorHAnsi" w:hAnsiTheme="minorHAnsi" w:cs="Times New Roman"/>
                <w:sz w:val="22"/>
              </w:rPr>
              <w:t>1 125,00</w:t>
            </w:r>
          </w:p>
        </w:tc>
        <w:tc>
          <w:tcPr>
            <w:tcW w:w="708" w:type="dxa"/>
            <w:tcBorders>
              <w:left w:val="single" w:sz="12" w:space="0" w:color="auto"/>
            </w:tcBorders>
            <w:shd w:val="clear" w:color="auto" w:fill="FFFFFF"/>
            <w:vAlign w:val="center"/>
          </w:tcPr>
          <w:p w:rsidR="001E5127" w:rsidRPr="00830DD1" w:rsidRDefault="001E5127" w:rsidP="001E5127">
            <w:pPr>
              <w:spacing w:line="240" w:lineRule="auto"/>
              <w:ind w:left="-161" w:right="-55" w:firstLine="0"/>
              <w:jc w:val="right"/>
              <w:rPr>
                <w:rFonts w:asciiTheme="minorHAnsi" w:hAnsiTheme="minorHAnsi" w:cs="Times New Roman"/>
              </w:rPr>
            </w:pPr>
            <w:r w:rsidRPr="00830DD1">
              <w:rPr>
                <w:rFonts w:asciiTheme="minorHAnsi" w:hAnsiTheme="minorHAnsi" w:cs="Times New Roman"/>
                <w:sz w:val="22"/>
              </w:rPr>
              <w:t>PROW</w:t>
            </w:r>
          </w:p>
        </w:tc>
        <w:tc>
          <w:tcPr>
            <w:tcW w:w="851" w:type="dxa"/>
            <w:tcBorders>
              <w:bottom w:val="single" w:sz="4" w:space="0" w:color="auto"/>
            </w:tcBorders>
            <w:shd w:val="clear" w:color="auto" w:fill="FFFFFF"/>
            <w:vAlign w:val="center"/>
          </w:tcPr>
          <w:p w:rsidR="001E5127" w:rsidRPr="00830DD1" w:rsidRDefault="001E5127" w:rsidP="001E5127">
            <w:pPr>
              <w:spacing w:line="240" w:lineRule="auto"/>
              <w:ind w:left="0" w:right="-55" w:firstLine="0"/>
              <w:jc w:val="center"/>
              <w:rPr>
                <w:rFonts w:asciiTheme="minorHAnsi" w:hAnsiTheme="minorHAnsi" w:cs="Times New Roman"/>
              </w:rPr>
            </w:pPr>
            <w:r w:rsidRPr="00830DD1">
              <w:rPr>
                <w:rFonts w:asciiTheme="minorHAnsi" w:hAnsiTheme="minorHAnsi" w:cs="Times New Roman"/>
                <w:sz w:val="22"/>
              </w:rPr>
              <w:t>19.4 koszty bieżące</w:t>
            </w:r>
          </w:p>
        </w:tc>
      </w:tr>
      <w:tr w:rsidR="001E5127" w:rsidRPr="00AB5EC3" w:rsidTr="00DB010E">
        <w:trPr>
          <w:trHeight w:val="340"/>
          <w:jc w:val="center"/>
        </w:trPr>
        <w:tc>
          <w:tcPr>
            <w:tcW w:w="2854" w:type="dxa"/>
            <w:tcBorders>
              <w:bottom w:val="nil"/>
            </w:tcBorders>
            <w:shd w:val="clear" w:color="auto" w:fill="A6A6A6" w:themeFill="background1" w:themeFillShade="A6"/>
            <w:vAlign w:val="center"/>
          </w:tcPr>
          <w:p w:rsidR="001E5127" w:rsidRPr="00830DD1" w:rsidRDefault="001E5127" w:rsidP="001E5127">
            <w:pPr>
              <w:spacing w:line="240" w:lineRule="auto"/>
              <w:ind w:left="0" w:firstLine="0"/>
              <w:jc w:val="left"/>
              <w:rPr>
                <w:rFonts w:asciiTheme="minorHAnsi" w:hAnsiTheme="minorHAnsi" w:cs="Times New Roman"/>
              </w:rPr>
            </w:pPr>
            <w:r w:rsidRPr="00830DD1">
              <w:rPr>
                <w:rFonts w:asciiTheme="minorHAnsi" w:hAnsiTheme="minorHAnsi" w:cs="Times New Roman"/>
                <w:sz w:val="22"/>
              </w:rPr>
              <w:t>Koszty bieżące</w:t>
            </w:r>
          </w:p>
          <w:p w:rsidR="001E5127" w:rsidRPr="00830DD1" w:rsidRDefault="001E5127" w:rsidP="001E5127">
            <w:pPr>
              <w:spacing w:line="240" w:lineRule="auto"/>
              <w:ind w:left="0" w:firstLine="0"/>
              <w:jc w:val="left"/>
              <w:rPr>
                <w:rFonts w:asciiTheme="minorHAnsi" w:hAnsiTheme="minorHAnsi" w:cs="Times New Roman"/>
                <w:i/>
              </w:rPr>
            </w:pPr>
            <w:r w:rsidRPr="00830DD1">
              <w:rPr>
                <w:rFonts w:asciiTheme="minorHAnsi" w:hAnsiTheme="minorHAnsi" w:cs="Times New Roman"/>
                <w:i/>
                <w:sz w:val="22"/>
              </w:rPr>
              <w:t>Szkolenia dla organów LGD (Rady, Zarządu i Komisji Rewizyjnej)</w:t>
            </w:r>
          </w:p>
        </w:tc>
        <w:tc>
          <w:tcPr>
            <w:tcW w:w="2528" w:type="dxa"/>
            <w:tcBorders>
              <w:bottom w:val="nil"/>
            </w:tcBorders>
            <w:shd w:val="clear" w:color="auto" w:fill="A6A6A6" w:themeFill="background1" w:themeFillShade="A6"/>
            <w:vAlign w:val="center"/>
          </w:tcPr>
          <w:p w:rsidR="001E5127" w:rsidRPr="00830DD1" w:rsidRDefault="001E5127" w:rsidP="001E5127">
            <w:pPr>
              <w:spacing w:line="240" w:lineRule="auto"/>
              <w:ind w:left="0" w:firstLine="0"/>
              <w:jc w:val="left"/>
              <w:rPr>
                <w:rFonts w:asciiTheme="minorHAnsi" w:hAnsiTheme="minorHAnsi" w:cs="Times New Roman"/>
              </w:rPr>
            </w:pPr>
            <w:r w:rsidRPr="00830DD1">
              <w:rPr>
                <w:rFonts w:asciiTheme="minorHAnsi" w:hAnsiTheme="minorHAnsi" w:cs="Times New Roman"/>
                <w:sz w:val="22"/>
              </w:rPr>
              <w:t>Liczba osobodni szkoleń dla organów LGD</w:t>
            </w:r>
          </w:p>
        </w:tc>
        <w:tc>
          <w:tcPr>
            <w:tcW w:w="567" w:type="dxa"/>
            <w:tcBorders>
              <w:bottom w:val="single" w:sz="4"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167 szt.</w:t>
            </w:r>
          </w:p>
        </w:tc>
        <w:tc>
          <w:tcPr>
            <w:tcW w:w="567" w:type="dxa"/>
            <w:tcBorders>
              <w:bottom w:val="single" w:sz="4"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55</w:t>
            </w:r>
          </w:p>
        </w:tc>
        <w:tc>
          <w:tcPr>
            <w:tcW w:w="992" w:type="dxa"/>
            <w:tcBorders>
              <w:bottom w:val="single" w:sz="4" w:space="0" w:color="auto"/>
              <w:right w:val="single" w:sz="12" w:space="0" w:color="auto"/>
            </w:tcBorders>
            <w:shd w:val="clear" w:color="auto" w:fill="FFFFFF"/>
            <w:vAlign w:val="center"/>
          </w:tcPr>
          <w:p w:rsidR="001E5127" w:rsidRPr="00830DD1" w:rsidRDefault="001E5127" w:rsidP="001E5127">
            <w:pPr>
              <w:spacing w:line="240" w:lineRule="auto"/>
              <w:ind w:left="0" w:firstLine="0"/>
              <w:jc w:val="right"/>
              <w:rPr>
                <w:rFonts w:asciiTheme="minorHAnsi" w:hAnsiTheme="minorHAnsi" w:cs="Times New Roman"/>
                <w:strike/>
                <w:sz w:val="22"/>
              </w:rPr>
            </w:pPr>
          </w:p>
          <w:p w:rsidR="001E5127" w:rsidRPr="00830DD1" w:rsidRDefault="001E5127" w:rsidP="001E5127">
            <w:pPr>
              <w:spacing w:line="240" w:lineRule="auto"/>
              <w:ind w:left="0" w:firstLine="0"/>
              <w:jc w:val="right"/>
              <w:rPr>
                <w:rFonts w:asciiTheme="minorHAnsi" w:hAnsiTheme="minorHAnsi" w:cs="Times New Roman"/>
              </w:rPr>
            </w:pPr>
            <w:r w:rsidRPr="00830DD1">
              <w:rPr>
                <w:rFonts w:asciiTheme="minorHAnsi" w:hAnsiTheme="minorHAnsi" w:cs="Times New Roman"/>
                <w:sz w:val="22"/>
              </w:rPr>
              <w:t>1825,00</w:t>
            </w:r>
          </w:p>
        </w:tc>
        <w:tc>
          <w:tcPr>
            <w:tcW w:w="709" w:type="dxa"/>
            <w:tcBorders>
              <w:top w:val="single" w:sz="6" w:space="0" w:color="auto"/>
              <w:left w:val="single" w:sz="12" w:space="0" w:color="auto"/>
              <w:bottom w:val="single" w:sz="6" w:space="0" w:color="auto"/>
              <w:right w:val="single" w:sz="6" w:space="0" w:color="auto"/>
            </w:tcBorders>
            <w:shd w:val="clear" w:color="auto" w:fill="FFFFFF"/>
            <w:vAlign w:val="center"/>
          </w:tcPr>
          <w:p w:rsidR="001E5127" w:rsidRPr="00830DD1" w:rsidRDefault="001E5127" w:rsidP="001E5127">
            <w:pPr>
              <w:spacing w:line="240" w:lineRule="auto"/>
              <w:ind w:left="0" w:right="-55" w:firstLine="0"/>
              <w:jc w:val="center"/>
              <w:rPr>
                <w:rFonts w:asciiTheme="minorHAnsi" w:hAnsiTheme="minorHAnsi" w:cs="Times New Roman"/>
              </w:rPr>
            </w:pPr>
            <w:r w:rsidRPr="00830DD1">
              <w:rPr>
                <w:rFonts w:asciiTheme="minorHAnsi" w:hAnsiTheme="minorHAnsi" w:cs="Times New Roman"/>
                <w:sz w:val="22"/>
              </w:rPr>
              <w:t>135</w:t>
            </w:r>
          </w:p>
          <w:p w:rsidR="001E5127" w:rsidRPr="00830DD1" w:rsidRDefault="001E5127" w:rsidP="001E5127">
            <w:pPr>
              <w:spacing w:line="240" w:lineRule="auto"/>
              <w:ind w:left="0" w:right="-55" w:firstLine="0"/>
              <w:jc w:val="center"/>
              <w:rPr>
                <w:rFonts w:asciiTheme="minorHAnsi" w:hAnsiTheme="minorHAnsi" w:cs="Times New Roman"/>
              </w:rPr>
            </w:pPr>
            <w:r w:rsidRPr="00830DD1">
              <w:rPr>
                <w:rFonts w:asciiTheme="minorHAnsi" w:hAnsiTheme="minorHAnsi" w:cs="Times New Roman"/>
                <w:sz w:val="22"/>
              </w:rPr>
              <w:t>szt.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100</w:t>
            </w:r>
          </w:p>
        </w:tc>
        <w:tc>
          <w:tcPr>
            <w:tcW w:w="993" w:type="dxa"/>
            <w:tcBorders>
              <w:top w:val="single" w:sz="6" w:space="0" w:color="auto"/>
              <w:left w:val="single" w:sz="6" w:space="0" w:color="auto"/>
              <w:bottom w:val="single" w:sz="6" w:space="0" w:color="auto"/>
              <w:right w:val="single" w:sz="12" w:space="0" w:color="auto"/>
            </w:tcBorders>
            <w:shd w:val="clear" w:color="auto" w:fill="FFFFFF"/>
            <w:vAlign w:val="center"/>
          </w:tcPr>
          <w:p w:rsidR="001E5127" w:rsidRPr="00830DD1" w:rsidRDefault="001E5127" w:rsidP="001E5127">
            <w:pPr>
              <w:spacing w:line="240" w:lineRule="auto"/>
              <w:ind w:left="0" w:firstLine="0"/>
              <w:jc w:val="right"/>
              <w:rPr>
                <w:rFonts w:asciiTheme="minorHAnsi" w:hAnsiTheme="minorHAnsi" w:cs="Times New Roman"/>
              </w:rPr>
            </w:pPr>
            <w:r w:rsidRPr="00830DD1">
              <w:rPr>
                <w:rFonts w:asciiTheme="minorHAnsi" w:hAnsiTheme="minorHAnsi" w:cs="Times New Roman"/>
                <w:sz w:val="22"/>
              </w:rPr>
              <w:t>2 675,00</w:t>
            </w:r>
          </w:p>
        </w:tc>
        <w:tc>
          <w:tcPr>
            <w:tcW w:w="708" w:type="dxa"/>
            <w:tcBorders>
              <w:left w:val="single" w:sz="12" w:space="0" w:color="auto"/>
              <w:bottom w:val="single" w:sz="4"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709" w:type="dxa"/>
            <w:gridSpan w:val="2"/>
            <w:tcBorders>
              <w:bottom w:val="single" w:sz="4"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992" w:type="dxa"/>
            <w:tcBorders>
              <w:bottom w:val="single" w:sz="4" w:space="0" w:color="auto"/>
              <w:right w:val="single" w:sz="12"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w:t>
            </w:r>
          </w:p>
        </w:tc>
        <w:tc>
          <w:tcPr>
            <w:tcW w:w="70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302</w:t>
            </w:r>
          </w:p>
        </w:tc>
        <w:tc>
          <w:tcPr>
            <w:tcW w:w="1134"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rsidR="001E5127" w:rsidRPr="00830DD1" w:rsidRDefault="001E5127" w:rsidP="001E5127">
            <w:pPr>
              <w:spacing w:line="240" w:lineRule="auto"/>
              <w:ind w:left="0" w:firstLine="0"/>
              <w:jc w:val="right"/>
              <w:rPr>
                <w:rFonts w:asciiTheme="minorHAnsi" w:hAnsiTheme="minorHAnsi" w:cs="Times New Roman"/>
              </w:rPr>
            </w:pPr>
            <w:r w:rsidRPr="00830DD1">
              <w:rPr>
                <w:rFonts w:asciiTheme="minorHAnsi" w:hAnsiTheme="minorHAnsi" w:cs="Times New Roman"/>
              </w:rPr>
              <w:t>4 500,00</w:t>
            </w:r>
          </w:p>
        </w:tc>
        <w:tc>
          <w:tcPr>
            <w:tcW w:w="708" w:type="dxa"/>
            <w:tcBorders>
              <w:left w:val="single" w:sz="12" w:space="0" w:color="auto"/>
            </w:tcBorders>
            <w:shd w:val="clear" w:color="auto" w:fill="FFFFFF"/>
            <w:vAlign w:val="center"/>
          </w:tcPr>
          <w:p w:rsidR="001E5127" w:rsidRPr="00830DD1" w:rsidRDefault="001E5127" w:rsidP="001E5127">
            <w:pPr>
              <w:spacing w:line="240" w:lineRule="auto"/>
              <w:ind w:left="-161" w:right="-55" w:firstLine="0"/>
              <w:jc w:val="right"/>
              <w:rPr>
                <w:rFonts w:asciiTheme="minorHAnsi" w:hAnsiTheme="minorHAnsi" w:cs="Times New Roman"/>
              </w:rPr>
            </w:pPr>
            <w:r w:rsidRPr="00830DD1">
              <w:rPr>
                <w:rFonts w:asciiTheme="minorHAnsi" w:hAnsiTheme="minorHAnsi" w:cs="Times New Roman"/>
                <w:sz w:val="22"/>
              </w:rPr>
              <w:t>PROW</w:t>
            </w:r>
          </w:p>
        </w:tc>
        <w:tc>
          <w:tcPr>
            <w:tcW w:w="851" w:type="dxa"/>
            <w:tcBorders>
              <w:bottom w:val="single" w:sz="4" w:space="0" w:color="auto"/>
            </w:tcBorders>
            <w:shd w:val="clear" w:color="auto" w:fill="FFFFFF"/>
            <w:vAlign w:val="center"/>
          </w:tcPr>
          <w:p w:rsidR="001E5127" w:rsidRPr="00830DD1" w:rsidRDefault="001E5127" w:rsidP="001E5127">
            <w:pPr>
              <w:spacing w:line="240" w:lineRule="auto"/>
              <w:ind w:left="0" w:right="-55" w:firstLine="0"/>
              <w:jc w:val="center"/>
              <w:rPr>
                <w:rFonts w:asciiTheme="minorHAnsi" w:hAnsiTheme="minorHAnsi" w:cs="Times New Roman"/>
              </w:rPr>
            </w:pPr>
            <w:r w:rsidRPr="00830DD1">
              <w:rPr>
                <w:rFonts w:asciiTheme="minorHAnsi" w:hAnsiTheme="minorHAnsi" w:cs="Times New Roman"/>
                <w:sz w:val="22"/>
              </w:rPr>
              <w:t>19.4 koszty bieżące</w:t>
            </w:r>
          </w:p>
        </w:tc>
      </w:tr>
      <w:tr w:rsidR="001E5127" w:rsidRPr="00AB5EC3" w:rsidTr="00DB010E">
        <w:trPr>
          <w:trHeight w:val="340"/>
          <w:jc w:val="center"/>
        </w:trPr>
        <w:tc>
          <w:tcPr>
            <w:tcW w:w="2854" w:type="dxa"/>
            <w:tcBorders>
              <w:bottom w:val="nil"/>
            </w:tcBorders>
            <w:shd w:val="clear" w:color="auto" w:fill="A6A6A6" w:themeFill="background1" w:themeFillShade="A6"/>
            <w:vAlign w:val="center"/>
          </w:tcPr>
          <w:p w:rsidR="001E5127" w:rsidRPr="00830DD1" w:rsidRDefault="001E5127" w:rsidP="001E5127">
            <w:pPr>
              <w:spacing w:line="240" w:lineRule="auto"/>
              <w:ind w:left="0" w:firstLine="0"/>
              <w:jc w:val="left"/>
              <w:rPr>
                <w:rFonts w:asciiTheme="minorHAnsi" w:hAnsiTheme="minorHAnsi" w:cs="Times New Roman"/>
              </w:rPr>
            </w:pPr>
            <w:r w:rsidRPr="00830DD1">
              <w:rPr>
                <w:rFonts w:asciiTheme="minorHAnsi" w:hAnsiTheme="minorHAnsi" w:cs="Times New Roman"/>
                <w:sz w:val="22"/>
              </w:rPr>
              <w:t>Koszty bieżące</w:t>
            </w:r>
          </w:p>
          <w:p w:rsidR="001E5127" w:rsidRPr="00830DD1" w:rsidRDefault="001E5127" w:rsidP="001E5127">
            <w:pPr>
              <w:spacing w:line="240" w:lineRule="auto"/>
              <w:ind w:left="0" w:firstLine="0"/>
              <w:jc w:val="left"/>
              <w:rPr>
                <w:rFonts w:asciiTheme="minorHAnsi" w:hAnsiTheme="minorHAnsi" w:cs="Times New Roman"/>
                <w:i/>
              </w:rPr>
            </w:pPr>
            <w:r w:rsidRPr="00830DD1">
              <w:rPr>
                <w:rFonts w:asciiTheme="minorHAnsi" w:hAnsiTheme="minorHAnsi" w:cs="Times New Roman"/>
                <w:i/>
                <w:sz w:val="22"/>
              </w:rPr>
              <w:t>Doradztwo w biurze LGD</w:t>
            </w:r>
          </w:p>
        </w:tc>
        <w:tc>
          <w:tcPr>
            <w:tcW w:w="2528" w:type="dxa"/>
            <w:tcBorders>
              <w:bottom w:val="nil"/>
            </w:tcBorders>
            <w:shd w:val="clear" w:color="auto" w:fill="A6A6A6" w:themeFill="background1" w:themeFillShade="A6"/>
            <w:vAlign w:val="center"/>
          </w:tcPr>
          <w:p w:rsidR="001E5127" w:rsidRPr="00830DD1" w:rsidRDefault="001E5127" w:rsidP="001E5127">
            <w:pPr>
              <w:spacing w:line="240" w:lineRule="auto"/>
              <w:ind w:left="0" w:firstLine="0"/>
              <w:jc w:val="left"/>
              <w:rPr>
                <w:rFonts w:asciiTheme="minorHAnsi" w:hAnsiTheme="minorHAnsi" w:cs="Times New Roman"/>
              </w:rPr>
            </w:pPr>
            <w:r w:rsidRPr="00830DD1">
              <w:rPr>
                <w:rFonts w:asciiTheme="minorHAnsi" w:hAnsiTheme="minorHAnsi" w:cs="Times New Roman"/>
                <w:sz w:val="22"/>
              </w:rPr>
              <w:t>Liczba podmiotów/osób, którym udzielono indywidualnego doradztwa</w:t>
            </w:r>
          </w:p>
        </w:tc>
        <w:tc>
          <w:tcPr>
            <w:tcW w:w="567" w:type="dxa"/>
            <w:tcBorders>
              <w:bottom w:val="single" w:sz="4"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200 szt.</w:t>
            </w:r>
          </w:p>
        </w:tc>
        <w:tc>
          <w:tcPr>
            <w:tcW w:w="567" w:type="dxa"/>
            <w:tcBorders>
              <w:bottom w:val="single" w:sz="4" w:space="0" w:color="auto"/>
            </w:tcBorders>
            <w:shd w:val="clear" w:color="auto" w:fill="FFFFFF"/>
            <w:vAlign w:val="center"/>
          </w:tcPr>
          <w:p w:rsidR="001E5127" w:rsidRPr="00F33B21" w:rsidRDefault="001E5127" w:rsidP="001E5127">
            <w:pPr>
              <w:spacing w:line="240" w:lineRule="auto"/>
              <w:ind w:left="-108" w:firstLine="0"/>
              <w:jc w:val="center"/>
              <w:rPr>
                <w:rFonts w:asciiTheme="minorHAnsi" w:hAnsiTheme="minorHAnsi" w:cs="Times New Roman"/>
              </w:rPr>
            </w:pPr>
            <w:r w:rsidRPr="00F33B21">
              <w:rPr>
                <w:rFonts w:asciiTheme="minorHAnsi" w:hAnsiTheme="minorHAnsi" w:cs="Times New Roman"/>
                <w:sz w:val="20"/>
                <w:szCs w:val="20"/>
              </w:rPr>
              <w:t>43,5</w:t>
            </w:r>
          </w:p>
        </w:tc>
        <w:tc>
          <w:tcPr>
            <w:tcW w:w="992" w:type="dxa"/>
            <w:tcBorders>
              <w:bottom w:val="single" w:sz="4" w:space="0" w:color="auto"/>
              <w:right w:val="single" w:sz="12" w:space="0" w:color="auto"/>
            </w:tcBorders>
            <w:shd w:val="clear" w:color="auto" w:fill="FFFFFF"/>
            <w:vAlign w:val="center"/>
          </w:tcPr>
          <w:p w:rsidR="001E5127" w:rsidRPr="00F33B21" w:rsidRDefault="001E5127" w:rsidP="001E5127">
            <w:pPr>
              <w:spacing w:line="240" w:lineRule="auto"/>
              <w:ind w:left="-161" w:right="-55" w:firstLine="0"/>
              <w:jc w:val="right"/>
              <w:rPr>
                <w:rFonts w:asciiTheme="minorHAnsi" w:hAnsiTheme="minorHAnsi" w:cs="Times New Roman"/>
                <w:sz w:val="22"/>
              </w:rPr>
            </w:pPr>
          </w:p>
          <w:p w:rsidR="001E5127" w:rsidRPr="00F33B21" w:rsidRDefault="001E5127" w:rsidP="001E5127">
            <w:pPr>
              <w:spacing w:line="240" w:lineRule="auto"/>
              <w:ind w:left="-161" w:right="-55" w:firstLine="0"/>
              <w:jc w:val="right"/>
              <w:rPr>
                <w:rFonts w:asciiTheme="minorHAnsi" w:hAnsiTheme="minorHAnsi" w:cs="Times New Roman"/>
              </w:rPr>
            </w:pPr>
            <w:r w:rsidRPr="00F33B21">
              <w:rPr>
                <w:rFonts w:asciiTheme="minorHAnsi" w:hAnsiTheme="minorHAnsi" w:cs="Times New Roman"/>
                <w:sz w:val="22"/>
              </w:rPr>
              <w:t>7 393,18</w:t>
            </w:r>
          </w:p>
        </w:tc>
        <w:tc>
          <w:tcPr>
            <w:tcW w:w="709" w:type="dxa"/>
            <w:tcBorders>
              <w:top w:val="single" w:sz="6" w:space="0" w:color="auto"/>
              <w:left w:val="single" w:sz="12" w:space="0" w:color="auto"/>
              <w:bottom w:val="single" w:sz="6" w:space="0" w:color="auto"/>
              <w:right w:val="single" w:sz="6" w:space="0" w:color="auto"/>
            </w:tcBorders>
            <w:shd w:val="clear" w:color="auto" w:fill="FFFFFF"/>
            <w:vAlign w:val="center"/>
          </w:tcPr>
          <w:p w:rsidR="001E5127" w:rsidRPr="00F33B21" w:rsidRDefault="001E5127" w:rsidP="001E5127">
            <w:pPr>
              <w:spacing w:line="240" w:lineRule="auto"/>
              <w:ind w:left="0" w:firstLine="0"/>
              <w:jc w:val="center"/>
              <w:rPr>
                <w:rFonts w:asciiTheme="minorHAnsi" w:hAnsiTheme="minorHAnsi" w:cs="Times New Roman"/>
              </w:rPr>
            </w:pPr>
            <w:r w:rsidRPr="00F33B21">
              <w:rPr>
                <w:rFonts w:asciiTheme="minorHAnsi" w:hAnsiTheme="minorHAnsi" w:cs="Times New Roman"/>
                <w:sz w:val="22"/>
              </w:rPr>
              <w:t>150 szt.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E5127" w:rsidRPr="00F33B21" w:rsidRDefault="001E5127" w:rsidP="001E5127">
            <w:pPr>
              <w:spacing w:line="240" w:lineRule="auto"/>
              <w:ind w:left="0" w:firstLine="0"/>
              <w:jc w:val="center"/>
              <w:rPr>
                <w:rFonts w:asciiTheme="minorHAnsi" w:hAnsiTheme="minorHAnsi" w:cs="Times New Roman"/>
              </w:rPr>
            </w:pPr>
            <w:r w:rsidRPr="00F33B21">
              <w:rPr>
                <w:rFonts w:asciiTheme="minorHAnsi" w:hAnsiTheme="minorHAnsi" w:cs="Times New Roman"/>
                <w:sz w:val="22"/>
              </w:rPr>
              <w:t>76,1</w:t>
            </w:r>
          </w:p>
        </w:tc>
        <w:tc>
          <w:tcPr>
            <w:tcW w:w="993" w:type="dxa"/>
            <w:tcBorders>
              <w:top w:val="single" w:sz="6" w:space="0" w:color="auto"/>
              <w:left w:val="single" w:sz="6" w:space="0" w:color="auto"/>
              <w:bottom w:val="single" w:sz="6" w:space="0" w:color="auto"/>
              <w:right w:val="single" w:sz="12" w:space="0" w:color="auto"/>
            </w:tcBorders>
            <w:shd w:val="clear" w:color="auto" w:fill="FFFFFF"/>
            <w:vAlign w:val="center"/>
          </w:tcPr>
          <w:p w:rsidR="001E5127" w:rsidRPr="00F33B21" w:rsidRDefault="001E5127" w:rsidP="001E5127">
            <w:pPr>
              <w:spacing w:line="240" w:lineRule="auto"/>
              <w:ind w:left="0" w:firstLine="0"/>
              <w:jc w:val="right"/>
              <w:rPr>
                <w:rFonts w:asciiTheme="minorHAnsi" w:hAnsiTheme="minorHAnsi" w:cs="Times New Roman"/>
                <w:strike/>
                <w:sz w:val="22"/>
              </w:rPr>
            </w:pPr>
          </w:p>
          <w:p w:rsidR="001E5127" w:rsidRPr="00F33B21" w:rsidRDefault="001E5127" w:rsidP="001E5127">
            <w:pPr>
              <w:spacing w:line="240" w:lineRule="auto"/>
              <w:ind w:left="0" w:firstLine="0"/>
              <w:jc w:val="right"/>
              <w:rPr>
                <w:rFonts w:asciiTheme="minorHAnsi" w:hAnsiTheme="minorHAnsi" w:cs="Times New Roman"/>
                <w:sz w:val="22"/>
              </w:rPr>
            </w:pPr>
            <w:r w:rsidRPr="00F33B21">
              <w:rPr>
                <w:rFonts w:asciiTheme="minorHAnsi" w:hAnsiTheme="minorHAnsi" w:cs="Times New Roman"/>
                <w:sz w:val="22"/>
              </w:rPr>
              <w:t xml:space="preserve">8 612,42 </w:t>
            </w:r>
          </w:p>
        </w:tc>
        <w:tc>
          <w:tcPr>
            <w:tcW w:w="708" w:type="dxa"/>
            <w:tcBorders>
              <w:left w:val="single" w:sz="12" w:space="0" w:color="auto"/>
              <w:bottom w:val="single" w:sz="4" w:space="0" w:color="auto"/>
            </w:tcBorders>
            <w:shd w:val="clear" w:color="auto" w:fill="FFFFFF"/>
            <w:vAlign w:val="center"/>
          </w:tcPr>
          <w:p w:rsidR="001E5127" w:rsidRPr="00F33B21" w:rsidRDefault="001E5127" w:rsidP="001E5127">
            <w:pPr>
              <w:spacing w:line="240" w:lineRule="auto"/>
              <w:ind w:left="0" w:firstLine="0"/>
              <w:jc w:val="center"/>
              <w:rPr>
                <w:rFonts w:asciiTheme="minorHAnsi" w:hAnsiTheme="minorHAnsi" w:cs="Times New Roman"/>
              </w:rPr>
            </w:pPr>
            <w:r w:rsidRPr="00F33B21">
              <w:rPr>
                <w:rFonts w:asciiTheme="minorHAnsi" w:hAnsiTheme="minorHAnsi" w:cs="Times New Roman"/>
                <w:sz w:val="22"/>
              </w:rPr>
              <w:t>60 szt.</w:t>
            </w:r>
          </w:p>
        </w:tc>
        <w:tc>
          <w:tcPr>
            <w:tcW w:w="709" w:type="dxa"/>
            <w:gridSpan w:val="2"/>
            <w:tcBorders>
              <w:bottom w:val="single" w:sz="4" w:space="0" w:color="auto"/>
            </w:tcBorders>
            <w:shd w:val="clear" w:color="auto" w:fill="FFFFFF"/>
            <w:vAlign w:val="center"/>
          </w:tcPr>
          <w:p w:rsidR="001E5127" w:rsidRPr="00F33B21" w:rsidRDefault="001E5127" w:rsidP="001E5127">
            <w:pPr>
              <w:spacing w:line="240" w:lineRule="auto"/>
              <w:ind w:left="0" w:firstLine="0"/>
              <w:jc w:val="center"/>
              <w:rPr>
                <w:rFonts w:asciiTheme="minorHAnsi" w:hAnsiTheme="minorHAnsi" w:cs="Times New Roman"/>
              </w:rPr>
            </w:pPr>
            <w:r w:rsidRPr="00F33B21">
              <w:rPr>
                <w:rFonts w:asciiTheme="minorHAnsi" w:hAnsiTheme="minorHAnsi" w:cs="Times New Roman"/>
                <w:sz w:val="22"/>
              </w:rPr>
              <w:t>100</w:t>
            </w:r>
          </w:p>
        </w:tc>
        <w:tc>
          <w:tcPr>
            <w:tcW w:w="992" w:type="dxa"/>
            <w:tcBorders>
              <w:bottom w:val="single" w:sz="4" w:space="0" w:color="auto"/>
              <w:right w:val="single" w:sz="12" w:space="0" w:color="auto"/>
            </w:tcBorders>
            <w:shd w:val="clear" w:color="auto" w:fill="FFFFFF"/>
            <w:vAlign w:val="center"/>
          </w:tcPr>
          <w:p w:rsidR="001E5127" w:rsidRPr="00F33B21" w:rsidRDefault="001E5127" w:rsidP="001E5127">
            <w:pPr>
              <w:spacing w:line="240" w:lineRule="auto"/>
              <w:ind w:left="0" w:firstLine="0"/>
              <w:jc w:val="right"/>
              <w:rPr>
                <w:rFonts w:asciiTheme="minorHAnsi" w:hAnsiTheme="minorHAnsi" w:cs="Times New Roman"/>
                <w:strike/>
                <w:sz w:val="22"/>
              </w:rPr>
            </w:pPr>
          </w:p>
          <w:p w:rsidR="001E5127" w:rsidRPr="00F33B21" w:rsidRDefault="001E5127" w:rsidP="001E5127">
            <w:pPr>
              <w:spacing w:line="240" w:lineRule="auto"/>
              <w:ind w:left="0" w:firstLine="0"/>
              <w:jc w:val="right"/>
              <w:rPr>
                <w:rFonts w:asciiTheme="minorHAnsi" w:hAnsiTheme="minorHAnsi" w:cs="Times New Roman"/>
                <w:sz w:val="22"/>
              </w:rPr>
            </w:pPr>
            <w:r w:rsidRPr="00F33B21">
              <w:rPr>
                <w:rFonts w:asciiTheme="minorHAnsi" w:hAnsiTheme="minorHAnsi" w:cs="Times New Roman"/>
                <w:sz w:val="22"/>
              </w:rPr>
              <w:t>6 914,40</w:t>
            </w:r>
          </w:p>
          <w:p w:rsidR="001E5127" w:rsidRPr="00F33B21" w:rsidRDefault="001E5127" w:rsidP="001E5127">
            <w:pPr>
              <w:spacing w:line="240" w:lineRule="auto"/>
              <w:ind w:left="0" w:firstLine="0"/>
              <w:jc w:val="right"/>
              <w:rPr>
                <w:rFonts w:asciiTheme="minorHAnsi" w:hAnsiTheme="minorHAnsi" w:cs="Times New Roman"/>
              </w:rPr>
            </w:pPr>
          </w:p>
        </w:tc>
        <w:tc>
          <w:tcPr>
            <w:tcW w:w="709"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1E5127" w:rsidRPr="00F33B21" w:rsidRDefault="001E5127" w:rsidP="001E5127">
            <w:pPr>
              <w:spacing w:line="240" w:lineRule="auto"/>
              <w:ind w:left="0" w:firstLine="0"/>
              <w:jc w:val="center"/>
              <w:rPr>
                <w:rFonts w:asciiTheme="minorHAnsi" w:hAnsiTheme="minorHAnsi" w:cs="Times New Roman"/>
              </w:rPr>
            </w:pPr>
            <w:r w:rsidRPr="00F33B21">
              <w:rPr>
                <w:rFonts w:asciiTheme="minorHAnsi" w:hAnsiTheme="minorHAnsi" w:cs="Times New Roman"/>
                <w:sz w:val="22"/>
              </w:rPr>
              <w:t>460</w:t>
            </w:r>
          </w:p>
        </w:tc>
        <w:tc>
          <w:tcPr>
            <w:tcW w:w="1134"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rsidR="001E5127" w:rsidRPr="00F33B21" w:rsidRDefault="001E5127" w:rsidP="001E5127">
            <w:pPr>
              <w:spacing w:line="240" w:lineRule="auto"/>
              <w:ind w:left="0" w:firstLine="0"/>
              <w:jc w:val="right"/>
              <w:rPr>
                <w:rFonts w:asciiTheme="minorHAnsi" w:hAnsiTheme="minorHAnsi" w:cs="Times New Roman"/>
                <w:strike/>
                <w:sz w:val="22"/>
              </w:rPr>
            </w:pPr>
          </w:p>
          <w:p w:rsidR="001E5127" w:rsidRPr="00F33B21" w:rsidRDefault="001E5127" w:rsidP="001E5127">
            <w:pPr>
              <w:spacing w:line="240" w:lineRule="auto"/>
              <w:ind w:left="0" w:firstLine="0"/>
              <w:jc w:val="right"/>
              <w:rPr>
                <w:rFonts w:asciiTheme="minorHAnsi" w:hAnsiTheme="minorHAnsi" w:cs="Times New Roman"/>
              </w:rPr>
            </w:pPr>
            <w:r w:rsidRPr="00F33B21">
              <w:rPr>
                <w:rFonts w:asciiTheme="minorHAnsi" w:hAnsiTheme="minorHAnsi" w:cs="Times New Roman"/>
                <w:sz w:val="22"/>
              </w:rPr>
              <w:t>22 920,00</w:t>
            </w:r>
          </w:p>
        </w:tc>
        <w:tc>
          <w:tcPr>
            <w:tcW w:w="708" w:type="dxa"/>
            <w:tcBorders>
              <w:left w:val="single" w:sz="12" w:space="0" w:color="auto"/>
            </w:tcBorders>
            <w:shd w:val="clear" w:color="auto" w:fill="FFFFFF"/>
            <w:vAlign w:val="center"/>
          </w:tcPr>
          <w:p w:rsidR="001E5127" w:rsidRPr="00830DD1" w:rsidRDefault="001E5127" w:rsidP="001E5127">
            <w:pPr>
              <w:spacing w:line="240" w:lineRule="auto"/>
              <w:ind w:left="-161" w:right="-55" w:firstLine="0"/>
              <w:jc w:val="right"/>
              <w:rPr>
                <w:rFonts w:asciiTheme="minorHAnsi" w:hAnsiTheme="minorHAnsi" w:cs="Times New Roman"/>
              </w:rPr>
            </w:pPr>
            <w:r w:rsidRPr="00830DD1">
              <w:rPr>
                <w:rFonts w:asciiTheme="minorHAnsi" w:hAnsiTheme="minorHAnsi" w:cs="Times New Roman"/>
                <w:sz w:val="22"/>
              </w:rPr>
              <w:t>PROW</w:t>
            </w:r>
          </w:p>
        </w:tc>
        <w:tc>
          <w:tcPr>
            <w:tcW w:w="851" w:type="dxa"/>
            <w:tcBorders>
              <w:bottom w:val="single" w:sz="4" w:space="0" w:color="auto"/>
            </w:tcBorders>
            <w:shd w:val="clear" w:color="auto" w:fill="FFFFFF"/>
            <w:vAlign w:val="center"/>
          </w:tcPr>
          <w:p w:rsidR="001E5127" w:rsidRPr="00830DD1" w:rsidRDefault="001E5127" w:rsidP="001E5127">
            <w:pPr>
              <w:spacing w:line="240" w:lineRule="auto"/>
              <w:ind w:left="0" w:right="-55" w:firstLine="0"/>
              <w:jc w:val="center"/>
              <w:rPr>
                <w:rFonts w:asciiTheme="minorHAnsi" w:hAnsiTheme="minorHAnsi" w:cs="Times New Roman"/>
              </w:rPr>
            </w:pPr>
            <w:r w:rsidRPr="00830DD1">
              <w:rPr>
                <w:rFonts w:asciiTheme="minorHAnsi" w:hAnsiTheme="minorHAnsi" w:cs="Times New Roman"/>
                <w:sz w:val="22"/>
              </w:rPr>
              <w:t>19.4 koszty bieżące</w:t>
            </w:r>
          </w:p>
        </w:tc>
      </w:tr>
      <w:tr w:rsidR="001E5127" w:rsidRPr="00AB5EC3" w:rsidTr="00DB010E">
        <w:trPr>
          <w:trHeight w:val="340"/>
          <w:jc w:val="center"/>
        </w:trPr>
        <w:tc>
          <w:tcPr>
            <w:tcW w:w="2854" w:type="dxa"/>
            <w:tcBorders>
              <w:bottom w:val="nil"/>
            </w:tcBorders>
            <w:shd w:val="clear" w:color="auto" w:fill="A6A6A6" w:themeFill="background1" w:themeFillShade="A6"/>
            <w:vAlign w:val="center"/>
          </w:tcPr>
          <w:p w:rsidR="001E5127" w:rsidRPr="00830DD1" w:rsidRDefault="001E5127" w:rsidP="001E5127">
            <w:pPr>
              <w:spacing w:line="240" w:lineRule="auto"/>
              <w:ind w:left="0" w:firstLine="0"/>
              <w:jc w:val="left"/>
              <w:rPr>
                <w:rFonts w:asciiTheme="minorHAnsi" w:hAnsiTheme="minorHAnsi" w:cs="Times New Roman"/>
              </w:rPr>
            </w:pPr>
            <w:r w:rsidRPr="00830DD1">
              <w:rPr>
                <w:rFonts w:asciiTheme="minorHAnsi" w:hAnsiTheme="minorHAnsi" w:cs="Times New Roman"/>
                <w:sz w:val="22"/>
              </w:rPr>
              <w:lastRenderedPageBreak/>
              <w:t>Koszty bieżące</w:t>
            </w:r>
          </w:p>
          <w:p w:rsidR="001E5127" w:rsidRPr="00830DD1" w:rsidRDefault="001E5127" w:rsidP="001E5127">
            <w:pPr>
              <w:spacing w:line="240" w:lineRule="auto"/>
              <w:ind w:left="0" w:firstLine="0"/>
              <w:jc w:val="left"/>
              <w:rPr>
                <w:rFonts w:asciiTheme="minorHAnsi" w:hAnsiTheme="minorHAnsi" w:cs="Times New Roman"/>
                <w:i/>
              </w:rPr>
            </w:pPr>
            <w:r w:rsidRPr="00830DD1">
              <w:rPr>
                <w:rFonts w:asciiTheme="minorHAnsi" w:hAnsiTheme="minorHAnsi" w:cs="Times New Roman"/>
                <w:i/>
                <w:sz w:val="22"/>
              </w:rPr>
              <w:t>Funkcjonowanie biura</w:t>
            </w:r>
          </w:p>
        </w:tc>
        <w:tc>
          <w:tcPr>
            <w:tcW w:w="2528" w:type="dxa"/>
            <w:tcBorders>
              <w:bottom w:val="nil"/>
            </w:tcBorders>
            <w:shd w:val="clear" w:color="auto" w:fill="A6A6A6" w:themeFill="background1" w:themeFillShade="A6"/>
            <w:vAlign w:val="center"/>
          </w:tcPr>
          <w:p w:rsidR="001E5127" w:rsidRPr="00830DD1" w:rsidRDefault="001E5127" w:rsidP="001E5127">
            <w:pPr>
              <w:spacing w:line="240" w:lineRule="auto"/>
              <w:ind w:left="0" w:firstLine="0"/>
              <w:jc w:val="left"/>
              <w:rPr>
                <w:rFonts w:asciiTheme="minorHAnsi" w:hAnsiTheme="minorHAnsi" w:cs="Times New Roman"/>
              </w:rPr>
            </w:pPr>
            <w:r w:rsidRPr="00830DD1">
              <w:rPr>
                <w:rFonts w:asciiTheme="minorHAnsi" w:hAnsiTheme="minorHAnsi" w:cs="Times New Roman"/>
                <w:sz w:val="22"/>
              </w:rPr>
              <w:t>Liczba miesięcy funkcjonowania biura</w:t>
            </w:r>
          </w:p>
        </w:tc>
        <w:tc>
          <w:tcPr>
            <w:tcW w:w="567" w:type="dxa"/>
            <w:tcBorders>
              <w:bottom w:val="single" w:sz="12" w:space="0" w:color="auto"/>
            </w:tcBorders>
            <w:shd w:val="clear" w:color="auto" w:fill="FFFFF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30 szt.</w:t>
            </w:r>
          </w:p>
        </w:tc>
        <w:tc>
          <w:tcPr>
            <w:tcW w:w="567" w:type="dxa"/>
            <w:tcBorders>
              <w:bottom w:val="single" w:sz="12" w:space="0" w:color="auto"/>
            </w:tcBorders>
            <w:shd w:val="clear" w:color="auto" w:fill="FFFFFF"/>
            <w:vAlign w:val="center"/>
          </w:tcPr>
          <w:p w:rsidR="001E5127" w:rsidRPr="00F33B21" w:rsidRDefault="001E5127" w:rsidP="001E5127">
            <w:pPr>
              <w:spacing w:line="240" w:lineRule="auto"/>
              <w:ind w:left="0" w:firstLine="0"/>
              <w:rPr>
                <w:rFonts w:asciiTheme="minorHAnsi" w:hAnsiTheme="minorHAnsi" w:cs="Times New Roman"/>
                <w:strike/>
                <w:sz w:val="22"/>
              </w:rPr>
            </w:pPr>
          </w:p>
          <w:p w:rsidR="001E5127" w:rsidRPr="00F33B21" w:rsidRDefault="001E5127" w:rsidP="001E5127">
            <w:pPr>
              <w:spacing w:line="240" w:lineRule="auto"/>
              <w:ind w:left="-108" w:firstLine="0"/>
              <w:jc w:val="center"/>
              <w:rPr>
                <w:rFonts w:asciiTheme="minorHAnsi" w:hAnsiTheme="minorHAnsi" w:cs="Times New Roman"/>
                <w:sz w:val="22"/>
              </w:rPr>
            </w:pPr>
            <w:r w:rsidRPr="00F33B21">
              <w:rPr>
                <w:rFonts w:asciiTheme="minorHAnsi" w:hAnsiTheme="minorHAnsi" w:cs="Times New Roman"/>
                <w:sz w:val="22"/>
              </w:rPr>
              <w:t>30,3</w:t>
            </w:r>
          </w:p>
        </w:tc>
        <w:tc>
          <w:tcPr>
            <w:tcW w:w="992" w:type="dxa"/>
            <w:tcBorders>
              <w:bottom w:val="single" w:sz="12" w:space="0" w:color="auto"/>
              <w:right w:val="single" w:sz="12" w:space="0" w:color="auto"/>
            </w:tcBorders>
            <w:shd w:val="clear" w:color="auto" w:fill="FFFFFF"/>
            <w:vAlign w:val="center"/>
          </w:tcPr>
          <w:p w:rsidR="001E5127" w:rsidRPr="00F33B21" w:rsidRDefault="001E5127" w:rsidP="001E5127">
            <w:pPr>
              <w:spacing w:line="240" w:lineRule="auto"/>
              <w:ind w:left="-161" w:right="-55" w:firstLine="0"/>
              <w:jc w:val="right"/>
              <w:rPr>
                <w:rFonts w:asciiTheme="minorHAnsi" w:hAnsiTheme="minorHAnsi" w:cs="Times New Roman"/>
                <w:spacing w:val="-20"/>
                <w:sz w:val="22"/>
              </w:rPr>
            </w:pPr>
            <w:r w:rsidRPr="00F33B21">
              <w:rPr>
                <w:rFonts w:asciiTheme="minorHAnsi" w:hAnsiTheme="minorHAnsi" w:cs="Times New Roman"/>
                <w:spacing w:val="-20"/>
                <w:sz w:val="22"/>
              </w:rPr>
              <w:t>105 606,87</w:t>
            </w:r>
          </w:p>
        </w:tc>
        <w:tc>
          <w:tcPr>
            <w:tcW w:w="709" w:type="dxa"/>
            <w:tcBorders>
              <w:top w:val="single" w:sz="6" w:space="0" w:color="auto"/>
              <w:left w:val="single" w:sz="12" w:space="0" w:color="auto"/>
              <w:bottom w:val="single" w:sz="12" w:space="0" w:color="auto"/>
              <w:right w:val="single" w:sz="6" w:space="0" w:color="auto"/>
            </w:tcBorders>
            <w:shd w:val="clear" w:color="auto" w:fill="FFFFFF"/>
            <w:vAlign w:val="center"/>
          </w:tcPr>
          <w:p w:rsidR="001E5127" w:rsidRPr="00F33B21" w:rsidRDefault="001E5127" w:rsidP="001E5127">
            <w:pPr>
              <w:spacing w:line="240" w:lineRule="auto"/>
              <w:ind w:left="0" w:firstLine="0"/>
              <w:jc w:val="center"/>
              <w:rPr>
                <w:rFonts w:asciiTheme="minorHAnsi" w:hAnsiTheme="minorHAnsi" w:cs="Times New Roman"/>
              </w:rPr>
            </w:pPr>
            <w:r w:rsidRPr="00F33B21">
              <w:rPr>
                <w:rFonts w:asciiTheme="minorHAnsi" w:hAnsiTheme="minorHAnsi" w:cs="Times New Roman"/>
                <w:sz w:val="22"/>
              </w:rPr>
              <w:t>36 szt.</w:t>
            </w:r>
          </w:p>
        </w:tc>
        <w:tc>
          <w:tcPr>
            <w:tcW w:w="850" w:type="dxa"/>
            <w:tcBorders>
              <w:top w:val="single" w:sz="6" w:space="0" w:color="auto"/>
              <w:left w:val="single" w:sz="6" w:space="0" w:color="auto"/>
              <w:bottom w:val="single" w:sz="12" w:space="0" w:color="auto"/>
              <w:right w:val="single" w:sz="6" w:space="0" w:color="auto"/>
            </w:tcBorders>
            <w:shd w:val="clear" w:color="auto" w:fill="FFFFFF"/>
            <w:vAlign w:val="center"/>
          </w:tcPr>
          <w:p w:rsidR="001E5127" w:rsidRPr="00F33B21" w:rsidRDefault="001E5127" w:rsidP="001E5127">
            <w:pPr>
              <w:spacing w:line="240" w:lineRule="auto"/>
              <w:ind w:left="0" w:firstLine="0"/>
              <w:jc w:val="center"/>
              <w:rPr>
                <w:rFonts w:asciiTheme="minorHAnsi" w:hAnsiTheme="minorHAnsi" w:cs="Times New Roman"/>
                <w:strike/>
                <w:sz w:val="22"/>
              </w:rPr>
            </w:pPr>
          </w:p>
          <w:p w:rsidR="001E5127" w:rsidRPr="00F33B21" w:rsidRDefault="001E5127" w:rsidP="001E5127">
            <w:pPr>
              <w:spacing w:line="240" w:lineRule="auto"/>
              <w:ind w:left="0" w:firstLine="0"/>
              <w:jc w:val="center"/>
              <w:rPr>
                <w:rFonts w:asciiTheme="minorHAnsi" w:hAnsiTheme="minorHAnsi" w:cs="Times New Roman"/>
              </w:rPr>
            </w:pPr>
            <w:r w:rsidRPr="00F33B21">
              <w:rPr>
                <w:rFonts w:asciiTheme="minorHAnsi" w:hAnsiTheme="minorHAnsi" w:cs="Times New Roman"/>
                <w:sz w:val="22"/>
              </w:rPr>
              <w:t>66,67</w:t>
            </w:r>
          </w:p>
        </w:tc>
        <w:tc>
          <w:tcPr>
            <w:tcW w:w="993" w:type="dxa"/>
            <w:tcBorders>
              <w:top w:val="single" w:sz="6" w:space="0" w:color="auto"/>
              <w:left w:val="single" w:sz="6" w:space="0" w:color="auto"/>
              <w:bottom w:val="single" w:sz="12" w:space="0" w:color="auto"/>
              <w:right w:val="single" w:sz="12" w:space="0" w:color="auto"/>
            </w:tcBorders>
            <w:shd w:val="clear" w:color="auto" w:fill="FFFFFF"/>
            <w:vAlign w:val="center"/>
          </w:tcPr>
          <w:p w:rsidR="001E5127" w:rsidRPr="00F33B21" w:rsidRDefault="001E5127" w:rsidP="001E5127">
            <w:pPr>
              <w:spacing w:line="240" w:lineRule="auto"/>
              <w:ind w:left="-108" w:firstLine="0"/>
              <w:jc w:val="right"/>
              <w:rPr>
                <w:rFonts w:asciiTheme="minorHAnsi" w:hAnsiTheme="minorHAnsi" w:cs="Times New Roman"/>
                <w:spacing w:val="-20"/>
                <w:sz w:val="20"/>
                <w:szCs w:val="20"/>
              </w:rPr>
            </w:pPr>
            <w:r w:rsidRPr="00F33B21">
              <w:rPr>
                <w:rFonts w:asciiTheme="minorHAnsi" w:hAnsiTheme="minorHAnsi" w:cs="Times New Roman"/>
                <w:spacing w:val="-20"/>
                <w:sz w:val="20"/>
                <w:szCs w:val="20"/>
              </w:rPr>
              <w:t>123  034,53</w:t>
            </w:r>
          </w:p>
        </w:tc>
        <w:tc>
          <w:tcPr>
            <w:tcW w:w="708" w:type="dxa"/>
            <w:tcBorders>
              <w:left w:val="single" w:sz="12" w:space="0" w:color="auto"/>
              <w:bottom w:val="single" w:sz="12" w:space="0" w:color="auto"/>
            </w:tcBorders>
            <w:shd w:val="clear" w:color="auto" w:fill="FFFFFF"/>
            <w:vAlign w:val="center"/>
          </w:tcPr>
          <w:p w:rsidR="001E5127" w:rsidRPr="00F33B21" w:rsidRDefault="001E5127" w:rsidP="001E5127">
            <w:pPr>
              <w:spacing w:line="240" w:lineRule="auto"/>
              <w:ind w:left="0" w:firstLine="0"/>
              <w:jc w:val="center"/>
              <w:rPr>
                <w:rFonts w:asciiTheme="minorHAnsi" w:hAnsiTheme="minorHAnsi" w:cs="Times New Roman"/>
                <w:strike/>
                <w:sz w:val="22"/>
              </w:rPr>
            </w:pPr>
          </w:p>
          <w:p w:rsidR="001E5127" w:rsidRPr="00F33B21" w:rsidRDefault="001E5127" w:rsidP="001E5127">
            <w:pPr>
              <w:spacing w:line="240" w:lineRule="auto"/>
              <w:ind w:left="0" w:firstLine="0"/>
              <w:jc w:val="center"/>
              <w:rPr>
                <w:rFonts w:asciiTheme="minorHAnsi" w:hAnsiTheme="minorHAnsi" w:cs="Times New Roman"/>
              </w:rPr>
            </w:pPr>
            <w:r w:rsidRPr="00F33B21">
              <w:rPr>
                <w:rFonts w:asciiTheme="minorHAnsi" w:hAnsiTheme="minorHAnsi" w:cs="Times New Roman"/>
                <w:sz w:val="22"/>
              </w:rPr>
              <w:t>33 szt.</w:t>
            </w:r>
          </w:p>
        </w:tc>
        <w:tc>
          <w:tcPr>
            <w:tcW w:w="709" w:type="dxa"/>
            <w:gridSpan w:val="2"/>
            <w:tcBorders>
              <w:bottom w:val="single" w:sz="12" w:space="0" w:color="auto"/>
            </w:tcBorders>
            <w:shd w:val="clear" w:color="auto" w:fill="FFFFFF"/>
            <w:vAlign w:val="center"/>
          </w:tcPr>
          <w:p w:rsidR="001E5127" w:rsidRPr="00F33B21" w:rsidRDefault="001E5127" w:rsidP="001E5127">
            <w:pPr>
              <w:spacing w:line="240" w:lineRule="auto"/>
              <w:ind w:left="0" w:firstLine="0"/>
              <w:jc w:val="center"/>
              <w:rPr>
                <w:rFonts w:asciiTheme="minorHAnsi" w:hAnsiTheme="minorHAnsi" w:cs="Times New Roman"/>
              </w:rPr>
            </w:pPr>
            <w:r w:rsidRPr="00F33B21">
              <w:rPr>
                <w:rFonts w:asciiTheme="minorHAnsi" w:hAnsiTheme="minorHAnsi" w:cs="Times New Roman"/>
                <w:sz w:val="22"/>
              </w:rPr>
              <w:t>100</w:t>
            </w:r>
          </w:p>
        </w:tc>
        <w:tc>
          <w:tcPr>
            <w:tcW w:w="992" w:type="dxa"/>
            <w:tcBorders>
              <w:bottom w:val="single" w:sz="12" w:space="0" w:color="auto"/>
              <w:right w:val="single" w:sz="12" w:space="0" w:color="auto"/>
            </w:tcBorders>
            <w:shd w:val="clear" w:color="auto" w:fill="FFFFFF"/>
            <w:vAlign w:val="center"/>
          </w:tcPr>
          <w:p w:rsidR="001E5127" w:rsidRPr="00F33B21" w:rsidRDefault="001E5127" w:rsidP="001E5127">
            <w:pPr>
              <w:spacing w:line="240" w:lineRule="auto"/>
              <w:ind w:left="0" w:firstLine="0"/>
              <w:jc w:val="right"/>
              <w:rPr>
                <w:rFonts w:asciiTheme="minorHAnsi" w:hAnsiTheme="minorHAnsi" w:cs="Times New Roman"/>
                <w:strike/>
                <w:spacing w:val="-20"/>
                <w:sz w:val="22"/>
              </w:rPr>
            </w:pPr>
          </w:p>
          <w:p w:rsidR="001E5127" w:rsidRDefault="001E5127" w:rsidP="001E5127">
            <w:pPr>
              <w:spacing w:line="240" w:lineRule="auto"/>
              <w:ind w:left="0" w:firstLine="0"/>
              <w:jc w:val="right"/>
              <w:rPr>
                <w:rFonts w:asciiTheme="minorHAnsi" w:hAnsiTheme="minorHAnsi" w:cs="Times New Roman"/>
                <w:spacing w:val="-20"/>
                <w:sz w:val="20"/>
                <w:szCs w:val="20"/>
              </w:rPr>
            </w:pPr>
            <w:r w:rsidRPr="00F33B21">
              <w:rPr>
                <w:rFonts w:asciiTheme="minorHAnsi" w:hAnsiTheme="minorHAnsi" w:cs="Times New Roman"/>
                <w:spacing w:val="-20"/>
                <w:sz w:val="20"/>
                <w:szCs w:val="20"/>
              </w:rPr>
              <w:t>76 893,60</w:t>
            </w:r>
          </w:p>
          <w:p w:rsidR="001E5127" w:rsidRPr="00F33B21" w:rsidRDefault="001E5127" w:rsidP="001E5127">
            <w:pPr>
              <w:spacing w:line="240" w:lineRule="auto"/>
              <w:ind w:left="0" w:firstLine="0"/>
              <w:jc w:val="right"/>
              <w:rPr>
                <w:rFonts w:asciiTheme="minorHAnsi" w:hAnsiTheme="minorHAnsi" w:cs="Times New Roman"/>
                <w:spacing w:val="-20"/>
                <w:sz w:val="20"/>
                <w:szCs w:val="20"/>
              </w:rPr>
            </w:pPr>
          </w:p>
        </w:tc>
        <w:tc>
          <w:tcPr>
            <w:tcW w:w="709" w:type="dxa"/>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tcPr>
          <w:p w:rsidR="001E5127" w:rsidRPr="00F33B21" w:rsidRDefault="001E5127" w:rsidP="001E5127">
            <w:pPr>
              <w:spacing w:line="240" w:lineRule="auto"/>
              <w:ind w:left="0" w:firstLine="0"/>
              <w:rPr>
                <w:rFonts w:asciiTheme="minorHAnsi" w:hAnsiTheme="minorHAnsi" w:cs="Times New Roman"/>
                <w:strike/>
                <w:sz w:val="22"/>
              </w:rPr>
            </w:pPr>
          </w:p>
          <w:p w:rsidR="001E5127" w:rsidRPr="00F33B21" w:rsidRDefault="001E5127" w:rsidP="001E5127">
            <w:pPr>
              <w:spacing w:line="240" w:lineRule="auto"/>
              <w:ind w:left="0" w:firstLine="0"/>
              <w:jc w:val="center"/>
              <w:rPr>
                <w:rFonts w:asciiTheme="minorHAnsi" w:hAnsiTheme="minorHAnsi" w:cs="Times New Roman"/>
              </w:rPr>
            </w:pPr>
            <w:r w:rsidRPr="00F33B21">
              <w:rPr>
                <w:rFonts w:asciiTheme="minorHAnsi" w:hAnsiTheme="minorHAnsi" w:cs="Times New Roman"/>
                <w:sz w:val="22"/>
              </w:rPr>
              <w:t>99</w:t>
            </w:r>
          </w:p>
        </w:tc>
        <w:tc>
          <w:tcPr>
            <w:tcW w:w="1134" w:type="dxa"/>
            <w:tcBorders>
              <w:top w:val="single" w:sz="6" w:space="0" w:color="auto"/>
              <w:left w:val="single" w:sz="6" w:space="0" w:color="auto"/>
              <w:bottom w:val="single" w:sz="12" w:space="0" w:color="auto"/>
              <w:right w:val="single" w:sz="12" w:space="0" w:color="auto"/>
            </w:tcBorders>
            <w:shd w:val="clear" w:color="auto" w:fill="F2F2F2" w:themeFill="background1" w:themeFillShade="F2"/>
            <w:vAlign w:val="center"/>
          </w:tcPr>
          <w:p w:rsidR="001E5127" w:rsidRPr="00F33B21" w:rsidRDefault="001E5127" w:rsidP="001E5127">
            <w:pPr>
              <w:spacing w:line="240" w:lineRule="auto"/>
              <w:ind w:left="0" w:right="-55" w:firstLine="0"/>
              <w:jc w:val="right"/>
              <w:rPr>
                <w:rFonts w:asciiTheme="minorHAnsi" w:hAnsiTheme="minorHAnsi" w:cs="Times New Roman"/>
                <w:spacing w:val="-20"/>
              </w:rPr>
            </w:pPr>
            <w:r w:rsidRPr="00F33B21">
              <w:rPr>
                <w:rFonts w:asciiTheme="minorHAnsi" w:hAnsiTheme="minorHAnsi" w:cs="Times New Roman"/>
                <w:spacing w:val="-20"/>
                <w:sz w:val="22"/>
              </w:rPr>
              <w:t>305 535,00</w:t>
            </w:r>
          </w:p>
        </w:tc>
        <w:tc>
          <w:tcPr>
            <w:tcW w:w="708" w:type="dxa"/>
            <w:tcBorders>
              <w:left w:val="single" w:sz="12" w:space="0" w:color="auto"/>
            </w:tcBorders>
            <w:shd w:val="clear" w:color="auto" w:fill="FFFFFF"/>
            <w:vAlign w:val="center"/>
          </w:tcPr>
          <w:p w:rsidR="001E5127" w:rsidRPr="00830DD1" w:rsidRDefault="001E5127" w:rsidP="001E5127">
            <w:pPr>
              <w:spacing w:line="240" w:lineRule="auto"/>
              <w:ind w:left="-161" w:right="-55" w:firstLine="0"/>
              <w:jc w:val="right"/>
              <w:rPr>
                <w:rFonts w:asciiTheme="minorHAnsi" w:hAnsiTheme="minorHAnsi" w:cs="Times New Roman"/>
              </w:rPr>
            </w:pPr>
            <w:r w:rsidRPr="00830DD1">
              <w:rPr>
                <w:rFonts w:asciiTheme="minorHAnsi" w:hAnsiTheme="minorHAnsi" w:cs="Times New Roman"/>
                <w:sz w:val="22"/>
              </w:rPr>
              <w:t>PROW</w:t>
            </w:r>
          </w:p>
        </w:tc>
        <w:tc>
          <w:tcPr>
            <w:tcW w:w="851" w:type="dxa"/>
            <w:tcBorders>
              <w:bottom w:val="single" w:sz="4" w:space="0" w:color="auto"/>
            </w:tcBorders>
            <w:shd w:val="clear" w:color="auto" w:fill="FFFFFF"/>
            <w:vAlign w:val="center"/>
          </w:tcPr>
          <w:p w:rsidR="001E5127" w:rsidRPr="00830DD1" w:rsidRDefault="001E5127" w:rsidP="001E5127">
            <w:pPr>
              <w:spacing w:line="240" w:lineRule="auto"/>
              <w:ind w:left="0" w:right="-55" w:firstLine="0"/>
              <w:jc w:val="center"/>
              <w:rPr>
                <w:rFonts w:asciiTheme="minorHAnsi" w:hAnsiTheme="minorHAnsi" w:cs="Times New Roman"/>
              </w:rPr>
            </w:pPr>
            <w:r w:rsidRPr="00830DD1">
              <w:rPr>
                <w:rFonts w:asciiTheme="minorHAnsi" w:hAnsiTheme="minorHAnsi" w:cs="Times New Roman"/>
                <w:sz w:val="22"/>
              </w:rPr>
              <w:t>19.4 koszty bieżące</w:t>
            </w:r>
          </w:p>
        </w:tc>
      </w:tr>
      <w:tr w:rsidR="001E5127" w:rsidRPr="00AB5EC3" w:rsidTr="00DB010E">
        <w:trPr>
          <w:trHeight w:val="340"/>
          <w:jc w:val="center"/>
        </w:trPr>
        <w:tc>
          <w:tcPr>
            <w:tcW w:w="5382" w:type="dxa"/>
            <w:gridSpan w:val="2"/>
            <w:tcBorders>
              <w:bottom w:val="nil"/>
            </w:tcBorders>
            <w:shd w:val="clear" w:color="auto" w:fill="7030A0"/>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Razem cel szczegółowy 1.2</w:t>
            </w:r>
          </w:p>
        </w:tc>
        <w:tc>
          <w:tcPr>
            <w:tcW w:w="1134" w:type="dxa"/>
            <w:gridSpan w:val="2"/>
            <w:tcBorders>
              <w:top w:val="single" w:sz="12" w:space="0" w:color="auto"/>
              <w:bottom w:val="single" w:sz="4" w:space="0" w:color="auto"/>
            </w:tcBorders>
            <w:shd w:val="clear" w:color="auto" w:fill="EDEDED" w:themeFill="accent3" w:themeFillTint="33"/>
            <w:vAlign w:val="center"/>
          </w:tcPr>
          <w:p w:rsidR="001E5127" w:rsidRPr="00830DD1" w:rsidRDefault="001E5127" w:rsidP="001E5127">
            <w:pPr>
              <w:spacing w:line="240" w:lineRule="auto"/>
              <w:ind w:left="0" w:firstLine="0"/>
              <w:jc w:val="center"/>
              <w:rPr>
                <w:rFonts w:asciiTheme="minorHAnsi" w:hAnsiTheme="minorHAnsi" w:cs="Times New Roman"/>
              </w:rPr>
            </w:pPr>
          </w:p>
        </w:tc>
        <w:tc>
          <w:tcPr>
            <w:tcW w:w="992" w:type="dxa"/>
            <w:tcBorders>
              <w:top w:val="single" w:sz="12" w:space="0" w:color="auto"/>
              <w:bottom w:val="single" w:sz="4" w:space="0" w:color="auto"/>
            </w:tcBorders>
            <w:shd w:val="clear" w:color="auto" w:fill="7030A0"/>
            <w:vAlign w:val="center"/>
          </w:tcPr>
          <w:p w:rsidR="001E5127" w:rsidRPr="003138FE" w:rsidRDefault="001E5127" w:rsidP="001E5127">
            <w:pPr>
              <w:spacing w:line="240" w:lineRule="auto"/>
              <w:ind w:left="-161" w:right="-55" w:firstLine="0"/>
              <w:jc w:val="right"/>
              <w:rPr>
                <w:rFonts w:asciiTheme="minorHAnsi" w:hAnsiTheme="minorHAnsi" w:cs="Times New Roman"/>
                <w:strike/>
                <w:spacing w:val="-20"/>
                <w:sz w:val="22"/>
              </w:rPr>
            </w:pPr>
          </w:p>
          <w:p w:rsidR="001E5127" w:rsidRPr="003138FE" w:rsidRDefault="001E5127" w:rsidP="001E5127">
            <w:pPr>
              <w:spacing w:line="240" w:lineRule="auto"/>
              <w:ind w:left="-161" w:right="-55" w:firstLine="0"/>
              <w:jc w:val="center"/>
              <w:rPr>
                <w:rFonts w:asciiTheme="minorHAnsi" w:hAnsiTheme="minorHAnsi" w:cs="Times New Roman"/>
                <w:spacing w:val="-20"/>
                <w:sz w:val="22"/>
              </w:rPr>
            </w:pPr>
            <w:r w:rsidRPr="003138FE">
              <w:rPr>
                <w:rFonts w:asciiTheme="minorHAnsi" w:hAnsiTheme="minorHAnsi" w:cs="Times New Roman"/>
                <w:spacing w:val="-20"/>
                <w:sz w:val="22"/>
              </w:rPr>
              <w:t xml:space="preserve">355715,23  </w:t>
            </w:r>
          </w:p>
        </w:tc>
        <w:tc>
          <w:tcPr>
            <w:tcW w:w="1559" w:type="dxa"/>
            <w:gridSpan w:val="2"/>
            <w:tcBorders>
              <w:top w:val="single" w:sz="12" w:space="0" w:color="auto"/>
              <w:bottom w:val="single" w:sz="4" w:space="0" w:color="auto"/>
            </w:tcBorders>
            <w:shd w:val="clear" w:color="auto" w:fill="EDEDED" w:themeFill="accent3" w:themeFillTint="33"/>
            <w:vAlign w:val="center"/>
          </w:tcPr>
          <w:p w:rsidR="001E5127" w:rsidRPr="003138FE" w:rsidRDefault="001E5127" w:rsidP="001E5127">
            <w:pPr>
              <w:spacing w:line="240" w:lineRule="auto"/>
              <w:ind w:left="0" w:firstLine="0"/>
              <w:jc w:val="right"/>
              <w:rPr>
                <w:rFonts w:asciiTheme="minorHAnsi" w:hAnsiTheme="minorHAnsi" w:cs="Times New Roman"/>
                <w:sz w:val="22"/>
              </w:rPr>
            </w:pPr>
          </w:p>
        </w:tc>
        <w:tc>
          <w:tcPr>
            <w:tcW w:w="993" w:type="dxa"/>
            <w:tcBorders>
              <w:top w:val="single" w:sz="12" w:space="0" w:color="auto"/>
              <w:bottom w:val="single" w:sz="4" w:space="0" w:color="auto"/>
            </w:tcBorders>
            <w:shd w:val="clear" w:color="auto" w:fill="7030A0"/>
            <w:vAlign w:val="center"/>
          </w:tcPr>
          <w:p w:rsidR="001E5127" w:rsidRPr="003138FE" w:rsidRDefault="001E5127" w:rsidP="001E5127">
            <w:pPr>
              <w:spacing w:line="240" w:lineRule="auto"/>
              <w:ind w:left="0" w:right="-55" w:firstLine="0"/>
              <w:jc w:val="right"/>
              <w:rPr>
                <w:rFonts w:asciiTheme="minorHAnsi" w:hAnsiTheme="minorHAnsi" w:cs="Times New Roman"/>
                <w:spacing w:val="-20"/>
                <w:sz w:val="22"/>
              </w:rPr>
            </w:pPr>
          </w:p>
          <w:p w:rsidR="001E5127" w:rsidRPr="003138FE" w:rsidRDefault="001E5127" w:rsidP="001E5127">
            <w:pPr>
              <w:spacing w:line="240" w:lineRule="auto"/>
              <w:ind w:left="0" w:right="-55" w:firstLine="0"/>
              <w:jc w:val="right"/>
              <w:rPr>
                <w:rFonts w:asciiTheme="minorHAnsi" w:hAnsiTheme="minorHAnsi" w:cs="Times New Roman"/>
                <w:spacing w:val="-20"/>
                <w:sz w:val="22"/>
              </w:rPr>
            </w:pPr>
            <w:r w:rsidRPr="003138FE">
              <w:rPr>
                <w:rFonts w:asciiTheme="minorHAnsi" w:hAnsiTheme="minorHAnsi" w:cs="Times New Roman"/>
                <w:spacing w:val="-20"/>
                <w:sz w:val="22"/>
              </w:rPr>
              <w:t>349 269,35</w:t>
            </w:r>
          </w:p>
        </w:tc>
        <w:tc>
          <w:tcPr>
            <w:tcW w:w="1275" w:type="dxa"/>
            <w:gridSpan w:val="2"/>
            <w:tcBorders>
              <w:top w:val="single" w:sz="12" w:space="0" w:color="auto"/>
              <w:bottom w:val="single" w:sz="4" w:space="0" w:color="auto"/>
            </w:tcBorders>
            <w:shd w:val="clear" w:color="auto" w:fill="EDEDED" w:themeFill="accent3" w:themeFillTint="33"/>
            <w:vAlign w:val="center"/>
          </w:tcPr>
          <w:p w:rsidR="001E5127" w:rsidRPr="003138FE" w:rsidRDefault="001E5127" w:rsidP="001E5127">
            <w:pPr>
              <w:spacing w:line="240" w:lineRule="auto"/>
              <w:ind w:left="0" w:firstLine="0"/>
              <w:jc w:val="right"/>
              <w:rPr>
                <w:rFonts w:asciiTheme="minorHAnsi" w:hAnsiTheme="minorHAnsi" w:cs="Times New Roman"/>
                <w:spacing w:val="-20"/>
                <w:sz w:val="22"/>
              </w:rPr>
            </w:pPr>
          </w:p>
        </w:tc>
        <w:tc>
          <w:tcPr>
            <w:tcW w:w="1134" w:type="dxa"/>
            <w:gridSpan w:val="2"/>
            <w:tcBorders>
              <w:top w:val="single" w:sz="12" w:space="0" w:color="auto"/>
              <w:bottom w:val="single" w:sz="4" w:space="0" w:color="auto"/>
            </w:tcBorders>
            <w:shd w:val="clear" w:color="auto" w:fill="7030A0"/>
            <w:vAlign w:val="center"/>
          </w:tcPr>
          <w:p w:rsidR="001E5127" w:rsidRPr="003138FE" w:rsidRDefault="001E5127" w:rsidP="001E5127">
            <w:pPr>
              <w:spacing w:line="240" w:lineRule="auto"/>
              <w:ind w:left="0" w:firstLine="0"/>
              <w:jc w:val="right"/>
              <w:rPr>
                <w:rFonts w:asciiTheme="minorHAnsi" w:hAnsiTheme="minorHAnsi" w:cs="Times New Roman"/>
                <w:spacing w:val="-20"/>
                <w:sz w:val="22"/>
              </w:rPr>
            </w:pPr>
          </w:p>
          <w:p w:rsidR="001E5127" w:rsidRPr="001250F0" w:rsidRDefault="001E5127" w:rsidP="001E5127">
            <w:pPr>
              <w:spacing w:line="240" w:lineRule="auto"/>
              <w:ind w:left="0" w:firstLine="0"/>
              <w:jc w:val="right"/>
              <w:rPr>
                <w:rFonts w:asciiTheme="minorHAnsi" w:hAnsiTheme="minorHAnsi" w:cs="Times New Roman"/>
                <w:strike/>
                <w:spacing w:val="-20"/>
                <w:sz w:val="22"/>
              </w:rPr>
            </w:pPr>
            <w:r w:rsidRPr="001250F0">
              <w:rPr>
                <w:rFonts w:asciiTheme="minorHAnsi" w:hAnsiTheme="minorHAnsi" w:cs="Times New Roman"/>
                <w:strike/>
                <w:spacing w:val="-20"/>
                <w:sz w:val="22"/>
              </w:rPr>
              <w:t>516 549,01</w:t>
            </w:r>
          </w:p>
          <w:p w:rsidR="001E5127" w:rsidRPr="000138A0" w:rsidRDefault="001E5127" w:rsidP="001E5127">
            <w:pPr>
              <w:spacing w:line="240" w:lineRule="auto"/>
              <w:ind w:left="0" w:firstLine="0"/>
              <w:jc w:val="right"/>
              <w:rPr>
                <w:rFonts w:asciiTheme="minorHAnsi" w:hAnsiTheme="minorHAnsi" w:cs="Times New Roman"/>
                <w:color w:val="FF0000"/>
                <w:spacing w:val="-20"/>
                <w:sz w:val="22"/>
              </w:rPr>
            </w:pPr>
            <w:r>
              <w:rPr>
                <w:rFonts w:asciiTheme="minorHAnsi" w:hAnsiTheme="minorHAnsi" w:cs="Times New Roman"/>
                <w:color w:val="FF0000"/>
                <w:spacing w:val="-20"/>
                <w:sz w:val="22"/>
              </w:rPr>
              <w:t>617616,64</w:t>
            </w:r>
          </w:p>
        </w:tc>
        <w:tc>
          <w:tcPr>
            <w:tcW w:w="709" w:type="dxa"/>
            <w:tcBorders>
              <w:top w:val="single" w:sz="12" w:space="0" w:color="auto"/>
              <w:bottom w:val="single" w:sz="4" w:space="0" w:color="auto"/>
            </w:tcBorders>
            <w:shd w:val="clear" w:color="auto" w:fill="EDEDED" w:themeFill="accent3" w:themeFillTint="33"/>
            <w:vAlign w:val="center"/>
          </w:tcPr>
          <w:p w:rsidR="001E5127" w:rsidRPr="003138FE" w:rsidRDefault="001E5127" w:rsidP="001E5127">
            <w:pPr>
              <w:spacing w:line="240" w:lineRule="auto"/>
              <w:ind w:left="0" w:firstLine="0"/>
              <w:jc w:val="right"/>
              <w:rPr>
                <w:rFonts w:asciiTheme="minorHAnsi" w:hAnsiTheme="minorHAnsi" w:cs="Times New Roman"/>
                <w:spacing w:val="-20"/>
                <w:sz w:val="22"/>
              </w:rPr>
            </w:pPr>
          </w:p>
        </w:tc>
        <w:tc>
          <w:tcPr>
            <w:tcW w:w="1134" w:type="dxa"/>
            <w:tcBorders>
              <w:top w:val="single" w:sz="12" w:space="0" w:color="auto"/>
            </w:tcBorders>
            <w:shd w:val="clear" w:color="auto" w:fill="7030A0"/>
            <w:vAlign w:val="center"/>
          </w:tcPr>
          <w:p w:rsidR="001E5127" w:rsidRPr="003138FE" w:rsidRDefault="001E5127" w:rsidP="001E5127">
            <w:pPr>
              <w:spacing w:line="240" w:lineRule="auto"/>
              <w:ind w:left="0" w:firstLine="0"/>
              <w:jc w:val="right"/>
              <w:rPr>
                <w:rFonts w:asciiTheme="minorHAnsi" w:hAnsiTheme="minorHAnsi" w:cs="Times New Roman"/>
                <w:strike/>
                <w:spacing w:val="-20"/>
                <w:sz w:val="22"/>
              </w:rPr>
            </w:pPr>
          </w:p>
          <w:p w:rsidR="001E5127" w:rsidRDefault="001E5127" w:rsidP="001E5127">
            <w:pPr>
              <w:spacing w:line="240" w:lineRule="auto"/>
              <w:ind w:left="-108" w:firstLine="0"/>
              <w:jc w:val="right"/>
              <w:rPr>
                <w:rFonts w:asciiTheme="minorHAnsi" w:hAnsiTheme="minorHAnsi" w:cs="Times New Roman"/>
                <w:spacing w:val="-20"/>
                <w:sz w:val="22"/>
              </w:rPr>
            </w:pPr>
            <w:r w:rsidRPr="003138FE">
              <w:rPr>
                <w:rFonts w:asciiTheme="minorHAnsi" w:hAnsiTheme="minorHAnsi" w:cs="Times New Roman"/>
                <w:spacing w:val="-20"/>
                <w:sz w:val="22"/>
              </w:rPr>
              <w:t>1 221 533,59</w:t>
            </w:r>
          </w:p>
          <w:p w:rsidR="001E5127" w:rsidRPr="001250F0" w:rsidRDefault="001E5127" w:rsidP="001E5127">
            <w:pPr>
              <w:spacing w:line="240" w:lineRule="auto"/>
              <w:ind w:left="-108" w:firstLine="0"/>
              <w:jc w:val="right"/>
              <w:rPr>
                <w:rFonts w:asciiTheme="minorHAnsi" w:hAnsiTheme="minorHAnsi" w:cs="Times New Roman"/>
                <w:strike/>
                <w:color w:val="FF0000"/>
                <w:spacing w:val="-20"/>
                <w:sz w:val="22"/>
              </w:rPr>
            </w:pPr>
            <w:r>
              <w:rPr>
                <w:rFonts w:asciiTheme="minorHAnsi" w:hAnsiTheme="minorHAnsi" w:cs="Times New Roman"/>
                <w:color w:val="FF0000"/>
                <w:spacing w:val="-20"/>
                <w:sz w:val="22"/>
              </w:rPr>
              <w:t>1322601,22</w:t>
            </w:r>
          </w:p>
        </w:tc>
        <w:tc>
          <w:tcPr>
            <w:tcW w:w="708" w:type="dxa"/>
            <w:vMerge w:val="restart"/>
            <w:shd w:val="clear" w:color="auto" w:fill="EDEDED" w:themeFill="accent3" w:themeFillTint="33"/>
            <w:vAlign w:val="center"/>
          </w:tcPr>
          <w:p w:rsidR="001E5127" w:rsidRPr="00830DD1" w:rsidRDefault="001E5127" w:rsidP="001E5127">
            <w:pPr>
              <w:spacing w:line="240" w:lineRule="auto"/>
              <w:ind w:left="0" w:firstLine="0"/>
              <w:jc w:val="center"/>
              <w:rPr>
                <w:rFonts w:asciiTheme="minorHAnsi" w:hAnsiTheme="minorHAnsi" w:cs="Times New Roman"/>
                <w:strike/>
              </w:rPr>
            </w:pPr>
          </w:p>
        </w:tc>
        <w:tc>
          <w:tcPr>
            <w:tcW w:w="851" w:type="dxa"/>
            <w:tcBorders>
              <w:bottom w:val="single" w:sz="4" w:space="0" w:color="auto"/>
            </w:tcBorders>
            <w:shd w:val="clear" w:color="auto" w:fill="EDEDED" w:themeFill="accent3" w:themeFillTint="33"/>
            <w:vAlign w:val="center"/>
          </w:tcPr>
          <w:p w:rsidR="001E5127" w:rsidRPr="00830DD1" w:rsidRDefault="001E5127" w:rsidP="001E5127">
            <w:pPr>
              <w:spacing w:line="240" w:lineRule="auto"/>
              <w:ind w:left="0" w:firstLine="0"/>
              <w:jc w:val="center"/>
              <w:rPr>
                <w:rFonts w:asciiTheme="minorHAnsi" w:hAnsiTheme="minorHAnsi" w:cs="Times New Roman"/>
              </w:rPr>
            </w:pPr>
          </w:p>
        </w:tc>
      </w:tr>
      <w:tr w:rsidR="001E5127" w:rsidRPr="00AB5EC3" w:rsidTr="00AB5EC3">
        <w:trPr>
          <w:trHeight w:val="551"/>
          <w:jc w:val="center"/>
        </w:trPr>
        <w:tc>
          <w:tcPr>
            <w:tcW w:w="5382" w:type="dxa"/>
            <w:gridSpan w:val="2"/>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Razem cel ogólny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tcPr>
          <w:p w:rsidR="001E5127" w:rsidRPr="00830DD1" w:rsidRDefault="001E5127" w:rsidP="001E5127">
            <w:pPr>
              <w:spacing w:line="240" w:lineRule="auto"/>
              <w:ind w:left="0" w:firstLine="0"/>
              <w:jc w:val="center"/>
              <w:rPr>
                <w:rFonts w:asciiTheme="minorHAnsi" w:hAnsiTheme="minorHAnsi"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rsidR="001E5127" w:rsidRPr="003138FE" w:rsidRDefault="001E5127" w:rsidP="001E5127">
            <w:pPr>
              <w:spacing w:line="240" w:lineRule="auto"/>
              <w:ind w:right="-55"/>
              <w:rPr>
                <w:rFonts w:asciiTheme="minorHAnsi" w:hAnsiTheme="minorHAnsi" w:cs="Times New Roman"/>
                <w:strike/>
                <w:spacing w:val="-20"/>
                <w:sz w:val="4"/>
                <w:szCs w:val="4"/>
              </w:rPr>
            </w:pPr>
          </w:p>
          <w:p w:rsidR="001E5127" w:rsidRPr="003138FE" w:rsidRDefault="001E5127" w:rsidP="001E5127">
            <w:pPr>
              <w:spacing w:line="240" w:lineRule="auto"/>
              <w:ind w:left="-161" w:right="-55" w:firstLine="0"/>
              <w:jc w:val="right"/>
              <w:rPr>
                <w:rFonts w:asciiTheme="minorHAnsi" w:hAnsiTheme="minorHAnsi" w:cs="Times New Roman"/>
                <w:spacing w:val="-20"/>
                <w:sz w:val="22"/>
              </w:rPr>
            </w:pPr>
          </w:p>
          <w:p w:rsidR="001E5127" w:rsidRPr="003138FE" w:rsidRDefault="001E5127" w:rsidP="001E5127">
            <w:pPr>
              <w:spacing w:line="240" w:lineRule="auto"/>
              <w:ind w:left="-161" w:right="-55" w:firstLine="0"/>
              <w:jc w:val="right"/>
              <w:rPr>
                <w:rFonts w:asciiTheme="minorHAnsi" w:hAnsiTheme="minorHAnsi" w:cs="Times New Roman"/>
                <w:strike/>
                <w:spacing w:val="-20"/>
                <w:sz w:val="22"/>
              </w:rPr>
            </w:pPr>
          </w:p>
          <w:p w:rsidR="001E5127" w:rsidRPr="003138FE" w:rsidRDefault="001E5127" w:rsidP="001E5127">
            <w:pPr>
              <w:spacing w:line="240" w:lineRule="auto"/>
              <w:ind w:left="-161" w:right="-55" w:firstLine="0"/>
              <w:jc w:val="right"/>
              <w:rPr>
                <w:rFonts w:asciiTheme="minorHAnsi" w:hAnsiTheme="minorHAnsi" w:cs="Times New Roman"/>
                <w:spacing w:val="-20"/>
                <w:sz w:val="22"/>
              </w:rPr>
            </w:pPr>
            <w:r w:rsidRPr="003138FE">
              <w:rPr>
                <w:rFonts w:asciiTheme="minorHAnsi" w:hAnsiTheme="minorHAnsi" w:cs="Times New Roman"/>
                <w:spacing w:val="-20"/>
                <w:sz w:val="22"/>
              </w:rPr>
              <w:t>851091,02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tcPr>
          <w:p w:rsidR="001E5127" w:rsidRPr="003138FE" w:rsidRDefault="001E5127" w:rsidP="001E5127">
            <w:pPr>
              <w:spacing w:line="240" w:lineRule="auto"/>
              <w:ind w:left="0" w:firstLine="0"/>
              <w:jc w:val="center"/>
              <w:rPr>
                <w:rFonts w:asciiTheme="minorHAnsi" w:hAnsiTheme="minorHAnsi" w:cs="Times New Roman"/>
                <w:sz w:val="22"/>
              </w:rPr>
            </w:pPr>
          </w:p>
        </w:tc>
        <w:tc>
          <w:tcPr>
            <w:tcW w:w="993"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rsidR="001E5127" w:rsidRPr="003138FE" w:rsidRDefault="001E5127" w:rsidP="001E5127">
            <w:pPr>
              <w:spacing w:line="240" w:lineRule="auto"/>
              <w:ind w:left="459" w:right="-55" w:hanging="459"/>
              <w:jc w:val="right"/>
              <w:rPr>
                <w:rFonts w:asciiTheme="minorHAnsi" w:hAnsiTheme="minorHAnsi" w:cs="Times New Roman"/>
                <w:spacing w:val="-20"/>
                <w:sz w:val="22"/>
              </w:rPr>
            </w:pPr>
            <w:r w:rsidRPr="003138FE">
              <w:rPr>
                <w:rFonts w:asciiTheme="minorHAnsi" w:hAnsiTheme="minorHAnsi" w:cs="Times New Roman"/>
                <w:spacing w:val="-20"/>
                <w:sz w:val="22"/>
              </w:rPr>
              <w:t xml:space="preserve">  </w:t>
            </w:r>
          </w:p>
          <w:p w:rsidR="001E5127" w:rsidRPr="003138FE" w:rsidRDefault="001E5127" w:rsidP="001E5127">
            <w:pPr>
              <w:spacing w:line="240" w:lineRule="auto"/>
              <w:ind w:left="0" w:right="-55" w:firstLine="0"/>
              <w:rPr>
                <w:rFonts w:asciiTheme="minorHAnsi" w:hAnsiTheme="minorHAnsi" w:cs="Times New Roman"/>
                <w:spacing w:val="-20"/>
                <w:sz w:val="22"/>
              </w:rPr>
            </w:pPr>
          </w:p>
          <w:p w:rsidR="001E5127" w:rsidRPr="001250F0" w:rsidRDefault="001E5127" w:rsidP="001E5127">
            <w:pPr>
              <w:spacing w:line="240" w:lineRule="auto"/>
              <w:ind w:left="0" w:right="-55" w:firstLine="0"/>
              <w:jc w:val="right"/>
              <w:rPr>
                <w:rFonts w:asciiTheme="minorHAnsi" w:hAnsiTheme="minorHAnsi" w:cs="Times New Roman"/>
                <w:strike/>
                <w:spacing w:val="-20"/>
                <w:sz w:val="22"/>
              </w:rPr>
            </w:pPr>
            <w:r w:rsidRPr="001250F0">
              <w:rPr>
                <w:rFonts w:asciiTheme="minorHAnsi" w:hAnsiTheme="minorHAnsi" w:cs="Times New Roman"/>
                <w:strike/>
                <w:spacing w:val="-20"/>
                <w:sz w:val="22"/>
              </w:rPr>
              <w:t>384 209,12</w:t>
            </w:r>
          </w:p>
          <w:p w:rsidR="001E5127" w:rsidRPr="003138FE" w:rsidRDefault="001E5127" w:rsidP="001E5127">
            <w:pPr>
              <w:spacing w:line="240" w:lineRule="auto"/>
              <w:ind w:left="0" w:right="-55" w:firstLine="0"/>
              <w:jc w:val="right"/>
              <w:rPr>
                <w:rFonts w:asciiTheme="minorHAnsi" w:hAnsiTheme="minorHAnsi" w:cs="Times New Roman"/>
                <w:spacing w:val="-20"/>
                <w:sz w:val="22"/>
              </w:rPr>
            </w:pPr>
            <w:r>
              <w:rPr>
                <w:rFonts w:asciiTheme="minorHAnsi" w:hAnsiTheme="minorHAnsi" w:cs="Times New Roman"/>
                <w:color w:val="FF0000"/>
                <w:spacing w:val="-20"/>
                <w:sz w:val="22"/>
              </w:rPr>
              <w:t>380536,23</w:t>
            </w:r>
            <w:r w:rsidRPr="003138FE">
              <w:rPr>
                <w:rFonts w:asciiTheme="minorHAnsi" w:hAnsiTheme="minorHAnsi" w:cs="Times New Roman"/>
                <w:spacing w:val="-20"/>
                <w:sz w:val="22"/>
              </w:rPr>
              <w:t xml:space="preserve">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tcPr>
          <w:p w:rsidR="001E5127" w:rsidRPr="003138FE" w:rsidRDefault="001E5127" w:rsidP="001E5127">
            <w:pPr>
              <w:spacing w:line="240" w:lineRule="auto"/>
              <w:ind w:left="0" w:firstLine="0"/>
              <w:jc w:val="center"/>
              <w:rPr>
                <w:rFonts w:asciiTheme="minorHAnsi" w:hAnsiTheme="minorHAnsi" w:cs="Times New Roman"/>
                <w:spacing w:val="-2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rsidR="001E5127" w:rsidRPr="003138FE" w:rsidRDefault="001E5127" w:rsidP="001E5127">
            <w:pPr>
              <w:spacing w:line="240" w:lineRule="auto"/>
              <w:ind w:left="0" w:firstLine="0"/>
              <w:jc w:val="right"/>
              <w:rPr>
                <w:rFonts w:asciiTheme="minorHAnsi" w:hAnsiTheme="minorHAnsi" w:cs="Times New Roman"/>
                <w:spacing w:val="-20"/>
                <w:sz w:val="22"/>
              </w:rPr>
            </w:pPr>
          </w:p>
          <w:p w:rsidR="001E5127" w:rsidRPr="003138FE" w:rsidRDefault="001E5127" w:rsidP="001E5127">
            <w:pPr>
              <w:spacing w:line="240" w:lineRule="auto"/>
              <w:ind w:left="0" w:firstLine="0"/>
              <w:jc w:val="right"/>
              <w:rPr>
                <w:rFonts w:asciiTheme="minorHAnsi" w:hAnsiTheme="minorHAnsi" w:cs="Times New Roman"/>
                <w:strike/>
                <w:spacing w:val="-20"/>
                <w:sz w:val="22"/>
              </w:rPr>
            </w:pPr>
          </w:p>
          <w:p w:rsidR="001E5127" w:rsidRPr="001250F0" w:rsidRDefault="001E5127" w:rsidP="001E5127">
            <w:pPr>
              <w:spacing w:line="240" w:lineRule="auto"/>
              <w:ind w:left="0" w:firstLine="0"/>
              <w:jc w:val="right"/>
              <w:rPr>
                <w:rFonts w:asciiTheme="minorHAnsi" w:hAnsiTheme="minorHAnsi" w:cs="Times New Roman"/>
                <w:strike/>
                <w:spacing w:val="-20"/>
                <w:sz w:val="22"/>
              </w:rPr>
            </w:pPr>
            <w:r w:rsidRPr="001250F0">
              <w:rPr>
                <w:rFonts w:asciiTheme="minorHAnsi" w:hAnsiTheme="minorHAnsi" w:cs="Times New Roman"/>
                <w:strike/>
                <w:spacing w:val="-20"/>
                <w:sz w:val="22"/>
              </w:rPr>
              <w:t>777 824,86</w:t>
            </w:r>
          </w:p>
          <w:p w:rsidR="001E5127" w:rsidRPr="001250F0" w:rsidRDefault="001E5127" w:rsidP="001E5127">
            <w:pPr>
              <w:spacing w:line="240" w:lineRule="auto"/>
              <w:ind w:left="0" w:firstLine="0"/>
              <w:jc w:val="right"/>
              <w:rPr>
                <w:rFonts w:asciiTheme="minorHAnsi" w:hAnsiTheme="minorHAnsi" w:cs="Times New Roman"/>
                <w:color w:val="FF0000"/>
                <w:spacing w:val="-20"/>
                <w:sz w:val="22"/>
              </w:rPr>
            </w:pPr>
            <w:r>
              <w:rPr>
                <w:rFonts w:asciiTheme="minorHAnsi" w:hAnsiTheme="minorHAnsi" w:cs="Times New Roman"/>
                <w:color w:val="FF0000"/>
                <w:spacing w:val="-20"/>
                <w:sz w:val="22"/>
              </w:rPr>
              <w:t>781497,75</w:t>
            </w:r>
          </w:p>
        </w:tc>
        <w:tc>
          <w:tcPr>
            <w:tcW w:w="709" w:type="dxa"/>
            <w:tcBorders>
              <w:top w:val="single" w:sz="4" w:space="0" w:color="auto"/>
              <w:left w:val="single" w:sz="4" w:space="0" w:color="auto"/>
              <w:bottom w:val="single" w:sz="4" w:space="0" w:color="auto"/>
            </w:tcBorders>
            <w:shd w:val="clear" w:color="auto" w:fill="C9C9C9" w:themeFill="accent3" w:themeFillTint="99"/>
          </w:tcPr>
          <w:p w:rsidR="001E5127" w:rsidRPr="003138FE" w:rsidRDefault="001E5127" w:rsidP="001E5127">
            <w:pPr>
              <w:spacing w:line="240" w:lineRule="auto"/>
              <w:ind w:left="0" w:firstLine="0"/>
              <w:jc w:val="right"/>
              <w:rPr>
                <w:rFonts w:asciiTheme="minorHAnsi" w:hAnsiTheme="minorHAnsi" w:cs="Times New Roman"/>
                <w:spacing w:val="-20"/>
                <w:sz w:val="22"/>
              </w:rPr>
            </w:pPr>
          </w:p>
        </w:tc>
        <w:tc>
          <w:tcPr>
            <w:tcW w:w="1134" w:type="dxa"/>
            <w:tcBorders>
              <w:bottom w:val="single" w:sz="4" w:space="0" w:color="auto"/>
            </w:tcBorders>
            <w:shd w:val="clear" w:color="auto" w:fill="385623" w:themeFill="accent6" w:themeFillShade="80"/>
            <w:vAlign w:val="center"/>
          </w:tcPr>
          <w:p w:rsidR="001E5127" w:rsidRPr="003138FE" w:rsidRDefault="001E5127" w:rsidP="001E5127">
            <w:pPr>
              <w:spacing w:line="240" w:lineRule="auto"/>
              <w:ind w:left="0" w:firstLine="0"/>
              <w:jc w:val="right"/>
              <w:rPr>
                <w:rFonts w:asciiTheme="minorHAnsi" w:hAnsiTheme="minorHAnsi" w:cs="Times New Roman"/>
                <w:strike/>
                <w:spacing w:val="-20"/>
                <w:sz w:val="22"/>
              </w:rPr>
            </w:pPr>
          </w:p>
          <w:p w:rsidR="001E5127" w:rsidRPr="001250F0" w:rsidRDefault="001E5127" w:rsidP="001E5127">
            <w:pPr>
              <w:spacing w:line="240" w:lineRule="auto"/>
              <w:ind w:left="0" w:firstLine="0"/>
              <w:jc w:val="right"/>
              <w:rPr>
                <w:rFonts w:asciiTheme="minorHAnsi" w:hAnsiTheme="minorHAnsi" w:cs="Times New Roman"/>
                <w:spacing w:val="-20"/>
                <w:sz w:val="22"/>
              </w:rPr>
            </w:pPr>
            <w:r w:rsidRPr="001250F0">
              <w:rPr>
                <w:rFonts w:asciiTheme="minorHAnsi" w:hAnsiTheme="minorHAnsi" w:cs="Times New Roman"/>
                <w:spacing w:val="-20"/>
                <w:sz w:val="22"/>
              </w:rPr>
              <w:t>2 013 125,00</w:t>
            </w:r>
          </w:p>
          <w:p w:rsidR="001E5127" w:rsidRPr="001250F0" w:rsidRDefault="001E5127" w:rsidP="001E5127">
            <w:pPr>
              <w:spacing w:line="240" w:lineRule="auto"/>
              <w:ind w:left="0" w:firstLine="0"/>
              <w:jc w:val="right"/>
              <w:rPr>
                <w:rFonts w:asciiTheme="minorHAnsi" w:hAnsiTheme="minorHAnsi" w:cs="Times New Roman"/>
                <w:spacing w:val="-20"/>
                <w:sz w:val="22"/>
              </w:rPr>
            </w:pPr>
          </w:p>
        </w:tc>
        <w:tc>
          <w:tcPr>
            <w:tcW w:w="708" w:type="dxa"/>
            <w:vMerge/>
            <w:tcBorders>
              <w:bottom w:val="single" w:sz="4" w:space="0" w:color="auto"/>
            </w:tcBorders>
            <w:shd w:val="clear" w:color="auto" w:fill="EDEDED" w:themeFill="accent3" w:themeFillTint="33"/>
            <w:vAlign w:val="center"/>
          </w:tcPr>
          <w:p w:rsidR="001E5127" w:rsidRPr="00830DD1" w:rsidRDefault="001E5127" w:rsidP="001E5127">
            <w:pPr>
              <w:spacing w:line="240" w:lineRule="auto"/>
              <w:ind w:left="0" w:firstLine="0"/>
              <w:jc w:val="center"/>
              <w:rPr>
                <w:rFonts w:asciiTheme="minorHAnsi" w:hAnsiTheme="minorHAnsi" w:cs="Times New Roman"/>
                <w:strike/>
              </w:rPr>
            </w:pPr>
          </w:p>
        </w:tc>
        <w:tc>
          <w:tcPr>
            <w:tcW w:w="851" w:type="dxa"/>
            <w:tcBorders>
              <w:top w:val="single" w:sz="4" w:space="0" w:color="auto"/>
              <w:bottom w:val="single" w:sz="4" w:space="0" w:color="auto"/>
              <w:right w:val="single" w:sz="4" w:space="0" w:color="auto"/>
            </w:tcBorders>
            <w:shd w:val="clear" w:color="auto" w:fill="C9C9C9" w:themeFill="accent3" w:themeFillTint="99"/>
          </w:tcPr>
          <w:p w:rsidR="001E5127" w:rsidRPr="00830DD1" w:rsidRDefault="001E5127" w:rsidP="001E5127">
            <w:pPr>
              <w:spacing w:line="240" w:lineRule="auto"/>
              <w:ind w:left="0" w:firstLine="0"/>
              <w:jc w:val="center"/>
              <w:rPr>
                <w:rFonts w:asciiTheme="minorHAnsi" w:hAnsiTheme="minorHAnsi" w:cs="Times New Roman"/>
                <w:b/>
              </w:rPr>
            </w:pPr>
          </w:p>
        </w:tc>
      </w:tr>
      <w:tr w:rsidR="001E5127" w:rsidRPr="00AB5EC3" w:rsidTr="00DB010E">
        <w:trPr>
          <w:trHeight w:val="340"/>
          <w:jc w:val="center"/>
        </w:trPr>
        <w:tc>
          <w:tcPr>
            <w:tcW w:w="5382" w:type="dxa"/>
            <w:gridSpan w:val="2"/>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tcPr>
          <w:p w:rsidR="001E5127" w:rsidRPr="00830DD1" w:rsidRDefault="001E5127" w:rsidP="001E5127">
            <w:pPr>
              <w:spacing w:line="240" w:lineRule="auto"/>
              <w:ind w:left="0" w:firstLine="0"/>
              <w:jc w:val="center"/>
              <w:rPr>
                <w:rFonts w:asciiTheme="minorHAnsi" w:hAnsiTheme="minorHAnsi" w:cs="Times New Roman"/>
              </w:rPr>
            </w:pPr>
            <w:r w:rsidRPr="00830DD1">
              <w:rPr>
                <w:rFonts w:asciiTheme="minorHAnsi" w:hAnsiTheme="minorHAnsi" w:cs="Times New Roman"/>
                <w:sz w:val="22"/>
              </w:rPr>
              <w:t>Razem LSR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tcPr>
          <w:p w:rsidR="001E5127" w:rsidRPr="00830DD1" w:rsidRDefault="001E5127" w:rsidP="001E5127">
            <w:pPr>
              <w:spacing w:line="240" w:lineRule="auto"/>
              <w:ind w:left="0" w:firstLine="0"/>
              <w:jc w:val="center"/>
              <w:rPr>
                <w:rFonts w:asciiTheme="minorHAnsi" w:hAnsiTheme="minorHAnsi"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E5127" w:rsidRPr="003138FE" w:rsidRDefault="001E5127" w:rsidP="001E5127">
            <w:pPr>
              <w:spacing w:line="240" w:lineRule="auto"/>
              <w:ind w:left="0" w:right="-55" w:firstLine="0"/>
              <w:jc w:val="right"/>
              <w:rPr>
                <w:rFonts w:asciiTheme="minorHAnsi" w:hAnsiTheme="minorHAnsi" w:cs="Times New Roman"/>
                <w:strike/>
                <w:spacing w:val="-20"/>
                <w:sz w:val="22"/>
              </w:rPr>
            </w:pPr>
            <w:r w:rsidRPr="003138FE">
              <w:rPr>
                <w:rFonts w:asciiTheme="minorHAnsi" w:hAnsiTheme="minorHAnsi" w:cs="Times New Roman"/>
                <w:spacing w:val="-20"/>
                <w:sz w:val="22"/>
              </w:rPr>
              <w:t>966 196,07</w:t>
            </w:r>
            <w:r w:rsidRPr="003138FE">
              <w:rPr>
                <w:rFonts w:asciiTheme="minorHAnsi" w:hAnsiTheme="minorHAnsi" w:cs="Times New Roman"/>
                <w:b/>
                <w:spacing w:val="-20"/>
                <w:sz w:val="22"/>
              </w:rPr>
              <w:t xml:space="preserve"> </w:t>
            </w:r>
            <w:r w:rsidRPr="003138FE">
              <w:rPr>
                <w:rFonts w:asciiTheme="minorHAnsi" w:hAnsiTheme="minorHAnsi" w:cs="Times New Roman"/>
                <w:spacing w:val="-20"/>
                <w:sz w:val="22"/>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7B7B7B" w:themeFill="accent3" w:themeFillShade="BF"/>
          </w:tcPr>
          <w:p w:rsidR="001E5127" w:rsidRPr="003138FE" w:rsidRDefault="001E5127" w:rsidP="001E5127">
            <w:pPr>
              <w:spacing w:line="240" w:lineRule="auto"/>
              <w:ind w:left="0" w:firstLine="0"/>
              <w:jc w:val="center"/>
              <w:rPr>
                <w:rFonts w:asciiTheme="minorHAnsi" w:hAnsiTheme="minorHAnsi" w:cs="Times New Roman"/>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E5127" w:rsidRDefault="001E5127" w:rsidP="001E5127">
            <w:pPr>
              <w:spacing w:line="240" w:lineRule="auto"/>
              <w:ind w:left="0" w:right="-55" w:hanging="161"/>
              <w:jc w:val="right"/>
              <w:rPr>
                <w:rFonts w:asciiTheme="minorHAnsi" w:hAnsiTheme="minorHAnsi" w:cs="Times New Roman"/>
                <w:spacing w:val="-20"/>
                <w:sz w:val="22"/>
              </w:rPr>
            </w:pPr>
            <w:r w:rsidRPr="003138FE">
              <w:rPr>
                <w:rFonts w:asciiTheme="minorHAnsi" w:hAnsiTheme="minorHAnsi" w:cs="Times New Roman"/>
                <w:spacing w:val="-20"/>
                <w:sz w:val="22"/>
              </w:rPr>
              <w:t>519 281,07</w:t>
            </w:r>
          </w:p>
          <w:p w:rsidR="001E5127" w:rsidRPr="00412FD5" w:rsidRDefault="001E5127" w:rsidP="001E5127">
            <w:pPr>
              <w:spacing w:line="240" w:lineRule="auto"/>
              <w:ind w:left="0" w:right="-55" w:hanging="161"/>
              <w:jc w:val="right"/>
              <w:rPr>
                <w:rFonts w:asciiTheme="minorHAnsi" w:hAnsiTheme="minorHAnsi" w:cs="Times New Roman"/>
                <w:color w:val="FF0000"/>
                <w:spacing w:val="-20"/>
                <w:sz w:val="22"/>
              </w:rPr>
            </w:pPr>
            <w:r>
              <w:rPr>
                <w:rFonts w:asciiTheme="minorHAnsi" w:hAnsiTheme="minorHAnsi" w:cs="Times New Roman"/>
                <w:color w:val="FF0000"/>
                <w:spacing w:val="-20"/>
                <w:sz w:val="22"/>
              </w:rPr>
              <w:t>515608,18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tcPr>
          <w:p w:rsidR="001E5127" w:rsidRPr="003138FE" w:rsidRDefault="001E5127" w:rsidP="001E5127">
            <w:pPr>
              <w:spacing w:line="240" w:lineRule="auto"/>
              <w:ind w:left="0" w:firstLine="0"/>
              <w:jc w:val="center"/>
              <w:rPr>
                <w:rFonts w:asciiTheme="minorHAnsi" w:hAnsiTheme="minorHAnsi" w:cs="Times New Roman"/>
                <w:spacing w:val="-20"/>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5127" w:rsidRDefault="001E5127" w:rsidP="001E5127">
            <w:pPr>
              <w:spacing w:line="240" w:lineRule="auto"/>
              <w:ind w:left="0" w:firstLine="0"/>
              <w:jc w:val="right"/>
              <w:rPr>
                <w:rFonts w:asciiTheme="minorHAnsi" w:hAnsiTheme="minorHAnsi" w:cs="Times New Roman"/>
                <w:spacing w:val="-20"/>
                <w:sz w:val="22"/>
              </w:rPr>
            </w:pPr>
            <w:r w:rsidRPr="003138FE">
              <w:rPr>
                <w:rFonts w:asciiTheme="minorHAnsi" w:hAnsiTheme="minorHAnsi" w:cs="Times New Roman"/>
                <w:spacing w:val="-20"/>
                <w:sz w:val="22"/>
              </w:rPr>
              <w:t>861 727,86</w:t>
            </w:r>
          </w:p>
          <w:p w:rsidR="001E5127" w:rsidRPr="00412FD5" w:rsidRDefault="001E5127" w:rsidP="001E5127">
            <w:pPr>
              <w:spacing w:line="240" w:lineRule="auto"/>
              <w:ind w:left="0" w:firstLine="0"/>
              <w:jc w:val="right"/>
              <w:rPr>
                <w:rFonts w:asciiTheme="minorHAnsi" w:hAnsiTheme="minorHAnsi" w:cs="Times New Roman"/>
                <w:color w:val="FF0000"/>
                <w:spacing w:val="-20"/>
                <w:sz w:val="22"/>
              </w:rPr>
            </w:pPr>
            <w:r>
              <w:rPr>
                <w:rFonts w:asciiTheme="minorHAnsi" w:hAnsiTheme="minorHAnsi" w:cs="Times New Roman"/>
                <w:color w:val="FF0000"/>
                <w:spacing w:val="-20"/>
                <w:sz w:val="22"/>
              </w:rPr>
              <w:t>865400,75</w:t>
            </w:r>
          </w:p>
        </w:tc>
        <w:tc>
          <w:tcPr>
            <w:tcW w:w="709" w:type="dxa"/>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tcPr>
          <w:p w:rsidR="001E5127" w:rsidRPr="003138FE" w:rsidRDefault="001E5127" w:rsidP="001E5127">
            <w:pPr>
              <w:spacing w:line="240" w:lineRule="auto"/>
              <w:ind w:left="0" w:firstLine="0"/>
              <w:jc w:val="right"/>
              <w:rPr>
                <w:rFonts w:asciiTheme="minorHAnsi" w:hAnsiTheme="minorHAnsi" w:cs="Times New Roman"/>
                <w:spacing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5127" w:rsidRPr="003138FE" w:rsidRDefault="001E5127" w:rsidP="001E5127">
            <w:pPr>
              <w:spacing w:line="240" w:lineRule="auto"/>
              <w:ind w:left="0" w:firstLine="0"/>
              <w:jc w:val="right"/>
              <w:rPr>
                <w:rFonts w:asciiTheme="minorHAnsi" w:hAnsiTheme="minorHAnsi" w:cs="Times New Roman"/>
                <w:spacing w:val="-20"/>
                <w:szCs w:val="24"/>
              </w:rPr>
            </w:pPr>
            <w:r w:rsidRPr="003138FE">
              <w:rPr>
                <w:rFonts w:asciiTheme="minorHAnsi" w:hAnsiTheme="minorHAnsi" w:cs="Times New Roman"/>
                <w:spacing w:val="-20"/>
                <w:szCs w:val="24"/>
              </w:rPr>
              <w:t>2 347 205,00</w:t>
            </w:r>
          </w:p>
        </w:tc>
        <w:tc>
          <w:tcPr>
            <w:tcW w:w="708" w:type="dxa"/>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tcPr>
          <w:p w:rsidR="001E5127" w:rsidRPr="00F33B21" w:rsidRDefault="001E5127" w:rsidP="001E5127">
            <w:pPr>
              <w:spacing w:line="240" w:lineRule="auto"/>
              <w:ind w:left="0" w:firstLine="0"/>
              <w:jc w:val="center"/>
              <w:rPr>
                <w:rFonts w:asciiTheme="minorHAnsi" w:hAnsiTheme="minorHAns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tcPr>
          <w:p w:rsidR="001E5127" w:rsidRPr="00F33B21" w:rsidRDefault="001E5127" w:rsidP="001E5127">
            <w:pPr>
              <w:spacing w:line="240" w:lineRule="auto"/>
              <w:ind w:left="0" w:firstLine="0"/>
              <w:jc w:val="center"/>
              <w:rPr>
                <w:rFonts w:asciiTheme="minorHAnsi" w:hAnsiTheme="minorHAnsi" w:cs="Times New Roman"/>
                <w:b/>
              </w:rPr>
            </w:pPr>
          </w:p>
        </w:tc>
      </w:tr>
      <w:tr w:rsidR="001E5127" w:rsidRPr="00AB5EC3" w:rsidTr="00DB010E">
        <w:trPr>
          <w:trHeight w:val="340"/>
          <w:jc w:val="center"/>
        </w:trPr>
        <w:tc>
          <w:tcPr>
            <w:tcW w:w="14312" w:type="dxa"/>
            <w:gridSpan w:val="14"/>
            <w:shd w:val="clear" w:color="auto" w:fill="FFFFFF"/>
            <w:vAlign w:val="center"/>
          </w:tcPr>
          <w:p w:rsidR="001E5127" w:rsidRPr="00F33B21" w:rsidRDefault="001E5127" w:rsidP="001E5127">
            <w:pPr>
              <w:spacing w:line="240" w:lineRule="auto"/>
              <w:ind w:left="0" w:firstLine="0"/>
              <w:jc w:val="center"/>
              <w:rPr>
                <w:rFonts w:asciiTheme="minorHAnsi" w:hAnsiTheme="minorHAnsi" w:cs="Times New Roman"/>
              </w:rPr>
            </w:pPr>
            <w:r w:rsidRPr="00F33B21">
              <w:rPr>
                <w:rFonts w:asciiTheme="minorHAnsi" w:hAnsiTheme="minorHAnsi" w:cs="Times New Roman"/>
                <w:sz w:val="22"/>
              </w:rPr>
              <w:t>Razem planowane wsparcie na przedsięwzięcia dedykowane tworzeniu i utrzymaniu miejsc pracy w ramach poddziałania Realizacja LSR PROW</w:t>
            </w:r>
          </w:p>
        </w:tc>
        <w:tc>
          <w:tcPr>
            <w:tcW w:w="1559" w:type="dxa"/>
            <w:gridSpan w:val="2"/>
            <w:shd w:val="clear" w:color="auto" w:fill="FFFFFF"/>
          </w:tcPr>
          <w:p w:rsidR="001E5127" w:rsidRPr="00F33B21" w:rsidRDefault="001E5127" w:rsidP="001E5127">
            <w:pPr>
              <w:spacing w:line="240" w:lineRule="auto"/>
              <w:ind w:left="0" w:firstLine="0"/>
              <w:jc w:val="center"/>
              <w:rPr>
                <w:rFonts w:asciiTheme="minorHAnsi" w:hAnsiTheme="minorHAnsi" w:cs="Times New Roman"/>
              </w:rPr>
            </w:pPr>
            <w:r w:rsidRPr="00F33B21">
              <w:rPr>
                <w:rFonts w:asciiTheme="minorHAnsi" w:hAnsiTheme="minorHAnsi" w:cs="Times New Roman"/>
                <w:sz w:val="22"/>
              </w:rPr>
              <w:t>% budżetu poddziałania</w:t>
            </w:r>
          </w:p>
          <w:p w:rsidR="001E5127" w:rsidRPr="00F33B21" w:rsidRDefault="001E5127" w:rsidP="001E5127">
            <w:pPr>
              <w:spacing w:line="240" w:lineRule="auto"/>
              <w:ind w:left="0" w:firstLine="0"/>
              <w:jc w:val="center"/>
              <w:rPr>
                <w:rFonts w:asciiTheme="minorHAnsi" w:hAnsiTheme="minorHAnsi" w:cs="Times New Roman"/>
              </w:rPr>
            </w:pPr>
            <w:r w:rsidRPr="00F33B21">
              <w:rPr>
                <w:rFonts w:asciiTheme="minorHAnsi" w:hAnsiTheme="minorHAnsi" w:cs="Times New Roman"/>
                <w:sz w:val="22"/>
              </w:rPr>
              <w:t>Realizacja LSR</w:t>
            </w:r>
          </w:p>
        </w:tc>
      </w:tr>
      <w:tr w:rsidR="001E5127" w:rsidRPr="00AB5EC3" w:rsidTr="00DB010E">
        <w:trPr>
          <w:trHeight w:val="340"/>
          <w:jc w:val="center"/>
        </w:trPr>
        <w:tc>
          <w:tcPr>
            <w:tcW w:w="13178" w:type="dxa"/>
            <w:gridSpan w:val="13"/>
            <w:shd w:val="clear" w:color="auto" w:fill="FFFFFF"/>
          </w:tcPr>
          <w:p w:rsidR="001E5127" w:rsidRPr="00F33B21" w:rsidRDefault="001E5127" w:rsidP="001E5127">
            <w:pPr>
              <w:spacing w:line="240" w:lineRule="auto"/>
              <w:ind w:left="0" w:firstLine="0"/>
              <w:jc w:val="center"/>
              <w:rPr>
                <w:rFonts w:asciiTheme="minorHAnsi" w:hAnsiTheme="minorHAnsi" w:cs="Times New Roman"/>
              </w:rPr>
            </w:pPr>
          </w:p>
        </w:tc>
        <w:tc>
          <w:tcPr>
            <w:tcW w:w="1134" w:type="dxa"/>
            <w:shd w:val="clear" w:color="auto" w:fill="FFFFFF"/>
            <w:vAlign w:val="center"/>
          </w:tcPr>
          <w:p w:rsidR="001E5127" w:rsidRPr="003138FE" w:rsidRDefault="001E5127" w:rsidP="001E5127">
            <w:pPr>
              <w:spacing w:line="240" w:lineRule="auto"/>
              <w:ind w:left="0" w:firstLine="0"/>
              <w:rPr>
                <w:rFonts w:asciiTheme="minorHAnsi" w:hAnsiTheme="minorHAnsi" w:cs="Times New Roman"/>
                <w:strike/>
                <w:sz w:val="22"/>
              </w:rPr>
            </w:pPr>
          </w:p>
          <w:p w:rsidR="001E5127" w:rsidRPr="00412FD5" w:rsidRDefault="001E5127" w:rsidP="001E5127">
            <w:pPr>
              <w:spacing w:line="240" w:lineRule="auto"/>
              <w:ind w:left="0" w:firstLine="0"/>
              <w:jc w:val="right"/>
              <w:rPr>
                <w:rFonts w:asciiTheme="minorHAnsi" w:hAnsiTheme="minorHAnsi" w:cs="Times New Roman"/>
                <w:strike/>
              </w:rPr>
            </w:pPr>
            <w:r w:rsidRPr="00412FD5">
              <w:rPr>
                <w:rFonts w:asciiTheme="minorHAnsi" w:hAnsiTheme="minorHAnsi" w:cs="Times New Roman"/>
                <w:strike/>
              </w:rPr>
              <w:t>1137471, 14 EUR</w:t>
            </w:r>
          </w:p>
          <w:p w:rsidR="001E5127" w:rsidRPr="003138FE" w:rsidRDefault="001E5127" w:rsidP="001E5127">
            <w:pPr>
              <w:spacing w:line="240" w:lineRule="auto"/>
              <w:ind w:left="-108" w:firstLine="0"/>
              <w:jc w:val="right"/>
              <w:rPr>
                <w:rFonts w:asciiTheme="minorHAnsi" w:hAnsiTheme="minorHAnsi" w:cs="Times New Roman"/>
              </w:rPr>
            </w:pPr>
            <w:r>
              <w:rPr>
                <w:rFonts w:asciiTheme="minorHAnsi" w:eastAsia="Calibri" w:hAnsiTheme="minorHAnsi" w:cs="Times New Roman"/>
                <w:color w:val="FF0000"/>
                <w:szCs w:val="24"/>
              </w:rPr>
              <w:t>1 238 536,77</w:t>
            </w:r>
            <w:r w:rsidRPr="003138FE">
              <w:rPr>
                <w:rFonts w:asciiTheme="minorHAnsi" w:eastAsia="Calibri" w:hAnsiTheme="minorHAnsi" w:cs="Times New Roman"/>
                <w:szCs w:val="24"/>
              </w:rPr>
              <w:t>EUR</w:t>
            </w:r>
          </w:p>
        </w:tc>
        <w:tc>
          <w:tcPr>
            <w:tcW w:w="1559" w:type="dxa"/>
            <w:gridSpan w:val="2"/>
            <w:shd w:val="clear" w:color="auto" w:fill="FFFFFF"/>
            <w:vAlign w:val="center"/>
          </w:tcPr>
          <w:p w:rsidR="001E5127" w:rsidRPr="00412FD5" w:rsidRDefault="001E5127" w:rsidP="001E5127">
            <w:pPr>
              <w:spacing w:line="240" w:lineRule="auto"/>
              <w:ind w:left="0" w:firstLine="0"/>
              <w:jc w:val="center"/>
              <w:rPr>
                <w:rFonts w:asciiTheme="minorHAnsi" w:hAnsiTheme="minorHAnsi" w:cs="Times New Roman"/>
                <w:strike/>
                <w:sz w:val="22"/>
              </w:rPr>
            </w:pPr>
            <w:r w:rsidRPr="00412FD5">
              <w:rPr>
                <w:rFonts w:asciiTheme="minorHAnsi" w:hAnsiTheme="minorHAnsi" w:cs="Times New Roman"/>
                <w:strike/>
                <w:sz w:val="22"/>
              </w:rPr>
              <w:t>61,27%</w:t>
            </w:r>
          </w:p>
          <w:p w:rsidR="001E5127" w:rsidRPr="003138FE" w:rsidRDefault="001E5127" w:rsidP="001E5127">
            <w:pPr>
              <w:spacing w:line="240" w:lineRule="auto"/>
              <w:ind w:left="0" w:firstLine="0"/>
              <w:jc w:val="center"/>
              <w:rPr>
                <w:rFonts w:asciiTheme="minorHAnsi" w:hAnsiTheme="minorHAnsi" w:cs="Times New Roman"/>
                <w:sz w:val="22"/>
              </w:rPr>
            </w:pPr>
            <w:r>
              <w:rPr>
                <w:rFonts w:asciiTheme="minorHAnsi" w:eastAsia="Calibri" w:hAnsiTheme="minorHAnsi" w:cs="Times New Roman"/>
                <w:color w:val="FF0000"/>
                <w:szCs w:val="24"/>
              </w:rPr>
              <w:t>66,71%</w:t>
            </w:r>
          </w:p>
          <w:p w:rsidR="001E5127" w:rsidRPr="003138FE" w:rsidRDefault="001E5127" w:rsidP="001E5127">
            <w:pPr>
              <w:spacing w:line="240" w:lineRule="auto"/>
              <w:ind w:left="0" w:firstLine="0"/>
              <w:jc w:val="center"/>
              <w:rPr>
                <w:rFonts w:asciiTheme="minorHAnsi" w:hAnsiTheme="minorHAnsi" w:cs="Times New Roman"/>
                <w:strike/>
              </w:rPr>
            </w:pPr>
          </w:p>
        </w:tc>
      </w:tr>
    </w:tbl>
    <w:p w:rsidR="003553A5" w:rsidRPr="007819E0" w:rsidRDefault="000F2C7F" w:rsidP="00001DEE">
      <w:pPr>
        <w:spacing w:line="240" w:lineRule="auto"/>
        <w:ind w:left="0" w:firstLine="0"/>
        <w:jc w:val="center"/>
        <w:rPr>
          <w:rFonts w:asciiTheme="minorHAnsi" w:hAnsiTheme="minorHAnsi"/>
          <w:i/>
          <w:sz w:val="22"/>
        </w:rPr>
      </w:pPr>
      <w:r w:rsidRPr="007819E0">
        <w:rPr>
          <w:rFonts w:asciiTheme="minorHAnsi" w:hAnsiTheme="minorHAnsi"/>
          <w:i/>
          <w:sz w:val="22"/>
        </w:rPr>
        <w:t>Źródło: Opracowanie własne</w:t>
      </w:r>
    </w:p>
    <w:p w:rsidR="000F2C7F" w:rsidRDefault="000F2C7F" w:rsidP="00001DEE">
      <w:pPr>
        <w:spacing w:line="240" w:lineRule="auto"/>
        <w:jc w:val="left"/>
        <w:rPr>
          <w:rFonts w:asciiTheme="minorHAnsi" w:hAnsiTheme="minorHAnsi"/>
        </w:rPr>
      </w:pPr>
    </w:p>
    <w:p w:rsidR="0017198C" w:rsidRDefault="0017198C" w:rsidP="00001DEE">
      <w:pPr>
        <w:spacing w:line="240" w:lineRule="auto"/>
        <w:jc w:val="left"/>
        <w:rPr>
          <w:rFonts w:asciiTheme="minorHAnsi" w:hAnsiTheme="minorHAnsi"/>
        </w:rPr>
      </w:pPr>
    </w:p>
    <w:p w:rsidR="0017198C" w:rsidRPr="007819E0" w:rsidRDefault="0017198C" w:rsidP="00001DEE">
      <w:pPr>
        <w:spacing w:line="240" w:lineRule="auto"/>
        <w:jc w:val="left"/>
        <w:rPr>
          <w:rFonts w:asciiTheme="minorHAnsi" w:hAnsiTheme="minorHAnsi"/>
        </w:rPr>
        <w:sectPr w:rsidR="0017198C" w:rsidRPr="007819E0" w:rsidSect="003E7AA9">
          <w:pgSz w:w="16838" w:h="11906" w:orient="landscape"/>
          <w:pgMar w:top="1134" w:right="567" w:bottom="1134" w:left="567" w:header="709" w:footer="709" w:gutter="0"/>
          <w:cols w:space="708"/>
          <w:docGrid w:linePitch="360"/>
        </w:sectPr>
      </w:pPr>
    </w:p>
    <w:p w:rsidR="00C26B37" w:rsidRPr="007819E0" w:rsidRDefault="000F2C7F" w:rsidP="00001DEE">
      <w:pPr>
        <w:shd w:val="clear" w:color="auto" w:fill="FFFFFF" w:themeFill="background1"/>
        <w:spacing w:after="240" w:line="240" w:lineRule="auto"/>
        <w:ind w:left="0" w:firstLine="0"/>
        <w:jc w:val="right"/>
        <w:rPr>
          <w:rFonts w:asciiTheme="minorHAnsi" w:hAnsiTheme="minorHAnsi"/>
          <w:b/>
        </w:rPr>
      </w:pPr>
      <w:r w:rsidRPr="007819E0">
        <w:rPr>
          <w:rFonts w:asciiTheme="minorHAnsi" w:hAnsiTheme="minorHAnsi"/>
          <w:b/>
        </w:rPr>
        <w:lastRenderedPageBreak/>
        <w:t xml:space="preserve">Załącznik 4 </w:t>
      </w:r>
    </w:p>
    <w:p w:rsidR="000F2C7F" w:rsidRPr="007819E0" w:rsidRDefault="000F2C7F" w:rsidP="00001DEE">
      <w:pPr>
        <w:shd w:val="clear" w:color="auto" w:fill="538135" w:themeFill="accent6" w:themeFillShade="BF"/>
        <w:spacing w:after="240" w:line="240" w:lineRule="auto"/>
        <w:ind w:left="0" w:firstLine="0"/>
        <w:jc w:val="center"/>
        <w:rPr>
          <w:rFonts w:asciiTheme="minorHAnsi" w:hAnsiTheme="minorHAnsi"/>
          <w:b/>
        </w:rPr>
      </w:pPr>
      <w:r w:rsidRPr="007819E0">
        <w:rPr>
          <w:rFonts w:asciiTheme="minorHAnsi" w:hAnsiTheme="minorHAnsi"/>
          <w:b/>
        </w:rPr>
        <w:t>Budżet</w:t>
      </w:r>
    </w:p>
    <w:p w:rsidR="000F2C7F" w:rsidRPr="007819E0" w:rsidRDefault="000F2C7F" w:rsidP="00001DEE">
      <w:pPr>
        <w:spacing w:line="240" w:lineRule="auto"/>
        <w:ind w:left="0" w:firstLine="0"/>
        <w:jc w:val="center"/>
        <w:rPr>
          <w:rFonts w:asciiTheme="minorHAnsi" w:hAnsiTheme="minorHAnsi"/>
          <w:b/>
        </w:rPr>
      </w:pPr>
      <w:r w:rsidRPr="007819E0">
        <w:rPr>
          <w:rFonts w:asciiTheme="minorHAnsi" w:hAnsiTheme="minorHAnsi"/>
          <w:b/>
        </w:rPr>
        <w:t>Tabela Budżet LSR</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276"/>
        <w:gridCol w:w="992"/>
        <w:gridCol w:w="993"/>
        <w:gridCol w:w="992"/>
        <w:gridCol w:w="1134"/>
        <w:gridCol w:w="1275"/>
      </w:tblGrid>
      <w:tr w:rsidR="007819E0" w:rsidRPr="007819E0" w:rsidTr="00E50DD5">
        <w:trPr>
          <w:trHeight w:val="347"/>
          <w:jc w:val="center"/>
        </w:trPr>
        <w:tc>
          <w:tcPr>
            <w:tcW w:w="3403" w:type="dxa"/>
            <w:vMerge w:val="restart"/>
            <w:shd w:val="clear" w:color="auto" w:fill="538135" w:themeFill="accent6" w:themeFillShade="BF"/>
            <w:vAlign w:val="center"/>
          </w:tcPr>
          <w:p w:rsidR="000F2C7F" w:rsidRPr="007819E0" w:rsidRDefault="000F2C7F" w:rsidP="00001DEE">
            <w:pPr>
              <w:spacing w:after="240" w:line="240" w:lineRule="auto"/>
              <w:ind w:left="0" w:firstLine="0"/>
              <w:jc w:val="center"/>
              <w:rPr>
                <w:rFonts w:asciiTheme="minorHAnsi" w:hAnsiTheme="minorHAnsi"/>
              </w:rPr>
            </w:pPr>
            <w:r w:rsidRPr="007819E0">
              <w:rPr>
                <w:rFonts w:asciiTheme="minorHAnsi" w:hAnsiTheme="minorHAnsi"/>
                <w:b/>
              </w:rPr>
              <w:t>Zakres wsparcia</w:t>
            </w:r>
          </w:p>
        </w:tc>
        <w:tc>
          <w:tcPr>
            <w:tcW w:w="6662" w:type="dxa"/>
            <w:gridSpan w:val="6"/>
            <w:shd w:val="clear" w:color="auto" w:fill="538135" w:themeFill="accent6" w:themeFillShade="BF"/>
          </w:tcPr>
          <w:p w:rsidR="000F2C7F" w:rsidRPr="007819E0" w:rsidRDefault="000F2C7F" w:rsidP="00001DEE">
            <w:pPr>
              <w:spacing w:after="240" w:line="240" w:lineRule="auto"/>
              <w:ind w:left="0" w:firstLine="0"/>
              <w:jc w:val="center"/>
              <w:rPr>
                <w:rFonts w:asciiTheme="minorHAnsi" w:hAnsiTheme="minorHAnsi"/>
              </w:rPr>
            </w:pPr>
            <w:r w:rsidRPr="007819E0">
              <w:rPr>
                <w:rFonts w:asciiTheme="minorHAnsi" w:hAnsiTheme="minorHAnsi"/>
              </w:rPr>
              <w:t xml:space="preserve">Wsparcie </w:t>
            </w:r>
            <w:r w:rsidRPr="00AB5EC3">
              <w:rPr>
                <w:rFonts w:asciiTheme="minorHAnsi" w:hAnsiTheme="minorHAnsi"/>
              </w:rPr>
              <w:t>finansowe (</w:t>
            </w:r>
            <w:r w:rsidR="00E978C9" w:rsidRPr="00AB5EC3">
              <w:rPr>
                <w:rFonts w:asciiTheme="minorHAnsi" w:hAnsiTheme="minorHAnsi"/>
              </w:rPr>
              <w:t xml:space="preserve"> EUR</w:t>
            </w:r>
            <w:r w:rsidRPr="00AB5EC3">
              <w:rPr>
                <w:rFonts w:asciiTheme="minorHAnsi" w:hAnsiTheme="minorHAnsi"/>
              </w:rPr>
              <w:t>)</w:t>
            </w:r>
          </w:p>
        </w:tc>
      </w:tr>
      <w:tr w:rsidR="007819E0" w:rsidRPr="007819E0" w:rsidTr="00E50DD5">
        <w:trPr>
          <w:trHeight w:val="420"/>
          <w:jc w:val="center"/>
        </w:trPr>
        <w:tc>
          <w:tcPr>
            <w:tcW w:w="3403" w:type="dxa"/>
            <w:vMerge/>
            <w:shd w:val="clear" w:color="auto" w:fill="538135" w:themeFill="accent6" w:themeFillShade="BF"/>
            <w:vAlign w:val="center"/>
          </w:tcPr>
          <w:p w:rsidR="000F2C7F" w:rsidRPr="007819E0" w:rsidRDefault="000F2C7F" w:rsidP="00001DEE">
            <w:pPr>
              <w:spacing w:after="240" w:line="240" w:lineRule="auto"/>
              <w:ind w:left="0" w:firstLine="0"/>
              <w:jc w:val="center"/>
              <w:rPr>
                <w:rFonts w:asciiTheme="minorHAnsi" w:hAnsiTheme="minorHAnsi"/>
              </w:rPr>
            </w:pPr>
          </w:p>
        </w:tc>
        <w:tc>
          <w:tcPr>
            <w:tcW w:w="1276" w:type="dxa"/>
            <w:vMerge w:val="restart"/>
            <w:shd w:val="clear" w:color="auto" w:fill="538135" w:themeFill="accent6" w:themeFillShade="BF"/>
            <w:vAlign w:val="center"/>
          </w:tcPr>
          <w:p w:rsidR="000F2C7F" w:rsidRPr="007819E0" w:rsidRDefault="000F2C7F" w:rsidP="00001DEE">
            <w:pPr>
              <w:spacing w:after="240" w:line="240" w:lineRule="auto"/>
              <w:ind w:left="0" w:firstLine="0"/>
              <w:jc w:val="center"/>
              <w:rPr>
                <w:rFonts w:asciiTheme="minorHAnsi" w:hAnsiTheme="minorHAnsi"/>
              </w:rPr>
            </w:pPr>
            <w:r w:rsidRPr="007819E0">
              <w:rPr>
                <w:rFonts w:asciiTheme="minorHAnsi" w:hAnsiTheme="minorHAnsi"/>
                <w:b/>
              </w:rPr>
              <w:t>PROW</w:t>
            </w:r>
          </w:p>
        </w:tc>
        <w:tc>
          <w:tcPr>
            <w:tcW w:w="1985" w:type="dxa"/>
            <w:gridSpan w:val="2"/>
            <w:shd w:val="clear" w:color="auto" w:fill="538135" w:themeFill="accent6" w:themeFillShade="BF"/>
            <w:vAlign w:val="center"/>
          </w:tcPr>
          <w:p w:rsidR="000F2C7F" w:rsidRPr="007819E0" w:rsidRDefault="000F2C7F" w:rsidP="00001DEE">
            <w:pPr>
              <w:spacing w:after="240" w:line="240" w:lineRule="auto"/>
              <w:ind w:left="0" w:firstLine="0"/>
              <w:jc w:val="center"/>
              <w:rPr>
                <w:rFonts w:asciiTheme="minorHAnsi" w:hAnsiTheme="minorHAnsi"/>
                <w:b/>
              </w:rPr>
            </w:pPr>
            <w:r w:rsidRPr="007819E0">
              <w:rPr>
                <w:rFonts w:asciiTheme="minorHAnsi" w:hAnsiTheme="minorHAnsi"/>
                <w:b/>
              </w:rPr>
              <w:t>RPO</w:t>
            </w:r>
          </w:p>
        </w:tc>
        <w:tc>
          <w:tcPr>
            <w:tcW w:w="992" w:type="dxa"/>
            <w:vMerge w:val="restart"/>
            <w:shd w:val="clear" w:color="auto" w:fill="538135" w:themeFill="accent6" w:themeFillShade="BF"/>
            <w:vAlign w:val="center"/>
          </w:tcPr>
          <w:p w:rsidR="000F2C7F" w:rsidRPr="007819E0" w:rsidRDefault="000F2C7F" w:rsidP="00001DEE">
            <w:pPr>
              <w:spacing w:after="240" w:line="240" w:lineRule="auto"/>
              <w:ind w:left="0" w:firstLine="0"/>
              <w:jc w:val="center"/>
              <w:rPr>
                <w:rFonts w:asciiTheme="minorHAnsi" w:hAnsiTheme="minorHAnsi"/>
                <w:b/>
              </w:rPr>
            </w:pPr>
            <w:r w:rsidRPr="007819E0">
              <w:rPr>
                <w:rFonts w:asciiTheme="minorHAnsi" w:hAnsiTheme="minorHAnsi"/>
                <w:b/>
              </w:rPr>
              <w:t>PO RYBY</w:t>
            </w:r>
          </w:p>
        </w:tc>
        <w:tc>
          <w:tcPr>
            <w:tcW w:w="1134" w:type="dxa"/>
            <w:vMerge w:val="restart"/>
            <w:shd w:val="clear" w:color="auto" w:fill="538135" w:themeFill="accent6" w:themeFillShade="BF"/>
            <w:vAlign w:val="center"/>
          </w:tcPr>
          <w:p w:rsidR="000F2C7F" w:rsidRPr="007819E0" w:rsidRDefault="000F2C7F" w:rsidP="00001DEE">
            <w:pPr>
              <w:spacing w:after="240" w:line="240" w:lineRule="auto"/>
              <w:ind w:left="0" w:firstLine="0"/>
              <w:jc w:val="center"/>
              <w:rPr>
                <w:rFonts w:asciiTheme="minorHAnsi" w:hAnsiTheme="minorHAnsi"/>
                <w:b/>
              </w:rPr>
            </w:pPr>
            <w:r w:rsidRPr="007819E0">
              <w:rPr>
                <w:rFonts w:asciiTheme="minorHAnsi" w:hAnsiTheme="minorHAnsi"/>
                <w:b/>
              </w:rPr>
              <w:t>Fundusz wiodący</w:t>
            </w:r>
          </w:p>
        </w:tc>
        <w:tc>
          <w:tcPr>
            <w:tcW w:w="1275" w:type="dxa"/>
            <w:vMerge w:val="restart"/>
            <w:shd w:val="clear" w:color="auto" w:fill="538135" w:themeFill="accent6" w:themeFillShade="BF"/>
            <w:vAlign w:val="center"/>
          </w:tcPr>
          <w:p w:rsidR="000F2C7F" w:rsidRPr="007819E0" w:rsidRDefault="000F2C7F" w:rsidP="00001DEE">
            <w:pPr>
              <w:spacing w:after="240" w:line="240" w:lineRule="auto"/>
              <w:ind w:left="0" w:firstLine="0"/>
              <w:jc w:val="center"/>
              <w:rPr>
                <w:rFonts w:asciiTheme="minorHAnsi" w:hAnsiTheme="minorHAnsi"/>
              </w:rPr>
            </w:pPr>
            <w:r w:rsidRPr="007819E0">
              <w:rPr>
                <w:rFonts w:asciiTheme="minorHAnsi" w:hAnsiTheme="minorHAnsi"/>
                <w:b/>
              </w:rPr>
              <w:t>Razem EFSI</w:t>
            </w:r>
          </w:p>
        </w:tc>
      </w:tr>
      <w:tr w:rsidR="007819E0" w:rsidRPr="007819E0" w:rsidTr="00E50DD5">
        <w:trPr>
          <w:trHeight w:val="262"/>
          <w:jc w:val="center"/>
        </w:trPr>
        <w:tc>
          <w:tcPr>
            <w:tcW w:w="3403" w:type="dxa"/>
            <w:vMerge/>
            <w:shd w:val="clear" w:color="auto" w:fill="B1E96D"/>
            <w:vAlign w:val="center"/>
          </w:tcPr>
          <w:p w:rsidR="000F2C7F" w:rsidRPr="007819E0" w:rsidRDefault="000F2C7F" w:rsidP="00001DEE">
            <w:pPr>
              <w:spacing w:after="240" w:line="240" w:lineRule="auto"/>
              <w:ind w:left="0" w:firstLine="0"/>
              <w:rPr>
                <w:rFonts w:asciiTheme="minorHAnsi" w:hAnsiTheme="minorHAnsi"/>
              </w:rPr>
            </w:pPr>
          </w:p>
        </w:tc>
        <w:tc>
          <w:tcPr>
            <w:tcW w:w="1276" w:type="dxa"/>
            <w:vMerge/>
            <w:shd w:val="clear" w:color="auto" w:fill="CDF1A1"/>
            <w:vAlign w:val="center"/>
          </w:tcPr>
          <w:p w:rsidR="000F2C7F" w:rsidRPr="007819E0" w:rsidRDefault="000F2C7F" w:rsidP="00001DEE">
            <w:pPr>
              <w:spacing w:after="240" w:line="240" w:lineRule="auto"/>
              <w:ind w:left="0" w:firstLine="0"/>
              <w:rPr>
                <w:rFonts w:asciiTheme="minorHAnsi" w:hAnsiTheme="minorHAnsi"/>
                <w:b/>
              </w:rPr>
            </w:pPr>
          </w:p>
        </w:tc>
        <w:tc>
          <w:tcPr>
            <w:tcW w:w="992" w:type="dxa"/>
            <w:tcBorders>
              <w:bottom w:val="single" w:sz="4" w:space="0" w:color="auto"/>
            </w:tcBorders>
            <w:shd w:val="clear" w:color="auto" w:fill="538135" w:themeFill="accent6" w:themeFillShade="BF"/>
            <w:vAlign w:val="center"/>
          </w:tcPr>
          <w:p w:rsidR="000F2C7F" w:rsidRPr="007819E0" w:rsidRDefault="000F2C7F" w:rsidP="00001DEE">
            <w:pPr>
              <w:spacing w:after="240" w:line="240" w:lineRule="auto"/>
              <w:ind w:left="0" w:firstLine="0"/>
              <w:rPr>
                <w:rFonts w:asciiTheme="minorHAnsi" w:hAnsiTheme="minorHAnsi"/>
                <w:b/>
              </w:rPr>
            </w:pPr>
            <w:r w:rsidRPr="007819E0">
              <w:rPr>
                <w:rFonts w:asciiTheme="minorHAnsi" w:hAnsiTheme="minorHAnsi"/>
                <w:b/>
              </w:rPr>
              <w:t>EFS</w:t>
            </w:r>
          </w:p>
        </w:tc>
        <w:tc>
          <w:tcPr>
            <w:tcW w:w="993" w:type="dxa"/>
            <w:tcBorders>
              <w:bottom w:val="single" w:sz="4" w:space="0" w:color="auto"/>
            </w:tcBorders>
            <w:shd w:val="clear" w:color="auto" w:fill="538135" w:themeFill="accent6" w:themeFillShade="BF"/>
          </w:tcPr>
          <w:p w:rsidR="000F2C7F" w:rsidRPr="007819E0" w:rsidRDefault="000F2C7F" w:rsidP="00001DEE">
            <w:pPr>
              <w:spacing w:after="240" w:line="240" w:lineRule="auto"/>
              <w:ind w:left="0" w:firstLine="0"/>
              <w:rPr>
                <w:rFonts w:asciiTheme="minorHAnsi" w:hAnsiTheme="minorHAnsi"/>
                <w:b/>
              </w:rPr>
            </w:pPr>
            <w:r w:rsidRPr="007819E0">
              <w:rPr>
                <w:rFonts w:asciiTheme="minorHAnsi" w:hAnsiTheme="minorHAnsi"/>
                <w:b/>
              </w:rPr>
              <w:t>EFRR</w:t>
            </w:r>
          </w:p>
        </w:tc>
        <w:tc>
          <w:tcPr>
            <w:tcW w:w="992" w:type="dxa"/>
            <w:vMerge/>
            <w:tcBorders>
              <w:bottom w:val="single" w:sz="4" w:space="0" w:color="auto"/>
            </w:tcBorders>
            <w:shd w:val="clear" w:color="auto" w:fill="CDF1A1"/>
          </w:tcPr>
          <w:p w:rsidR="000F2C7F" w:rsidRPr="007819E0" w:rsidRDefault="000F2C7F" w:rsidP="00001DEE">
            <w:pPr>
              <w:spacing w:after="240" w:line="240" w:lineRule="auto"/>
              <w:ind w:left="0" w:firstLine="0"/>
              <w:rPr>
                <w:rFonts w:asciiTheme="minorHAnsi" w:hAnsiTheme="minorHAnsi"/>
                <w:b/>
              </w:rPr>
            </w:pPr>
          </w:p>
        </w:tc>
        <w:tc>
          <w:tcPr>
            <w:tcW w:w="1134" w:type="dxa"/>
            <w:vMerge/>
            <w:tcBorders>
              <w:bottom w:val="single" w:sz="4" w:space="0" w:color="auto"/>
            </w:tcBorders>
            <w:shd w:val="clear" w:color="auto" w:fill="CDF1A1"/>
          </w:tcPr>
          <w:p w:rsidR="000F2C7F" w:rsidRPr="007819E0" w:rsidRDefault="000F2C7F" w:rsidP="00001DEE">
            <w:pPr>
              <w:spacing w:after="240" w:line="240" w:lineRule="auto"/>
              <w:ind w:left="0" w:firstLine="0"/>
              <w:rPr>
                <w:rFonts w:asciiTheme="minorHAnsi" w:hAnsiTheme="minorHAnsi"/>
                <w:b/>
              </w:rPr>
            </w:pPr>
          </w:p>
        </w:tc>
        <w:tc>
          <w:tcPr>
            <w:tcW w:w="1275" w:type="dxa"/>
            <w:vMerge/>
            <w:shd w:val="clear" w:color="auto" w:fill="CDF1A1"/>
            <w:vAlign w:val="center"/>
          </w:tcPr>
          <w:p w:rsidR="000F2C7F" w:rsidRPr="007819E0" w:rsidRDefault="000F2C7F" w:rsidP="00001DEE">
            <w:pPr>
              <w:spacing w:after="240" w:line="240" w:lineRule="auto"/>
              <w:ind w:left="0" w:firstLine="0"/>
              <w:rPr>
                <w:rFonts w:asciiTheme="minorHAnsi" w:hAnsiTheme="minorHAnsi"/>
                <w:b/>
              </w:rPr>
            </w:pPr>
          </w:p>
        </w:tc>
      </w:tr>
      <w:tr w:rsidR="0005607E" w:rsidRPr="00AB5EC3" w:rsidTr="00E50DD5">
        <w:trPr>
          <w:jc w:val="center"/>
        </w:trPr>
        <w:tc>
          <w:tcPr>
            <w:tcW w:w="3403" w:type="dxa"/>
            <w:shd w:val="clear" w:color="auto" w:fill="C45911" w:themeFill="accent2" w:themeFillShade="BF"/>
            <w:vAlign w:val="center"/>
          </w:tcPr>
          <w:p w:rsidR="00CE00CC" w:rsidRPr="0005607E" w:rsidRDefault="00CE00CC" w:rsidP="00001DEE">
            <w:pPr>
              <w:spacing w:after="240" w:line="240" w:lineRule="auto"/>
              <w:ind w:left="0" w:firstLine="0"/>
              <w:jc w:val="left"/>
              <w:rPr>
                <w:rFonts w:asciiTheme="minorHAnsi" w:hAnsiTheme="minorHAnsi"/>
              </w:rPr>
            </w:pPr>
            <w:r w:rsidRPr="0005607E">
              <w:rPr>
                <w:rFonts w:asciiTheme="minorHAnsi" w:hAnsiTheme="minorHAnsi"/>
                <w:b/>
              </w:rPr>
              <w:t>Realizacja LSR</w:t>
            </w:r>
            <w:r w:rsidRPr="0005607E">
              <w:rPr>
                <w:rFonts w:asciiTheme="minorHAnsi" w:hAnsiTheme="minorHAnsi"/>
              </w:rPr>
              <w:t xml:space="preserve"> (art. 35 ust. 1 lit. b rozporządzenia nr 1303/2013)</w:t>
            </w:r>
          </w:p>
        </w:tc>
        <w:tc>
          <w:tcPr>
            <w:tcW w:w="1276" w:type="dxa"/>
            <w:shd w:val="clear" w:color="auto" w:fill="auto"/>
            <w:vAlign w:val="center"/>
          </w:tcPr>
          <w:p w:rsidR="00B303E1" w:rsidRPr="00F33B21" w:rsidRDefault="00B303E1" w:rsidP="00001DEE">
            <w:pPr>
              <w:spacing w:after="240" w:line="240" w:lineRule="auto"/>
              <w:ind w:left="0" w:firstLine="0"/>
              <w:jc w:val="right"/>
              <w:rPr>
                <w:rFonts w:asciiTheme="minorHAnsi" w:hAnsiTheme="minorHAnsi"/>
                <w:b/>
              </w:rPr>
            </w:pPr>
            <w:r w:rsidRPr="00F33B21">
              <w:rPr>
                <w:rFonts w:asciiTheme="minorHAnsi" w:hAnsiTheme="minorHAnsi"/>
                <w:b/>
              </w:rPr>
              <w:t>1 856 500</w:t>
            </w:r>
          </w:p>
        </w:tc>
        <w:tc>
          <w:tcPr>
            <w:tcW w:w="992" w:type="dxa"/>
            <w:tcBorders>
              <w:tl2br w:val="single" w:sz="4" w:space="0" w:color="auto"/>
              <w:tr2bl w:val="single" w:sz="4" w:space="0" w:color="auto"/>
            </w:tcBorders>
            <w:shd w:val="clear" w:color="auto" w:fill="auto"/>
            <w:vAlign w:val="center"/>
          </w:tcPr>
          <w:p w:rsidR="00CE00CC" w:rsidRPr="00F33B21" w:rsidRDefault="00CE00CC" w:rsidP="00001DEE">
            <w:pPr>
              <w:spacing w:after="240" w:line="240" w:lineRule="auto"/>
              <w:ind w:left="0" w:firstLine="0"/>
              <w:rPr>
                <w:rFonts w:asciiTheme="minorHAnsi" w:hAnsiTheme="minorHAnsi"/>
                <w:b/>
              </w:rPr>
            </w:pPr>
          </w:p>
        </w:tc>
        <w:tc>
          <w:tcPr>
            <w:tcW w:w="993" w:type="dxa"/>
            <w:tcBorders>
              <w:tl2br w:val="single" w:sz="4" w:space="0" w:color="auto"/>
              <w:tr2bl w:val="single" w:sz="4" w:space="0" w:color="auto"/>
            </w:tcBorders>
          </w:tcPr>
          <w:p w:rsidR="00CE00CC" w:rsidRPr="00F33B21" w:rsidRDefault="00CE00CC" w:rsidP="00001DEE">
            <w:pPr>
              <w:spacing w:after="240" w:line="240" w:lineRule="auto"/>
              <w:ind w:left="0" w:firstLine="0"/>
              <w:rPr>
                <w:rFonts w:asciiTheme="minorHAnsi" w:hAnsiTheme="minorHAnsi"/>
                <w:b/>
              </w:rPr>
            </w:pPr>
          </w:p>
        </w:tc>
        <w:tc>
          <w:tcPr>
            <w:tcW w:w="992" w:type="dxa"/>
            <w:tcBorders>
              <w:tl2br w:val="single" w:sz="4" w:space="0" w:color="auto"/>
              <w:tr2bl w:val="single" w:sz="4" w:space="0" w:color="auto"/>
            </w:tcBorders>
          </w:tcPr>
          <w:p w:rsidR="00CE00CC" w:rsidRPr="00F33B21" w:rsidRDefault="00CE00CC" w:rsidP="00001DEE">
            <w:pPr>
              <w:spacing w:after="240" w:line="240" w:lineRule="auto"/>
              <w:ind w:left="0" w:firstLine="0"/>
              <w:rPr>
                <w:rFonts w:asciiTheme="minorHAnsi" w:hAnsiTheme="minorHAnsi"/>
                <w:b/>
              </w:rPr>
            </w:pPr>
          </w:p>
        </w:tc>
        <w:tc>
          <w:tcPr>
            <w:tcW w:w="1134" w:type="dxa"/>
            <w:tcBorders>
              <w:tl2br w:val="single" w:sz="4" w:space="0" w:color="auto"/>
              <w:tr2bl w:val="single" w:sz="4" w:space="0" w:color="auto"/>
            </w:tcBorders>
          </w:tcPr>
          <w:p w:rsidR="00CE00CC" w:rsidRPr="00F33B21" w:rsidRDefault="00CE00CC" w:rsidP="00001DEE">
            <w:pPr>
              <w:spacing w:after="240" w:line="240" w:lineRule="auto"/>
              <w:ind w:left="0" w:firstLine="0"/>
              <w:rPr>
                <w:rFonts w:asciiTheme="minorHAnsi" w:hAnsiTheme="minorHAnsi"/>
                <w:b/>
              </w:rPr>
            </w:pPr>
          </w:p>
        </w:tc>
        <w:tc>
          <w:tcPr>
            <w:tcW w:w="1275" w:type="dxa"/>
            <w:vAlign w:val="center"/>
          </w:tcPr>
          <w:p w:rsidR="00E978C9" w:rsidRPr="00F33B21" w:rsidRDefault="00B303E1" w:rsidP="00B303E1">
            <w:pPr>
              <w:spacing w:after="240" w:line="240" w:lineRule="auto"/>
              <w:ind w:left="0" w:firstLine="0"/>
              <w:jc w:val="right"/>
              <w:rPr>
                <w:rFonts w:asciiTheme="minorHAnsi" w:hAnsiTheme="minorHAnsi"/>
                <w:b/>
              </w:rPr>
            </w:pPr>
            <w:r w:rsidRPr="00F33B21">
              <w:rPr>
                <w:rFonts w:asciiTheme="minorHAnsi" w:hAnsiTheme="minorHAnsi"/>
                <w:b/>
              </w:rPr>
              <w:t>1 856 500</w:t>
            </w:r>
          </w:p>
        </w:tc>
      </w:tr>
      <w:tr w:rsidR="0005607E" w:rsidRPr="00AB5EC3" w:rsidTr="00E50DD5">
        <w:trPr>
          <w:jc w:val="center"/>
        </w:trPr>
        <w:tc>
          <w:tcPr>
            <w:tcW w:w="3403" w:type="dxa"/>
            <w:shd w:val="clear" w:color="auto" w:fill="C45911" w:themeFill="accent2" w:themeFillShade="BF"/>
            <w:vAlign w:val="center"/>
          </w:tcPr>
          <w:p w:rsidR="00CE00CC" w:rsidRPr="00BC6579" w:rsidRDefault="00CE00CC" w:rsidP="00001DEE">
            <w:pPr>
              <w:spacing w:after="240" w:line="240" w:lineRule="auto"/>
              <w:ind w:left="0" w:firstLine="0"/>
              <w:jc w:val="left"/>
              <w:rPr>
                <w:rFonts w:asciiTheme="minorHAnsi" w:hAnsiTheme="minorHAnsi"/>
              </w:rPr>
            </w:pPr>
            <w:r w:rsidRPr="00BC6579">
              <w:rPr>
                <w:rFonts w:asciiTheme="minorHAnsi" w:hAnsiTheme="minorHAnsi"/>
                <w:b/>
              </w:rPr>
              <w:t>Współpraca</w:t>
            </w:r>
            <w:r w:rsidRPr="00BC6579">
              <w:rPr>
                <w:rFonts w:asciiTheme="minorHAnsi" w:hAnsiTheme="minorHAnsi"/>
              </w:rPr>
              <w:t xml:space="preserve"> (art. 35 ust. 1 lit. c rozporządzenia nr 1303/2013)</w:t>
            </w:r>
          </w:p>
        </w:tc>
        <w:tc>
          <w:tcPr>
            <w:tcW w:w="1276" w:type="dxa"/>
            <w:shd w:val="clear" w:color="auto" w:fill="auto"/>
            <w:vAlign w:val="center"/>
          </w:tcPr>
          <w:p w:rsidR="00E978C9" w:rsidRPr="00F33B21" w:rsidRDefault="00E978C9" w:rsidP="0017198C">
            <w:pPr>
              <w:spacing w:after="240" w:line="240" w:lineRule="auto"/>
              <w:ind w:left="0" w:firstLine="0"/>
              <w:jc w:val="right"/>
              <w:rPr>
                <w:rFonts w:asciiTheme="minorHAnsi" w:hAnsiTheme="minorHAnsi"/>
                <w:b/>
              </w:rPr>
            </w:pPr>
            <w:r w:rsidRPr="00F33B21">
              <w:rPr>
                <w:rFonts w:asciiTheme="minorHAnsi" w:hAnsiTheme="minorHAnsi"/>
                <w:b/>
              </w:rPr>
              <w:t>144 750</w:t>
            </w:r>
          </w:p>
        </w:tc>
        <w:tc>
          <w:tcPr>
            <w:tcW w:w="992" w:type="dxa"/>
            <w:tcBorders>
              <w:tl2br w:val="single" w:sz="4" w:space="0" w:color="auto"/>
              <w:tr2bl w:val="single" w:sz="4" w:space="0" w:color="auto"/>
            </w:tcBorders>
            <w:shd w:val="clear" w:color="auto" w:fill="auto"/>
            <w:vAlign w:val="center"/>
          </w:tcPr>
          <w:p w:rsidR="00CE00CC" w:rsidRPr="00F33B21" w:rsidRDefault="00CE00CC" w:rsidP="00001DEE">
            <w:pPr>
              <w:spacing w:after="240" w:line="240" w:lineRule="auto"/>
              <w:ind w:left="0" w:firstLine="0"/>
              <w:rPr>
                <w:rFonts w:asciiTheme="minorHAnsi" w:hAnsiTheme="minorHAnsi"/>
                <w:b/>
              </w:rPr>
            </w:pPr>
          </w:p>
        </w:tc>
        <w:tc>
          <w:tcPr>
            <w:tcW w:w="993" w:type="dxa"/>
            <w:tcBorders>
              <w:tl2br w:val="single" w:sz="4" w:space="0" w:color="auto"/>
              <w:tr2bl w:val="single" w:sz="4" w:space="0" w:color="auto"/>
            </w:tcBorders>
          </w:tcPr>
          <w:p w:rsidR="00CE00CC" w:rsidRPr="00F33B21" w:rsidRDefault="00CE00CC" w:rsidP="00001DEE">
            <w:pPr>
              <w:spacing w:after="240" w:line="240" w:lineRule="auto"/>
              <w:ind w:left="0" w:firstLine="0"/>
              <w:rPr>
                <w:rFonts w:asciiTheme="minorHAnsi" w:hAnsiTheme="minorHAnsi"/>
                <w:b/>
              </w:rPr>
            </w:pPr>
          </w:p>
        </w:tc>
        <w:tc>
          <w:tcPr>
            <w:tcW w:w="992" w:type="dxa"/>
            <w:tcBorders>
              <w:tl2br w:val="single" w:sz="4" w:space="0" w:color="auto"/>
              <w:tr2bl w:val="single" w:sz="4" w:space="0" w:color="auto"/>
            </w:tcBorders>
          </w:tcPr>
          <w:p w:rsidR="00CE00CC" w:rsidRPr="00F33B21" w:rsidRDefault="00CE00CC" w:rsidP="00001DEE">
            <w:pPr>
              <w:spacing w:after="240" w:line="240" w:lineRule="auto"/>
              <w:ind w:left="0" w:firstLine="0"/>
              <w:rPr>
                <w:rFonts w:asciiTheme="minorHAnsi" w:hAnsiTheme="minorHAnsi"/>
                <w:b/>
              </w:rPr>
            </w:pPr>
          </w:p>
        </w:tc>
        <w:tc>
          <w:tcPr>
            <w:tcW w:w="1134" w:type="dxa"/>
            <w:tcBorders>
              <w:bottom w:val="single" w:sz="4" w:space="0" w:color="auto"/>
              <w:tl2br w:val="single" w:sz="4" w:space="0" w:color="auto"/>
              <w:tr2bl w:val="single" w:sz="4" w:space="0" w:color="auto"/>
            </w:tcBorders>
          </w:tcPr>
          <w:p w:rsidR="00CE00CC" w:rsidRPr="00F33B21" w:rsidRDefault="00CE00CC" w:rsidP="00001DEE">
            <w:pPr>
              <w:spacing w:after="240" w:line="240" w:lineRule="auto"/>
              <w:ind w:left="0" w:firstLine="0"/>
              <w:rPr>
                <w:rFonts w:asciiTheme="minorHAnsi" w:hAnsiTheme="minorHAnsi"/>
                <w:b/>
              </w:rPr>
            </w:pPr>
          </w:p>
        </w:tc>
        <w:tc>
          <w:tcPr>
            <w:tcW w:w="1275" w:type="dxa"/>
            <w:vAlign w:val="center"/>
          </w:tcPr>
          <w:p w:rsidR="00E978C9" w:rsidRPr="00F33B21" w:rsidRDefault="00E978C9" w:rsidP="00E978C9">
            <w:pPr>
              <w:spacing w:after="240" w:line="240" w:lineRule="auto"/>
              <w:ind w:left="0" w:firstLine="0"/>
              <w:jc w:val="right"/>
              <w:rPr>
                <w:rFonts w:asciiTheme="minorHAnsi" w:hAnsiTheme="minorHAnsi"/>
                <w:b/>
              </w:rPr>
            </w:pPr>
            <w:r w:rsidRPr="00F33B21">
              <w:rPr>
                <w:rFonts w:asciiTheme="minorHAnsi" w:hAnsiTheme="minorHAnsi"/>
                <w:b/>
              </w:rPr>
              <w:t>144 750</w:t>
            </w:r>
          </w:p>
        </w:tc>
      </w:tr>
      <w:tr w:rsidR="0005607E" w:rsidRPr="00AB5EC3" w:rsidTr="00E50DD5">
        <w:trPr>
          <w:jc w:val="center"/>
        </w:trPr>
        <w:tc>
          <w:tcPr>
            <w:tcW w:w="3403" w:type="dxa"/>
            <w:shd w:val="clear" w:color="auto" w:fill="C45911" w:themeFill="accent2" w:themeFillShade="BF"/>
            <w:vAlign w:val="center"/>
          </w:tcPr>
          <w:p w:rsidR="00CE00CC" w:rsidRPr="00BC6579" w:rsidRDefault="00CE00CC" w:rsidP="00001DEE">
            <w:pPr>
              <w:spacing w:after="240" w:line="240" w:lineRule="auto"/>
              <w:ind w:left="0" w:firstLine="0"/>
              <w:jc w:val="left"/>
              <w:rPr>
                <w:rFonts w:asciiTheme="minorHAnsi" w:hAnsiTheme="minorHAnsi"/>
              </w:rPr>
            </w:pPr>
            <w:r w:rsidRPr="00BC6579">
              <w:rPr>
                <w:rFonts w:asciiTheme="minorHAnsi" w:hAnsiTheme="minorHAnsi"/>
                <w:b/>
              </w:rPr>
              <w:t xml:space="preserve"> Koszty bieżące</w:t>
            </w:r>
            <w:r w:rsidRPr="00BC6579">
              <w:rPr>
                <w:rFonts w:asciiTheme="minorHAnsi" w:hAnsiTheme="minorHAnsi"/>
              </w:rPr>
              <w:t xml:space="preserve"> (art. 35 ust. 1 lit. d rozporządzenia nr 1303/2013)</w:t>
            </w:r>
          </w:p>
        </w:tc>
        <w:tc>
          <w:tcPr>
            <w:tcW w:w="1276" w:type="dxa"/>
            <w:shd w:val="clear" w:color="auto" w:fill="auto"/>
            <w:vAlign w:val="center"/>
          </w:tcPr>
          <w:p w:rsidR="00B303E1" w:rsidRPr="00F33B21" w:rsidRDefault="00B303E1" w:rsidP="00001DEE">
            <w:pPr>
              <w:spacing w:after="240" w:line="240" w:lineRule="auto"/>
              <w:ind w:left="0" w:firstLine="0"/>
              <w:jc w:val="right"/>
              <w:rPr>
                <w:rFonts w:asciiTheme="minorHAnsi" w:hAnsiTheme="minorHAnsi"/>
                <w:b/>
              </w:rPr>
            </w:pPr>
            <w:r w:rsidRPr="00F33B21">
              <w:rPr>
                <w:rFonts w:asciiTheme="minorHAnsi" w:hAnsiTheme="minorHAnsi"/>
                <w:b/>
              </w:rPr>
              <w:t>334 080</w:t>
            </w:r>
          </w:p>
        </w:tc>
        <w:tc>
          <w:tcPr>
            <w:tcW w:w="992" w:type="dxa"/>
            <w:tcBorders>
              <w:tl2br w:val="single" w:sz="4" w:space="0" w:color="auto"/>
              <w:tr2bl w:val="single" w:sz="4" w:space="0" w:color="auto"/>
            </w:tcBorders>
            <w:shd w:val="clear" w:color="auto" w:fill="auto"/>
            <w:vAlign w:val="center"/>
          </w:tcPr>
          <w:p w:rsidR="00CE00CC" w:rsidRPr="00F33B21" w:rsidRDefault="00CE00CC" w:rsidP="00001DEE">
            <w:pPr>
              <w:spacing w:after="240" w:line="240" w:lineRule="auto"/>
              <w:ind w:left="0" w:firstLine="0"/>
              <w:rPr>
                <w:rFonts w:asciiTheme="minorHAnsi" w:hAnsiTheme="minorHAnsi"/>
                <w:b/>
              </w:rPr>
            </w:pPr>
          </w:p>
        </w:tc>
        <w:tc>
          <w:tcPr>
            <w:tcW w:w="993" w:type="dxa"/>
            <w:tcBorders>
              <w:tl2br w:val="single" w:sz="4" w:space="0" w:color="auto"/>
              <w:tr2bl w:val="single" w:sz="4" w:space="0" w:color="auto"/>
            </w:tcBorders>
            <w:vAlign w:val="center"/>
          </w:tcPr>
          <w:p w:rsidR="00CE00CC" w:rsidRPr="00F33B21" w:rsidRDefault="00CE00CC" w:rsidP="00001DEE">
            <w:pPr>
              <w:spacing w:after="240" w:line="240" w:lineRule="auto"/>
              <w:ind w:left="0" w:firstLine="0"/>
              <w:rPr>
                <w:rFonts w:asciiTheme="minorHAnsi" w:hAnsiTheme="minorHAnsi"/>
                <w:b/>
              </w:rPr>
            </w:pPr>
          </w:p>
        </w:tc>
        <w:tc>
          <w:tcPr>
            <w:tcW w:w="992" w:type="dxa"/>
            <w:tcBorders>
              <w:tl2br w:val="single" w:sz="4" w:space="0" w:color="auto"/>
              <w:tr2bl w:val="single" w:sz="4" w:space="0" w:color="auto"/>
            </w:tcBorders>
            <w:vAlign w:val="center"/>
          </w:tcPr>
          <w:p w:rsidR="00CE00CC" w:rsidRPr="00F33B21" w:rsidRDefault="00CE00CC" w:rsidP="00001DEE">
            <w:pPr>
              <w:spacing w:after="240" w:line="240" w:lineRule="auto"/>
              <w:ind w:left="0" w:firstLine="0"/>
              <w:rPr>
                <w:rFonts w:asciiTheme="minorHAnsi" w:hAnsiTheme="minorHAnsi"/>
                <w:b/>
              </w:rPr>
            </w:pPr>
          </w:p>
        </w:tc>
        <w:tc>
          <w:tcPr>
            <w:tcW w:w="1134" w:type="dxa"/>
            <w:tcBorders>
              <w:tl2br w:val="single" w:sz="4" w:space="0" w:color="auto"/>
              <w:tr2bl w:val="single" w:sz="4" w:space="0" w:color="auto"/>
            </w:tcBorders>
            <w:vAlign w:val="center"/>
          </w:tcPr>
          <w:p w:rsidR="00CE00CC" w:rsidRPr="00F33B21" w:rsidRDefault="00CE00CC" w:rsidP="00001DEE">
            <w:pPr>
              <w:spacing w:after="240" w:line="240" w:lineRule="auto"/>
              <w:ind w:left="0" w:firstLine="0"/>
              <w:rPr>
                <w:rFonts w:asciiTheme="minorHAnsi" w:hAnsiTheme="minorHAnsi"/>
                <w:b/>
              </w:rPr>
            </w:pPr>
          </w:p>
        </w:tc>
        <w:tc>
          <w:tcPr>
            <w:tcW w:w="1275" w:type="dxa"/>
            <w:vAlign w:val="center"/>
          </w:tcPr>
          <w:p w:rsidR="00E978C9" w:rsidRPr="00F33B21" w:rsidRDefault="00B303E1" w:rsidP="00B303E1">
            <w:pPr>
              <w:spacing w:after="240" w:line="240" w:lineRule="auto"/>
              <w:ind w:left="0" w:firstLine="0"/>
              <w:jc w:val="right"/>
              <w:rPr>
                <w:rFonts w:asciiTheme="minorHAnsi" w:hAnsiTheme="minorHAnsi"/>
                <w:b/>
              </w:rPr>
            </w:pPr>
            <w:r w:rsidRPr="00F33B21">
              <w:rPr>
                <w:rFonts w:asciiTheme="minorHAnsi" w:hAnsiTheme="minorHAnsi"/>
                <w:b/>
              </w:rPr>
              <w:t>334 080</w:t>
            </w:r>
          </w:p>
        </w:tc>
      </w:tr>
      <w:tr w:rsidR="00AB5EC3" w:rsidRPr="00AB5EC3" w:rsidTr="00E50DD5">
        <w:trPr>
          <w:jc w:val="center"/>
        </w:trPr>
        <w:tc>
          <w:tcPr>
            <w:tcW w:w="3403" w:type="dxa"/>
            <w:shd w:val="clear" w:color="auto" w:fill="C45911" w:themeFill="accent2" w:themeFillShade="BF"/>
            <w:vAlign w:val="center"/>
          </w:tcPr>
          <w:p w:rsidR="00CE00CC" w:rsidRPr="00BC6579" w:rsidRDefault="00CE00CC" w:rsidP="00001DEE">
            <w:pPr>
              <w:spacing w:after="240" w:line="240" w:lineRule="auto"/>
              <w:ind w:left="0" w:firstLine="0"/>
              <w:jc w:val="left"/>
              <w:rPr>
                <w:rFonts w:asciiTheme="minorHAnsi" w:hAnsiTheme="minorHAnsi"/>
              </w:rPr>
            </w:pPr>
            <w:r w:rsidRPr="00BC6579">
              <w:rPr>
                <w:rFonts w:asciiTheme="minorHAnsi" w:hAnsiTheme="minorHAnsi"/>
                <w:b/>
              </w:rPr>
              <w:t>Aktywizacja</w:t>
            </w:r>
            <w:r w:rsidRPr="00BC6579">
              <w:rPr>
                <w:rFonts w:asciiTheme="minorHAnsi" w:hAnsiTheme="minorHAnsi"/>
              </w:rPr>
              <w:t xml:space="preserve"> (art. 35 ust. 1 lit. e rozporządzenia nr 1303/2013)</w:t>
            </w:r>
          </w:p>
        </w:tc>
        <w:tc>
          <w:tcPr>
            <w:tcW w:w="1276" w:type="dxa"/>
            <w:shd w:val="clear" w:color="auto" w:fill="auto"/>
            <w:vAlign w:val="center"/>
          </w:tcPr>
          <w:p w:rsidR="00E978C9" w:rsidRPr="00F33B21" w:rsidRDefault="00E978C9" w:rsidP="00001DEE">
            <w:pPr>
              <w:spacing w:after="240" w:line="240" w:lineRule="auto"/>
              <w:ind w:left="0" w:firstLine="0"/>
              <w:jc w:val="right"/>
              <w:rPr>
                <w:rFonts w:asciiTheme="minorHAnsi" w:hAnsiTheme="minorHAnsi"/>
                <w:b/>
              </w:rPr>
            </w:pPr>
            <w:r w:rsidRPr="00F33B21">
              <w:rPr>
                <w:rFonts w:asciiTheme="minorHAnsi" w:hAnsiTheme="minorHAnsi"/>
                <w:b/>
              </w:rPr>
              <w:t>11 875</w:t>
            </w:r>
          </w:p>
        </w:tc>
        <w:tc>
          <w:tcPr>
            <w:tcW w:w="992" w:type="dxa"/>
            <w:tcBorders>
              <w:tl2br w:val="single" w:sz="4" w:space="0" w:color="auto"/>
              <w:tr2bl w:val="single" w:sz="4" w:space="0" w:color="auto"/>
            </w:tcBorders>
            <w:shd w:val="clear" w:color="auto" w:fill="auto"/>
            <w:vAlign w:val="center"/>
          </w:tcPr>
          <w:p w:rsidR="00CE00CC" w:rsidRPr="00F33B21" w:rsidRDefault="00CE00CC" w:rsidP="00001DEE">
            <w:pPr>
              <w:spacing w:after="240" w:line="240" w:lineRule="auto"/>
              <w:ind w:left="0" w:firstLine="0"/>
              <w:rPr>
                <w:rFonts w:asciiTheme="minorHAnsi" w:hAnsiTheme="minorHAnsi"/>
                <w:b/>
              </w:rPr>
            </w:pPr>
          </w:p>
        </w:tc>
        <w:tc>
          <w:tcPr>
            <w:tcW w:w="993" w:type="dxa"/>
            <w:tcBorders>
              <w:tl2br w:val="single" w:sz="4" w:space="0" w:color="auto"/>
              <w:tr2bl w:val="single" w:sz="4" w:space="0" w:color="auto"/>
            </w:tcBorders>
            <w:vAlign w:val="center"/>
          </w:tcPr>
          <w:p w:rsidR="00CE00CC" w:rsidRPr="00F33B21" w:rsidRDefault="00CE00CC" w:rsidP="00001DEE">
            <w:pPr>
              <w:spacing w:after="240" w:line="240" w:lineRule="auto"/>
              <w:ind w:left="0" w:firstLine="0"/>
              <w:rPr>
                <w:rFonts w:asciiTheme="minorHAnsi" w:hAnsiTheme="minorHAnsi"/>
                <w:b/>
              </w:rPr>
            </w:pPr>
          </w:p>
        </w:tc>
        <w:tc>
          <w:tcPr>
            <w:tcW w:w="992" w:type="dxa"/>
            <w:tcBorders>
              <w:tl2br w:val="single" w:sz="4" w:space="0" w:color="auto"/>
              <w:tr2bl w:val="single" w:sz="4" w:space="0" w:color="auto"/>
            </w:tcBorders>
            <w:vAlign w:val="center"/>
          </w:tcPr>
          <w:p w:rsidR="00CE00CC" w:rsidRPr="00F33B21" w:rsidRDefault="00CE00CC" w:rsidP="00001DEE">
            <w:pPr>
              <w:spacing w:after="240" w:line="240" w:lineRule="auto"/>
              <w:ind w:left="0" w:firstLine="0"/>
              <w:rPr>
                <w:rFonts w:asciiTheme="minorHAnsi" w:hAnsiTheme="minorHAnsi"/>
                <w:b/>
              </w:rPr>
            </w:pPr>
          </w:p>
        </w:tc>
        <w:tc>
          <w:tcPr>
            <w:tcW w:w="1134" w:type="dxa"/>
            <w:tcBorders>
              <w:tl2br w:val="single" w:sz="4" w:space="0" w:color="auto"/>
              <w:tr2bl w:val="single" w:sz="4" w:space="0" w:color="auto"/>
            </w:tcBorders>
            <w:vAlign w:val="center"/>
          </w:tcPr>
          <w:p w:rsidR="00CE00CC" w:rsidRPr="00F33B21" w:rsidRDefault="00CE00CC" w:rsidP="00001DEE">
            <w:pPr>
              <w:spacing w:after="240" w:line="240" w:lineRule="auto"/>
              <w:ind w:left="0" w:firstLine="0"/>
              <w:rPr>
                <w:rFonts w:asciiTheme="minorHAnsi" w:hAnsiTheme="minorHAnsi"/>
                <w:b/>
              </w:rPr>
            </w:pPr>
          </w:p>
        </w:tc>
        <w:tc>
          <w:tcPr>
            <w:tcW w:w="1275" w:type="dxa"/>
            <w:vAlign w:val="center"/>
          </w:tcPr>
          <w:p w:rsidR="00E978C9" w:rsidRPr="00F33B21" w:rsidRDefault="00E978C9" w:rsidP="00AB5EC3">
            <w:pPr>
              <w:spacing w:after="240" w:line="240" w:lineRule="auto"/>
              <w:ind w:left="0" w:firstLine="0"/>
              <w:jc w:val="right"/>
              <w:rPr>
                <w:rFonts w:asciiTheme="minorHAnsi" w:hAnsiTheme="minorHAnsi"/>
                <w:b/>
              </w:rPr>
            </w:pPr>
            <w:r w:rsidRPr="00F33B21">
              <w:rPr>
                <w:rFonts w:asciiTheme="minorHAnsi" w:hAnsiTheme="minorHAnsi"/>
                <w:b/>
              </w:rPr>
              <w:t>11 875</w:t>
            </w:r>
          </w:p>
        </w:tc>
      </w:tr>
      <w:tr w:rsidR="0005607E" w:rsidRPr="00AB5EC3" w:rsidTr="00E50DD5">
        <w:trPr>
          <w:jc w:val="center"/>
        </w:trPr>
        <w:tc>
          <w:tcPr>
            <w:tcW w:w="3403" w:type="dxa"/>
            <w:shd w:val="clear" w:color="auto" w:fill="C45911" w:themeFill="accent2" w:themeFillShade="BF"/>
            <w:vAlign w:val="center"/>
          </w:tcPr>
          <w:p w:rsidR="00CE00CC" w:rsidRPr="00BC6579" w:rsidRDefault="00CE00CC" w:rsidP="00001DEE">
            <w:pPr>
              <w:spacing w:after="240" w:line="240" w:lineRule="auto"/>
              <w:ind w:left="0" w:firstLine="0"/>
              <w:jc w:val="center"/>
              <w:rPr>
                <w:rFonts w:asciiTheme="minorHAnsi" w:hAnsiTheme="minorHAnsi"/>
                <w:b/>
              </w:rPr>
            </w:pPr>
            <w:r w:rsidRPr="00BC6579">
              <w:rPr>
                <w:rFonts w:asciiTheme="minorHAnsi" w:hAnsiTheme="minorHAnsi"/>
                <w:b/>
              </w:rPr>
              <w:t>Razem</w:t>
            </w:r>
          </w:p>
        </w:tc>
        <w:tc>
          <w:tcPr>
            <w:tcW w:w="1276" w:type="dxa"/>
            <w:shd w:val="clear" w:color="auto" w:fill="auto"/>
            <w:vAlign w:val="center"/>
          </w:tcPr>
          <w:p w:rsidR="00B303E1" w:rsidRPr="00F33B21" w:rsidRDefault="00B303E1" w:rsidP="00500D06">
            <w:pPr>
              <w:spacing w:after="240" w:line="240" w:lineRule="auto"/>
              <w:ind w:left="0" w:firstLine="0"/>
              <w:jc w:val="right"/>
              <w:rPr>
                <w:rFonts w:asciiTheme="minorHAnsi" w:hAnsiTheme="minorHAnsi"/>
                <w:b/>
              </w:rPr>
            </w:pPr>
            <w:r w:rsidRPr="00F33B21">
              <w:rPr>
                <w:rFonts w:asciiTheme="minorHAnsi" w:hAnsiTheme="minorHAnsi"/>
                <w:b/>
              </w:rPr>
              <w:t>2 347 205</w:t>
            </w:r>
          </w:p>
        </w:tc>
        <w:tc>
          <w:tcPr>
            <w:tcW w:w="992" w:type="dxa"/>
            <w:tcBorders>
              <w:tl2br w:val="single" w:sz="4" w:space="0" w:color="auto"/>
              <w:tr2bl w:val="single" w:sz="4" w:space="0" w:color="auto"/>
            </w:tcBorders>
            <w:shd w:val="clear" w:color="auto" w:fill="auto"/>
            <w:vAlign w:val="center"/>
          </w:tcPr>
          <w:p w:rsidR="00CE00CC" w:rsidRPr="00F33B21" w:rsidRDefault="00CE00CC" w:rsidP="00001DEE">
            <w:pPr>
              <w:spacing w:after="240" w:line="240" w:lineRule="auto"/>
              <w:ind w:left="0" w:firstLine="0"/>
              <w:rPr>
                <w:rFonts w:asciiTheme="minorHAnsi" w:hAnsiTheme="minorHAnsi"/>
                <w:b/>
              </w:rPr>
            </w:pPr>
          </w:p>
        </w:tc>
        <w:tc>
          <w:tcPr>
            <w:tcW w:w="993" w:type="dxa"/>
            <w:tcBorders>
              <w:tl2br w:val="single" w:sz="4" w:space="0" w:color="auto"/>
              <w:tr2bl w:val="single" w:sz="4" w:space="0" w:color="auto"/>
            </w:tcBorders>
          </w:tcPr>
          <w:p w:rsidR="00CE00CC" w:rsidRPr="00F33B21" w:rsidRDefault="00CE00CC" w:rsidP="00001DEE">
            <w:pPr>
              <w:spacing w:after="240" w:line="240" w:lineRule="auto"/>
              <w:ind w:left="0" w:firstLine="0"/>
              <w:rPr>
                <w:rFonts w:asciiTheme="minorHAnsi" w:hAnsiTheme="minorHAnsi"/>
                <w:b/>
              </w:rPr>
            </w:pPr>
          </w:p>
        </w:tc>
        <w:tc>
          <w:tcPr>
            <w:tcW w:w="992" w:type="dxa"/>
            <w:tcBorders>
              <w:tl2br w:val="single" w:sz="4" w:space="0" w:color="auto"/>
              <w:tr2bl w:val="single" w:sz="4" w:space="0" w:color="auto"/>
            </w:tcBorders>
          </w:tcPr>
          <w:p w:rsidR="00CE00CC" w:rsidRPr="00F33B21" w:rsidRDefault="00CE00CC" w:rsidP="00001DEE">
            <w:pPr>
              <w:spacing w:after="240" w:line="240" w:lineRule="auto"/>
              <w:ind w:left="0" w:firstLine="0"/>
              <w:rPr>
                <w:rFonts w:asciiTheme="minorHAnsi" w:hAnsiTheme="minorHAnsi"/>
                <w:b/>
              </w:rPr>
            </w:pPr>
          </w:p>
        </w:tc>
        <w:tc>
          <w:tcPr>
            <w:tcW w:w="1134" w:type="dxa"/>
            <w:tcBorders>
              <w:tl2br w:val="single" w:sz="4" w:space="0" w:color="auto"/>
              <w:tr2bl w:val="single" w:sz="4" w:space="0" w:color="auto"/>
            </w:tcBorders>
          </w:tcPr>
          <w:p w:rsidR="00CE00CC" w:rsidRPr="00F33B21" w:rsidRDefault="00CE00CC" w:rsidP="00001DEE">
            <w:pPr>
              <w:spacing w:after="240" w:line="240" w:lineRule="auto"/>
              <w:ind w:left="0" w:firstLine="0"/>
              <w:rPr>
                <w:rFonts w:asciiTheme="minorHAnsi" w:hAnsiTheme="minorHAnsi"/>
                <w:b/>
              </w:rPr>
            </w:pPr>
          </w:p>
        </w:tc>
        <w:tc>
          <w:tcPr>
            <w:tcW w:w="1275" w:type="dxa"/>
            <w:vAlign w:val="center"/>
          </w:tcPr>
          <w:p w:rsidR="00E978C9" w:rsidRPr="00F33B21" w:rsidRDefault="00B303E1" w:rsidP="00B303E1">
            <w:pPr>
              <w:spacing w:after="240" w:line="240" w:lineRule="auto"/>
              <w:ind w:left="0" w:firstLine="0"/>
              <w:jc w:val="right"/>
              <w:rPr>
                <w:rFonts w:asciiTheme="minorHAnsi" w:hAnsiTheme="minorHAnsi"/>
                <w:b/>
              </w:rPr>
            </w:pPr>
            <w:r w:rsidRPr="00F33B21">
              <w:rPr>
                <w:rFonts w:asciiTheme="minorHAnsi" w:hAnsiTheme="minorHAnsi"/>
                <w:b/>
              </w:rPr>
              <w:t>2 347 205</w:t>
            </w:r>
          </w:p>
        </w:tc>
      </w:tr>
    </w:tbl>
    <w:p w:rsidR="000F2C7F" w:rsidRPr="0005607E" w:rsidRDefault="000F2C7F" w:rsidP="00001DEE">
      <w:pPr>
        <w:spacing w:after="240" w:line="240" w:lineRule="auto"/>
        <w:ind w:left="0" w:firstLine="0"/>
        <w:jc w:val="center"/>
        <w:rPr>
          <w:rFonts w:asciiTheme="minorHAnsi" w:hAnsiTheme="minorHAnsi"/>
          <w:i/>
          <w:sz w:val="22"/>
        </w:rPr>
      </w:pPr>
      <w:r w:rsidRPr="0005607E">
        <w:rPr>
          <w:rFonts w:asciiTheme="minorHAnsi" w:hAnsiTheme="minorHAnsi"/>
          <w:i/>
          <w:sz w:val="22"/>
        </w:rPr>
        <w:t>Źródło: Opracowanie własne</w:t>
      </w:r>
    </w:p>
    <w:p w:rsidR="000F2C7F" w:rsidRPr="0005607E" w:rsidRDefault="0013357C" w:rsidP="00001DEE">
      <w:pPr>
        <w:spacing w:line="240" w:lineRule="auto"/>
        <w:ind w:left="0" w:firstLine="0"/>
        <w:jc w:val="center"/>
        <w:rPr>
          <w:rFonts w:asciiTheme="minorHAnsi" w:hAnsiTheme="minorHAnsi"/>
          <w:b/>
        </w:rPr>
      </w:pPr>
      <w:r w:rsidRPr="0005607E">
        <w:rPr>
          <w:rFonts w:asciiTheme="minorHAnsi" w:hAnsiTheme="minorHAnsi"/>
          <w:b/>
        </w:rPr>
        <w:t>Tabela Plan finansowy w zakresie poddziałania 19.2 PROW 2014–2020</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707"/>
        <w:gridCol w:w="1701"/>
        <w:gridCol w:w="2268"/>
        <w:gridCol w:w="1559"/>
      </w:tblGrid>
      <w:tr w:rsidR="0005607E" w:rsidRPr="0005607E" w:rsidTr="00C8091B">
        <w:trPr>
          <w:jc w:val="center"/>
        </w:trPr>
        <w:tc>
          <w:tcPr>
            <w:tcW w:w="2399" w:type="dxa"/>
            <w:shd w:val="clear" w:color="auto" w:fill="538135" w:themeFill="accent6" w:themeFillShade="BF"/>
            <w:vAlign w:val="center"/>
          </w:tcPr>
          <w:p w:rsidR="000F2C7F" w:rsidRPr="0005607E" w:rsidRDefault="000F2C7F" w:rsidP="00001DEE">
            <w:pPr>
              <w:spacing w:line="240" w:lineRule="auto"/>
              <w:ind w:left="0" w:firstLine="0"/>
              <w:jc w:val="center"/>
              <w:rPr>
                <w:rFonts w:asciiTheme="minorHAnsi" w:hAnsiTheme="minorHAnsi"/>
                <w:b/>
              </w:rPr>
            </w:pPr>
          </w:p>
        </w:tc>
        <w:tc>
          <w:tcPr>
            <w:tcW w:w="1707" w:type="dxa"/>
            <w:shd w:val="clear" w:color="auto" w:fill="538135" w:themeFill="accent6" w:themeFillShade="BF"/>
            <w:vAlign w:val="center"/>
          </w:tcPr>
          <w:p w:rsidR="000F2C7F" w:rsidRPr="0005607E" w:rsidRDefault="000F2C7F" w:rsidP="00001DEE">
            <w:pPr>
              <w:spacing w:after="240" w:line="240" w:lineRule="auto"/>
              <w:ind w:left="0" w:firstLine="0"/>
              <w:jc w:val="center"/>
              <w:rPr>
                <w:rFonts w:asciiTheme="minorHAnsi" w:hAnsiTheme="minorHAnsi"/>
                <w:b/>
              </w:rPr>
            </w:pPr>
            <w:r w:rsidRPr="0005607E">
              <w:rPr>
                <w:rFonts w:asciiTheme="minorHAnsi" w:hAnsiTheme="minorHAnsi"/>
                <w:b/>
              </w:rPr>
              <w:t>Wkład EFRROW</w:t>
            </w:r>
          </w:p>
        </w:tc>
        <w:tc>
          <w:tcPr>
            <w:tcW w:w="1701" w:type="dxa"/>
            <w:shd w:val="clear" w:color="auto" w:fill="538135" w:themeFill="accent6" w:themeFillShade="BF"/>
            <w:vAlign w:val="center"/>
          </w:tcPr>
          <w:p w:rsidR="000F2C7F" w:rsidRPr="0005607E" w:rsidRDefault="000F2C7F" w:rsidP="00001DEE">
            <w:pPr>
              <w:spacing w:after="240" w:line="240" w:lineRule="auto"/>
              <w:ind w:left="0" w:firstLine="0"/>
              <w:jc w:val="center"/>
              <w:rPr>
                <w:rFonts w:asciiTheme="minorHAnsi" w:hAnsiTheme="minorHAnsi"/>
                <w:b/>
              </w:rPr>
            </w:pPr>
            <w:r w:rsidRPr="0005607E">
              <w:rPr>
                <w:rFonts w:asciiTheme="minorHAnsi" w:hAnsiTheme="minorHAnsi"/>
                <w:b/>
              </w:rPr>
              <w:t>Budżet państwa</w:t>
            </w:r>
          </w:p>
        </w:tc>
        <w:tc>
          <w:tcPr>
            <w:tcW w:w="2268" w:type="dxa"/>
            <w:tcBorders>
              <w:bottom w:val="single" w:sz="4" w:space="0" w:color="auto"/>
            </w:tcBorders>
            <w:shd w:val="clear" w:color="auto" w:fill="538135" w:themeFill="accent6" w:themeFillShade="BF"/>
            <w:vAlign w:val="center"/>
          </w:tcPr>
          <w:p w:rsidR="000F2C7F" w:rsidRPr="0005607E" w:rsidRDefault="000F2C7F" w:rsidP="00001DEE">
            <w:pPr>
              <w:spacing w:after="240" w:line="240" w:lineRule="auto"/>
              <w:ind w:left="0" w:firstLine="0"/>
              <w:jc w:val="center"/>
              <w:rPr>
                <w:rFonts w:asciiTheme="minorHAnsi" w:hAnsiTheme="minorHAnsi"/>
                <w:b/>
              </w:rPr>
            </w:pPr>
            <w:r w:rsidRPr="0005607E">
              <w:rPr>
                <w:rFonts w:asciiTheme="minorHAnsi" w:hAnsiTheme="minorHAnsi"/>
                <w:b/>
              </w:rPr>
              <w:t>Wkład własny będący wkładem krajowych środków publicznych</w:t>
            </w:r>
          </w:p>
        </w:tc>
        <w:tc>
          <w:tcPr>
            <w:tcW w:w="1559" w:type="dxa"/>
            <w:tcBorders>
              <w:bottom w:val="single" w:sz="4" w:space="0" w:color="auto"/>
            </w:tcBorders>
            <w:shd w:val="clear" w:color="auto" w:fill="538135" w:themeFill="accent6" w:themeFillShade="BF"/>
            <w:vAlign w:val="center"/>
          </w:tcPr>
          <w:p w:rsidR="000F2C7F" w:rsidRPr="0005607E" w:rsidRDefault="000F2C7F" w:rsidP="00001DEE">
            <w:pPr>
              <w:spacing w:after="240" w:line="240" w:lineRule="auto"/>
              <w:ind w:left="0" w:firstLine="0"/>
              <w:jc w:val="center"/>
              <w:rPr>
                <w:rFonts w:asciiTheme="minorHAnsi" w:hAnsiTheme="minorHAnsi"/>
                <w:b/>
              </w:rPr>
            </w:pPr>
            <w:r w:rsidRPr="0005607E">
              <w:rPr>
                <w:rFonts w:asciiTheme="minorHAnsi" w:hAnsiTheme="minorHAnsi"/>
                <w:b/>
              </w:rPr>
              <w:t>RAZEM</w:t>
            </w:r>
          </w:p>
        </w:tc>
      </w:tr>
      <w:tr w:rsidR="0005607E" w:rsidRPr="00AB5EC3" w:rsidTr="00C8091B">
        <w:trPr>
          <w:jc w:val="center"/>
        </w:trPr>
        <w:tc>
          <w:tcPr>
            <w:tcW w:w="2399" w:type="dxa"/>
            <w:shd w:val="clear" w:color="auto" w:fill="C45911" w:themeFill="accent2" w:themeFillShade="BF"/>
            <w:vAlign w:val="center"/>
          </w:tcPr>
          <w:p w:rsidR="000F2C7F" w:rsidRPr="0005607E" w:rsidRDefault="000F2C7F" w:rsidP="00001DEE">
            <w:pPr>
              <w:spacing w:after="240" w:line="240" w:lineRule="auto"/>
              <w:ind w:left="0" w:firstLine="0"/>
              <w:jc w:val="center"/>
              <w:rPr>
                <w:rFonts w:asciiTheme="minorHAnsi" w:hAnsiTheme="minorHAnsi"/>
                <w:b/>
              </w:rPr>
            </w:pPr>
            <w:r w:rsidRPr="0005607E">
              <w:rPr>
                <w:rFonts w:asciiTheme="minorHAnsi" w:hAnsiTheme="minorHAnsi"/>
                <w:b/>
              </w:rPr>
              <w:t>Beneficjenci inni niż jednostki sektora finansów publicznych</w:t>
            </w:r>
          </w:p>
        </w:tc>
        <w:tc>
          <w:tcPr>
            <w:tcW w:w="1707" w:type="dxa"/>
            <w:shd w:val="clear" w:color="auto" w:fill="auto"/>
            <w:vAlign w:val="center"/>
          </w:tcPr>
          <w:p w:rsidR="00B303E1" w:rsidRPr="00F33B21" w:rsidRDefault="00C8091B" w:rsidP="00F33B21">
            <w:pPr>
              <w:spacing w:after="240" w:line="240" w:lineRule="auto"/>
              <w:ind w:left="0" w:firstLine="0"/>
              <w:jc w:val="right"/>
              <w:rPr>
                <w:rFonts w:asciiTheme="minorHAnsi" w:hAnsiTheme="minorHAnsi"/>
                <w:b/>
              </w:rPr>
            </w:pPr>
            <w:r w:rsidRPr="00F33B21">
              <w:rPr>
                <w:rFonts w:asciiTheme="minorHAnsi" w:hAnsiTheme="minorHAnsi"/>
                <w:b/>
              </w:rPr>
              <w:t>837 023,45</w:t>
            </w:r>
          </w:p>
        </w:tc>
        <w:tc>
          <w:tcPr>
            <w:tcW w:w="1701" w:type="dxa"/>
            <w:tcBorders>
              <w:bottom w:val="single" w:sz="4" w:space="0" w:color="auto"/>
            </w:tcBorders>
            <w:shd w:val="clear" w:color="auto" w:fill="auto"/>
            <w:vAlign w:val="center"/>
          </w:tcPr>
          <w:p w:rsidR="008732BA" w:rsidRPr="00F33B21" w:rsidRDefault="00C8091B" w:rsidP="00F33B21">
            <w:pPr>
              <w:spacing w:after="240" w:line="240" w:lineRule="auto"/>
              <w:ind w:left="0" w:firstLine="0"/>
              <w:jc w:val="right"/>
              <w:rPr>
                <w:rFonts w:asciiTheme="minorHAnsi" w:hAnsiTheme="minorHAnsi"/>
                <w:b/>
              </w:rPr>
            </w:pPr>
            <w:r w:rsidRPr="00F33B21">
              <w:rPr>
                <w:rFonts w:asciiTheme="minorHAnsi" w:hAnsiTheme="minorHAnsi"/>
                <w:b/>
              </w:rPr>
              <w:t>478 430,67</w:t>
            </w:r>
          </w:p>
        </w:tc>
        <w:tc>
          <w:tcPr>
            <w:tcW w:w="2268" w:type="dxa"/>
            <w:tcBorders>
              <w:tl2br w:val="single" w:sz="4" w:space="0" w:color="auto"/>
              <w:tr2bl w:val="single" w:sz="4" w:space="0" w:color="auto"/>
            </w:tcBorders>
            <w:shd w:val="clear" w:color="auto" w:fill="auto"/>
            <w:vAlign w:val="center"/>
          </w:tcPr>
          <w:p w:rsidR="000F2C7F" w:rsidRPr="00F33B21" w:rsidRDefault="000F2C7F" w:rsidP="00F33B21">
            <w:pPr>
              <w:spacing w:after="240" w:line="240" w:lineRule="auto"/>
              <w:ind w:left="0" w:firstLine="0"/>
              <w:jc w:val="right"/>
              <w:rPr>
                <w:rFonts w:asciiTheme="minorHAnsi" w:hAnsiTheme="minorHAnsi"/>
                <w:b/>
              </w:rPr>
            </w:pPr>
          </w:p>
        </w:tc>
        <w:tc>
          <w:tcPr>
            <w:tcW w:w="1559" w:type="dxa"/>
            <w:tcBorders>
              <w:tl2br w:val="nil"/>
              <w:tr2bl w:val="nil"/>
            </w:tcBorders>
            <w:vAlign w:val="center"/>
          </w:tcPr>
          <w:p w:rsidR="00B303E1" w:rsidRPr="00F33B21" w:rsidRDefault="00B303E1" w:rsidP="00F33B21">
            <w:pPr>
              <w:spacing w:after="240" w:line="240" w:lineRule="auto"/>
              <w:ind w:left="0" w:firstLine="0"/>
              <w:jc w:val="right"/>
              <w:rPr>
                <w:rFonts w:asciiTheme="minorHAnsi" w:hAnsiTheme="minorHAnsi"/>
                <w:b/>
              </w:rPr>
            </w:pPr>
            <w:r w:rsidRPr="00F33B21">
              <w:rPr>
                <w:rFonts w:asciiTheme="minorHAnsi" w:hAnsiTheme="minorHAnsi"/>
                <w:b/>
              </w:rPr>
              <w:t>1</w:t>
            </w:r>
            <w:r w:rsidR="00C8091B" w:rsidRPr="00F33B21">
              <w:rPr>
                <w:rFonts w:asciiTheme="minorHAnsi" w:hAnsiTheme="minorHAnsi"/>
                <w:b/>
              </w:rPr>
              <w:t> </w:t>
            </w:r>
            <w:r w:rsidRPr="00F33B21">
              <w:rPr>
                <w:rFonts w:asciiTheme="minorHAnsi" w:hAnsiTheme="minorHAnsi"/>
                <w:b/>
              </w:rPr>
              <w:t>315</w:t>
            </w:r>
            <w:r w:rsidR="00C8091B" w:rsidRPr="00F33B21">
              <w:rPr>
                <w:rFonts w:asciiTheme="minorHAnsi" w:hAnsiTheme="minorHAnsi"/>
                <w:b/>
              </w:rPr>
              <w:t xml:space="preserve"> </w:t>
            </w:r>
            <w:r w:rsidRPr="00F33B21">
              <w:rPr>
                <w:rFonts w:asciiTheme="minorHAnsi" w:hAnsiTheme="minorHAnsi"/>
                <w:b/>
              </w:rPr>
              <w:t>454,12</w:t>
            </w:r>
          </w:p>
        </w:tc>
      </w:tr>
      <w:tr w:rsidR="0005607E" w:rsidRPr="00AB5EC3" w:rsidTr="00C8091B">
        <w:trPr>
          <w:jc w:val="center"/>
        </w:trPr>
        <w:tc>
          <w:tcPr>
            <w:tcW w:w="2399" w:type="dxa"/>
            <w:shd w:val="clear" w:color="auto" w:fill="C45911" w:themeFill="accent2" w:themeFillShade="BF"/>
            <w:vAlign w:val="center"/>
          </w:tcPr>
          <w:p w:rsidR="000F2C7F" w:rsidRPr="0005607E" w:rsidRDefault="000F2C7F" w:rsidP="00001DEE">
            <w:pPr>
              <w:spacing w:after="240" w:line="240" w:lineRule="auto"/>
              <w:ind w:left="0" w:firstLine="0"/>
              <w:jc w:val="center"/>
              <w:rPr>
                <w:rFonts w:asciiTheme="minorHAnsi" w:hAnsiTheme="minorHAnsi"/>
                <w:b/>
              </w:rPr>
            </w:pPr>
            <w:r w:rsidRPr="0005607E">
              <w:rPr>
                <w:rFonts w:asciiTheme="minorHAnsi" w:hAnsiTheme="minorHAnsi"/>
                <w:b/>
              </w:rPr>
              <w:t>Beneficjenci będący jednostkami sektora finansów publicznych</w:t>
            </w:r>
          </w:p>
        </w:tc>
        <w:tc>
          <w:tcPr>
            <w:tcW w:w="1707" w:type="dxa"/>
            <w:tcBorders>
              <w:bottom w:val="single" w:sz="4" w:space="0" w:color="auto"/>
            </w:tcBorders>
            <w:shd w:val="clear" w:color="auto" w:fill="auto"/>
            <w:vAlign w:val="center"/>
          </w:tcPr>
          <w:p w:rsidR="00B303E1" w:rsidRPr="00F33B21" w:rsidRDefault="00C8091B" w:rsidP="00F33B21">
            <w:pPr>
              <w:spacing w:after="240" w:line="240" w:lineRule="auto"/>
              <w:ind w:left="0" w:firstLine="0"/>
              <w:jc w:val="right"/>
              <w:rPr>
                <w:rFonts w:asciiTheme="minorHAnsi" w:hAnsiTheme="minorHAnsi"/>
                <w:b/>
              </w:rPr>
            </w:pPr>
            <w:r w:rsidRPr="00F33B21">
              <w:rPr>
                <w:rFonts w:asciiTheme="minorHAnsi" w:hAnsiTheme="minorHAnsi"/>
                <w:b/>
              </w:rPr>
              <w:t>344 267,49</w:t>
            </w:r>
          </w:p>
        </w:tc>
        <w:tc>
          <w:tcPr>
            <w:tcW w:w="1701" w:type="dxa"/>
            <w:tcBorders>
              <w:bottom w:val="single" w:sz="4" w:space="0" w:color="auto"/>
              <w:tl2br w:val="single" w:sz="4" w:space="0" w:color="auto"/>
              <w:tr2bl w:val="single" w:sz="4" w:space="0" w:color="auto"/>
            </w:tcBorders>
            <w:shd w:val="clear" w:color="auto" w:fill="auto"/>
            <w:vAlign w:val="center"/>
          </w:tcPr>
          <w:p w:rsidR="000F2C7F" w:rsidRPr="00F33B21" w:rsidRDefault="000F2C7F" w:rsidP="00F33B21">
            <w:pPr>
              <w:spacing w:after="240" w:line="240" w:lineRule="auto"/>
              <w:ind w:left="0" w:firstLine="0"/>
              <w:jc w:val="right"/>
              <w:rPr>
                <w:rFonts w:asciiTheme="minorHAnsi" w:hAnsiTheme="minorHAnsi"/>
                <w:b/>
                <w:strike/>
              </w:rPr>
            </w:pPr>
          </w:p>
        </w:tc>
        <w:tc>
          <w:tcPr>
            <w:tcW w:w="2268" w:type="dxa"/>
            <w:tcBorders>
              <w:bottom w:val="single" w:sz="4" w:space="0" w:color="auto"/>
            </w:tcBorders>
            <w:shd w:val="clear" w:color="auto" w:fill="auto"/>
            <w:vAlign w:val="center"/>
          </w:tcPr>
          <w:p w:rsidR="00C8091B" w:rsidRPr="00F33B21" w:rsidRDefault="00C8091B" w:rsidP="00F33B21">
            <w:pPr>
              <w:spacing w:after="240" w:line="240" w:lineRule="auto"/>
              <w:ind w:left="0" w:firstLine="0"/>
              <w:jc w:val="right"/>
              <w:rPr>
                <w:rFonts w:asciiTheme="minorHAnsi" w:hAnsiTheme="minorHAnsi"/>
                <w:b/>
              </w:rPr>
            </w:pPr>
            <w:r w:rsidRPr="00F33B21">
              <w:rPr>
                <w:rFonts w:asciiTheme="minorHAnsi" w:hAnsiTheme="minorHAnsi"/>
                <w:b/>
              </w:rPr>
              <w:t>196 778,39</w:t>
            </w:r>
          </w:p>
        </w:tc>
        <w:tc>
          <w:tcPr>
            <w:tcW w:w="1559" w:type="dxa"/>
            <w:tcBorders>
              <w:bottom w:val="single" w:sz="4" w:space="0" w:color="auto"/>
            </w:tcBorders>
            <w:vAlign w:val="center"/>
          </w:tcPr>
          <w:p w:rsidR="00B303E1" w:rsidRPr="00F33B21" w:rsidRDefault="00B303E1" w:rsidP="00F33B21">
            <w:pPr>
              <w:spacing w:after="240" w:line="240" w:lineRule="auto"/>
              <w:ind w:left="0" w:firstLine="0"/>
              <w:jc w:val="right"/>
              <w:rPr>
                <w:rFonts w:asciiTheme="minorHAnsi" w:hAnsiTheme="minorHAnsi"/>
                <w:b/>
              </w:rPr>
            </w:pPr>
            <w:r w:rsidRPr="00F33B21">
              <w:rPr>
                <w:rFonts w:asciiTheme="minorHAnsi" w:hAnsiTheme="minorHAnsi"/>
                <w:b/>
              </w:rPr>
              <w:t>541 045,88</w:t>
            </w:r>
          </w:p>
        </w:tc>
      </w:tr>
      <w:tr w:rsidR="0005607E" w:rsidRPr="00AB5EC3" w:rsidTr="00F33B21">
        <w:trPr>
          <w:trHeight w:val="1109"/>
          <w:jc w:val="center"/>
        </w:trPr>
        <w:tc>
          <w:tcPr>
            <w:tcW w:w="2399" w:type="dxa"/>
            <w:shd w:val="clear" w:color="auto" w:fill="C45911" w:themeFill="accent2" w:themeFillShade="BF"/>
            <w:vAlign w:val="center"/>
          </w:tcPr>
          <w:p w:rsidR="000F2C7F" w:rsidRPr="0005607E" w:rsidRDefault="000F2C7F" w:rsidP="00001DEE">
            <w:pPr>
              <w:spacing w:after="240" w:line="240" w:lineRule="auto"/>
              <w:ind w:left="0" w:firstLine="0"/>
              <w:jc w:val="center"/>
              <w:rPr>
                <w:rFonts w:asciiTheme="minorHAnsi" w:hAnsiTheme="minorHAnsi"/>
                <w:b/>
              </w:rPr>
            </w:pPr>
            <w:r w:rsidRPr="0005607E">
              <w:rPr>
                <w:rFonts w:asciiTheme="minorHAnsi" w:hAnsiTheme="minorHAnsi"/>
                <w:b/>
              </w:rPr>
              <w:t>Razem</w:t>
            </w:r>
          </w:p>
        </w:tc>
        <w:tc>
          <w:tcPr>
            <w:tcW w:w="1707" w:type="dxa"/>
            <w:tcBorders>
              <w:bottom w:val="single" w:sz="4" w:space="0" w:color="auto"/>
              <w:tl2br w:val="nil"/>
              <w:tr2bl w:val="nil"/>
            </w:tcBorders>
            <w:shd w:val="clear" w:color="auto" w:fill="auto"/>
            <w:vAlign w:val="center"/>
          </w:tcPr>
          <w:p w:rsidR="00B303E1" w:rsidRPr="00F33B21" w:rsidRDefault="00C8091B" w:rsidP="00F33B21">
            <w:pPr>
              <w:spacing w:after="240" w:line="240" w:lineRule="auto"/>
              <w:ind w:left="0" w:firstLine="0"/>
              <w:jc w:val="right"/>
              <w:rPr>
                <w:rFonts w:asciiTheme="minorHAnsi" w:hAnsiTheme="minorHAnsi"/>
                <w:b/>
              </w:rPr>
            </w:pPr>
            <w:r w:rsidRPr="00F33B21">
              <w:rPr>
                <w:rFonts w:asciiTheme="minorHAnsi" w:hAnsiTheme="minorHAnsi"/>
                <w:b/>
              </w:rPr>
              <w:t>1 181 290,94</w:t>
            </w:r>
          </w:p>
        </w:tc>
        <w:tc>
          <w:tcPr>
            <w:tcW w:w="1701" w:type="dxa"/>
            <w:tcBorders>
              <w:tl2br w:val="nil"/>
              <w:tr2bl w:val="nil"/>
            </w:tcBorders>
            <w:shd w:val="clear" w:color="auto" w:fill="auto"/>
            <w:vAlign w:val="center"/>
          </w:tcPr>
          <w:p w:rsidR="00E978C9" w:rsidRPr="00F33B21" w:rsidRDefault="00C8091B" w:rsidP="00F33B21">
            <w:pPr>
              <w:spacing w:after="240" w:line="240" w:lineRule="auto"/>
              <w:ind w:left="0" w:firstLine="0"/>
              <w:jc w:val="right"/>
              <w:rPr>
                <w:rFonts w:asciiTheme="minorHAnsi" w:hAnsiTheme="minorHAnsi"/>
                <w:b/>
                <w:strike/>
              </w:rPr>
            </w:pPr>
            <w:r w:rsidRPr="00F33B21">
              <w:rPr>
                <w:rFonts w:asciiTheme="minorHAnsi" w:hAnsiTheme="minorHAnsi"/>
                <w:b/>
              </w:rPr>
              <w:t>478 430,67</w:t>
            </w:r>
          </w:p>
        </w:tc>
        <w:tc>
          <w:tcPr>
            <w:tcW w:w="2268" w:type="dxa"/>
            <w:tcBorders>
              <w:tl2br w:val="nil"/>
              <w:tr2bl w:val="nil"/>
            </w:tcBorders>
            <w:shd w:val="clear" w:color="auto" w:fill="auto"/>
            <w:vAlign w:val="center"/>
          </w:tcPr>
          <w:p w:rsidR="00C8091B" w:rsidRPr="00F33B21" w:rsidRDefault="00C8091B" w:rsidP="00F33B21">
            <w:pPr>
              <w:spacing w:after="240" w:line="240" w:lineRule="auto"/>
              <w:ind w:left="0" w:firstLine="0"/>
              <w:jc w:val="right"/>
              <w:rPr>
                <w:rFonts w:asciiTheme="minorHAnsi" w:hAnsiTheme="minorHAnsi"/>
                <w:b/>
              </w:rPr>
            </w:pPr>
            <w:r w:rsidRPr="00F33B21">
              <w:rPr>
                <w:rFonts w:asciiTheme="minorHAnsi" w:hAnsiTheme="minorHAnsi"/>
                <w:b/>
              </w:rPr>
              <w:t>196 778,39</w:t>
            </w:r>
          </w:p>
        </w:tc>
        <w:tc>
          <w:tcPr>
            <w:tcW w:w="1559" w:type="dxa"/>
            <w:tcBorders>
              <w:tl2br w:val="nil"/>
              <w:tr2bl w:val="nil"/>
            </w:tcBorders>
            <w:vAlign w:val="center"/>
          </w:tcPr>
          <w:p w:rsidR="00B303E1" w:rsidRPr="00F33B21" w:rsidRDefault="00B303E1" w:rsidP="00F33B21">
            <w:pPr>
              <w:spacing w:after="240" w:line="240" w:lineRule="auto"/>
              <w:ind w:left="0" w:firstLine="0"/>
              <w:jc w:val="right"/>
              <w:rPr>
                <w:rFonts w:asciiTheme="minorHAnsi" w:hAnsiTheme="minorHAnsi"/>
                <w:b/>
              </w:rPr>
            </w:pPr>
            <w:r w:rsidRPr="00F33B21">
              <w:rPr>
                <w:rFonts w:asciiTheme="minorHAnsi" w:hAnsiTheme="minorHAnsi"/>
                <w:b/>
              </w:rPr>
              <w:t>1 856 500</w:t>
            </w:r>
          </w:p>
        </w:tc>
      </w:tr>
    </w:tbl>
    <w:p w:rsidR="0013357C" w:rsidRPr="0005607E" w:rsidRDefault="0013357C" w:rsidP="00001DEE">
      <w:pPr>
        <w:spacing w:after="240" w:line="240" w:lineRule="auto"/>
        <w:ind w:left="0" w:firstLine="0"/>
        <w:jc w:val="center"/>
        <w:rPr>
          <w:rFonts w:asciiTheme="minorHAnsi" w:hAnsiTheme="minorHAnsi"/>
          <w:i/>
        </w:rPr>
      </w:pPr>
      <w:r w:rsidRPr="0005607E">
        <w:rPr>
          <w:rFonts w:asciiTheme="minorHAnsi" w:hAnsiTheme="minorHAnsi"/>
          <w:i/>
        </w:rPr>
        <w:t>Źródło: Opracowanie własne</w:t>
      </w:r>
    </w:p>
    <w:p w:rsidR="0013357C" w:rsidRPr="0005607E" w:rsidRDefault="0013357C" w:rsidP="00001DEE">
      <w:pPr>
        <w:spacing w:line="240" w:lineRule="auto"/>
        <w:jc w:val="left"/>
        <w:rPr>
          <w:rFonts w:asciiTheme="minorHAnsi" w:hAnsiTheme="minorHAnsi"/>
          <w:i/>
        </w:rPr>
      </w:pPr>
      <w:r w:rsidRPr="0005607E">
        <w:rPr>
          <w:rFonts w:asciiTheme="minorHAnsi" w:hAnsiTheme="minorHAnsi"/>
          <w:i/>
        </w:rPr>
        <w:br w:type="page"/>
      </w:r>
    </w:p>
    <w:p w:rsidR="0013357C" w:rsidRPr="0005607E" w:rsidRDefault="0013357C" w:rsidP="00001DEE">
      <w:pPr>
        <w:spacing w:line="240" w:lineRule="auto"/>
        <w:ind w:left="0" w:firstLine="0"/>
        <w:rPr>
          <w:rFonts w:asciiTheme="minorHAnsi" w:hAnsiTheme="minorHAnsi"/>
        </w:rPr>
        <w:sectPr w:rsidR="0013357C" w:rsidRPr="0005607E" w:rsidSect="00103B86">
          <w:pgSz w:w="11906" w:h="16838"/>
          <w:pgMar w:top="567" w:right="1134" w:bottom="567" w:left="1134" w:header="709" w:footer="709" w:gutter="0"/>
          <w:cols w:space="708"/>
          <w:docGrid w:linePitch="360"/>
        </w:sectPr>
      </w:pPr>
    </w:p>
    <w:p w:rsidR="00C26B37" w:rsidRPr="007819E0" w:rsidRDefault="0013357C" w:rsidP="00001DEE">
      <w:pPr>
        <w:shd w:val="clear" w:color="auto" w:fill="FFFFFF" w:themeFill="background1"/>
        <w:spacing w:line="240" w:lineRule="auto"/>
        <w:ind w:left="0" w:firstLine="0"/>
        <w:jc w:val="right"/>
        <w:rPr>
          <w:rFonts w:asciiTheme="minorHAnsi" w:hAnsiTheme="minorHAnsi"/>
          <w:b/>
        </w:rPr>
      </w:pPr>
      <w:r w:rsidRPr="007819E0">
        <w:rPr>
          <w:rFonts w:asciiTheme="minorHAnsi" w:hAnsiTheme="minorHAnsi"/>
          <w:b/>
        </w:rPr>
        <w:lastRenderedPageBreak/>
        <w:t xml:space="preserve">Załącznik 5 </w:t>
      </w:r>
    </w:p>
    <w:p w:rsidR="0013357C" w:rsidRPr="007819E0" w:rsidRDefault="0013357C" w:rsidP="00001DEE">
      <w:pPr>
        <w:shd w:val="clear" w:color="auto" w:fill="538135" w:themeFill="accent6" w:themeFillShade="BF"/>
        <w:spacing w:line="240" w:lineRule="auto"/>
        <w:ind w:left="0" w:firstLine="0"/>
        <w:jc w:val="center"/>
        <w:rPr>
          <w:rFonts w:asciiTheme="minorHAnsi" w:hAnsiTheme="minorHAnsi"/>
          <w:b/>
        </w:rPr>
      </w:pPr>
      <w:r w:rsidRPr="007819E0">
        <w:rPr>
          <w:rFonts w:asciiTheme="minorHAnsi" w:hAnsiTheme="minorHAnsi"/>
          <w:b/>
        </w:rPr>
        <w:t>Plan komunikacji</w:t>
      </w:r>
    </w:p>
    <w:p w:rsidR="00406C4A" w:rsidRPr="007819E0" w:rsidRDefault="00406C4A" w:rsidP="00001DEE">
      <w:pPr>
        <w:tabs>
          <w:tab w:val="left" w:pos="7967"/>
        </w:tabs>
        <w:spacing w:line="240" w:lineRule="auto"/>
        <w:ind w:left="0" w:firstLine="0"/>
        <w:jc w:val="center"/>
        <w:rPr>
          <w:rFonts w:asciiTheme="minorHAnsi" w:eastAsia="Calibri" w:hAnsiTheme="minorHAnsi" w:cs="Times New Roman"/>
          <w:b/>
          <w:sz w:val="22"/>
        </w:rPr>
      </w:pPr>
    </w:p>
    <w:p w:rsidR="00406C4A" w:rsidRPr="007819E0" w:rsidRDefault="00406C4A" w:rsidP="00406C4A">
      <w:pPr>
        <w:spacing w:line="240" w:lineRule="auto"/>
        <w:ind w:left="0" w:firstLine="708"/>
        <w:rPr>
          <w:rFonts w:asciiTheme="minorHAnsi" w:hAnsiTheme="minorHAnsi"/>
          <w:szCs w:val="24"/>
        </w:rPr>
      </w:pPr>
      <w:r w:rsidRPr="007819E0">
        <w:rPr>
          <w:rFonts w:asciiTheme="minorHAnsi" w:hAnsiTheme="minorHAnsi"/>
          <w:szCs w:val="24"/>
        </w:rPr>
        <w:t xml:space="preserve">Celem opracowania Planu komunikacji jest stworzenie warunków do obustronnej komunikacji, która służyć ma efektywnemu wdrażaniu LSR. </w:t>
      </w:r>
    </w:p>
    <w:p w:rsidR="000F3AD3" w:rsidRPr="007819E0" w:rsidRDefault="00406C4A" w:rsidP="00406C4A">
      <w:pPr>
        <w:spacing w:line="240" w:lineRule="auto"/>
        <w:ind w:left="0" w:firstLine="708"/>
        <w:rPr>
          <w:rFonts w:asciiTheme="minorHAnsi" w:hAnsiTheme="minorHAnsi"/>
          <w:szCs w:val="24"/>
        </w:rPr>
      </w:pPr>
      <w:r w:rsidRPr="007819E0">
        <w:rPr>
          <w:rFonts w:asciiTheme="minorHAnsi" w:hAnsiTheme="minorHAnsi"/>
          <w:szCs w:val="24"/>
        </w:rPr>
        <w:t xml:space="preserve">Działania komunikacyjne skierowane będą do określonych na podstawie diagnozy społeczno-gospodarczej (rozdział III) grup docelowych w tym </w:t>
      </w:r>
      <w:proofErr w:type="spellStart"/>
      <w:r w:rsidRPr="007819E0">
        <w:rPr>
          <w:rFonts w:asciiTheme="minorHAnsi" w:hAnsiTheme="minorHAnsi"/>
          <w:szCs w:val="24"/>
        </w:rPr>
        <w:t>defaworyzowanych</w:t>
      </w:r>
      <w:proofErr w:type="spellEnd"/>
      <w:r w:rsidRPr="007819E0">
        <w:rPr>
          <w:rFonts w:asciiTheme="minorHAnsi" w:hAnsiTheme="minorHAnsi"/>
          <w:szCs w:val="24"/>
        </w:rPr>
        <w:t xml:space="preserve"> (mieszkańcy, przeds</w:t>
      </w:r>
      <w:r w:rsidR="004C5B91" w:rsidRPr="007819E0">
        <w:rPr>
          <w:rFonts w:asciiTheme="minorHAnsi" w:hAnsiTheme="minorHAnsi"/>
          <w:szCs w:val="24"/>
        </w:rPr>
        <w:t xml:space="preserve">iębiorcy, członkowie organizacji pozarządowych w tym grupy </w:t>
      </w:r>
      <w:proofErr w:type="spellStart"/>
      <w:r w:rsidR="004C5B91" w:rsidRPr="007819E0">
        <w:rPr>
          <w:rFonts w:asciiTheme="minorHAnsi" w:hAnsiTheme="minorHAnsi"/>
          <w:szCs w:val="24"/>
        </w:rPr>
        <w:t>defaworyzowane</w:t>
      </w:r>
      <w:proofErr w:type="spellEnd"/>
      <w:r w:rsidR="004C5B91" w:rsidRPr="007819E0">
        <w:rPr>
          <w:rFonts w:asciiTheme="minorHAnsi" w:hAnsiTheme="minorHAnsi"/>
          <w:szCs w:val="24"/>
        </w:rPr>
        <w:t xml:space="preserve"> osoby do 30. roku życia i/lub kobiety)</w:t>
      </w:r>
      <w:r w:rsidRPr="007819E0">
        <w:rPr>
          <w:rFonts w:asciiTheme="minorHAnsi" w:hAnsiTheme="minorHAnsi"/>
          <w:szCs w:val="24"/>
        </w:rPr>
        <w:t xml:space="preserve">. </w:t>
      </w:r>
    </w:p>
    <w:p w:rsidR="00406C4A" w:rsidRPr="007819E0" w:rsidRDefault="00406C4A" w:rsidP="00406C4A">
      <w:pPr>
        <w:spacing w:line="240" w:lineRule="auto"/>
        <w:ind w:left="0" w:firstLine="708"/>
        <w:rPr>
          <w:rFonts w:asciiTheme="minorHAnsi" w:hAnsiTheme="minorHAnsi"/>
          <w:szCs w:val="24"/>
        </w:rPr>
      </w:pPr>
      <w:r w:rsidRPr="007819E0">
        <w:rPr>
          <w:rFonts w:asciiTheme="minorHAnsi" w:hAnsiTheme="minorHAnsi"/>
          <w:szCs w:val="24"/>
        </w:rPr>
        <w:t xml:space="preserve">Zaplanowane metody komunikacji oraz środki przekazu, grupy docelowe i efekty działań przedstawione zostały w tabeli 1. W przypadku, gdy zaplanowane metody okażą się nieskuteczne (niskie zainteresowanie mieszkańców wdrażaniem LSR, brak zrozumienia komunikatów, wysoka liczba odrzuconych wniosków, nieprawidłowa realizacja projektów) planuje się podjęcie działań wpływających na zaistniałą sytuację. W zależności od zdiagnozowanego problemu może być to zmiana Planu komunikacji, procedur lub funkcjonowania poszczególnych organów LGD czy też biura. Każdorazowo zmiany LSR przebiegały będą zgodnie z </w:t>
      </w:r>
      <w:r w:rsidRPr="007819E0">
        <w:rPr>
          <w:rFonts w:asciiTheme="minorHAnsi" w:hAnsiTheme="minorHAnsi"/>
          <w:i/>
          <w:szCs w:val="24"/>
        </w:rPr>
        <w:t>Procedurą Aktualizacji LSR</w:t>
      </w:r>
      <w:r w:rsidRPr="007819E0">
        <w:rPr>
          <w:rFonts w:asciiTheme="minorHAnsi" w:hAnsiTheme="minorHAnsi"/>
          <w:szCs w:val="24"/>
        </w:rPr>
        <w:t xml:space="preserve"> stanowiącą załącznik 1 do LSR.</w:t>
      </w:r>
    </w:p>
    <w:p w:rsidR="00406C4A" w:rsidRPr="007819E0" w:rsidRDefault="00406C4A" w:rsidP="00406C4A">
      <w:pPr>
        <w:spacing w:line="240" w:lineRule="auto"/>
        <w:ind w:left="0" w:firstLine="708"/>
        <w:rPr>
          <w:rFonts w:asciiTheme="minorHAnsi" w:hAnsiTheme="minorHAnsi"/>
          <w:szCs w:val="24"/>
        </w:rPr>
      </w:pPr>
      <w:r w:rsidRPr="007819E0">
        <w:rPr>
          <w:rFonts w:asciiTheme="minorHAnsi" w:hAnsiTheme="minorHAnsi"/>
          <w:szCs w:val="24"/>
        </w:rPr>
        <w:t>Zakładane wskaźniki dla poszczególnych działań przedstawia tabela 2.</w:t>
      </w:r>
    </w:p>
    <w:p w:rsidR="00406C4A" w:rsidRPr="007819E0" w:rsidRDefault="00406C4A" w:rsidP="00406C4A">
      <w:pPr>
        <w:spacing w:line="240" w:lineRule="auto"/>
        <w:ind w:left="0" w:firstLine="708"/>
        <w:rPr>
          <w:rFonts w:asciiTheme="minorHAnsi" w:hAnsiTheme="minorHAnsi"/>
          <w:szCs w:val="24"/>
        </w:rPr>
      </w:pPr>
      <w:r w:rsidRPr="007819E0">
        <w:rPr>
          <w:rFonts w:asciiTheme="minorHAnsi" w:hAnsiTheme="minorHAnsi"/>
          <w:szCs w:val="24"/>
        </w:rPr>
        <w:t xml:space="preserve">Analiza efektywności działań komunikacyjnych przeprowadzana będzie na podstawie danych zbieranych przez LGD. Informacje dotyczące działań komunikacyjnych zbierane będą przez pracowników Biura poprzez e-mail, rozmowy telefoniczne, spotkania konsultacyjne. W przypadku stwierdzenia, iż opracowane metody są nieefektywne planuję się skorygowanie Planu komunikacji zgodnie z </w:t>
      </w:r>
      <w:r w:rsidRPr="007819E0">
        <w:rPr>
          <w:rFonts w:asciiTheme="minorHAnsi" w:hAnsiTheme="minorHAnsi"/>
          <w:i/>
          <w:szCs w:val="24"/>
        </w:rPr>
        <w:t>Procedurą aktualizacji LSR.</w:t>
      </w:r>
    </w:p>
    <w:p w:rsidR="00406C4A" w:rsidRPr="007819E0" w:rsidRDefault="00406C4A" w:rsidP="00406C4A">
      <w:pPr>
        <w:spacing w:line="240" w:lineRule="auto"/>
        <w:ind w:left="0" w:firstLine="708"/>
        <w:rPr>
          <w:rFonts w:asciiTheme="minorHAnsi" w:hAnsiTheme="minorHAnsi"/>
          <w:szCs w:val="24"/>
        </w:rPr>
      </w:pPr>
      <w:r w:rsidRPr="007819E0">
        <w:rPr>
          <w:rFonts w:asciiTheme="minorHAnsi" w:hAnsiTheme="minorHAnsi"/>
          <w:szCs w:val="24"/>
        </w:rPr>
        <w:t>Wnioski i opinie lokalnej społeczności i/lub beneficjentów uzyskane dzięki obustronnej komunikacji zostaną wykorzystane w procesie realizacji LSR, w tym do modyfikacji LSR, procedur oceny i wyboru operacji, środków komunikacyjnych.</w:t>
      </w:r>
    </w:p>
    <w:p w:rsidR="00406C4A" w:rsidRPr="007819E0" w:rsidRDefault="00406C4A" w:rsidP="00767073">
      <w:pPr>
        <w:spacing w:line="276" w:lineRule="auto"/>
        <w:ind w:left="0" w:firstLine="708"/>
        <w:rPr>
          <w:rFonts w:asciiTheme="minorHAnsi" w:eastAsia="Calibri" w:hAnsiTheme="minorHAnsi" w:cs="Times New Roman"/>
          <w:b/>
          <w:sz w:val="22"/>
        </w:rPr>
      </w:pPr>
      <w:r w:rsidRPr="007819E0">
        <w:rPr>
          <w:rFonts w:asciiTheme="minorHAnsi" w:hAnsiTheme="minorHAnsi"/>
          <w:szCs w:val="24"/>
        </w:rPr>
        <w:t xml:space="preserve">Na działania komunikacyjne </w:t>
      </w:r>
      <w:r w:rsidR="00AB5EC3">
        <w:rPr>
          <w:rFonts w:asciiTheme="minorHAnsi" w:hAnsiTheme="minorHAnsi"/>
          <w:szCs w:val="24"/>
        </w:rPr>
        <w:t xml:space="preserve">przewidziano budżet w wysokości </w:t>
      </w:r>
      <w:r w:rsidR="00E978C9" w:rsidRPr="00AB5EC3">
        <w:rPr>
          <w:rFonts w:asciiTheme="minorHAnsi" w:hAnsiTheme="minorHAnsi"/>
          <w:szCs w:val="24"/>
        </w:rPr>
        <w:t>4</w:t>
      </w:r>
      <w:r w:rsidR="00AB5EC3" w:rsidRPr="00AB5EC3">
        <w:rPr>
          <w:rFonts w:asciiTheme="minorHAnsi" w:hAnsiTheme="minorHAnsi"/>
          <w:szCs w:val="24"/>
        </w:rPr>
        <w:t> </w:t>
      </w:r>
      <w:r w:rsidR="00E978C9" w:rsidRPr="00AB5EC3">
        <w:rPr>
          <w:rFonts w:asciiTheme="minorHAnsi" w:hAnsiTheme="minorHAnsi"/>
          <w:szCs w:val="24"/>
        </w:rPr>
        <w:t>000 EUR</w:t>
      </w:r>
      <w:r w:rsidR="00767073" w:rsidRPr="00AB5EC3">
        <w:rPr>
          <w:rFonts w:asciiTheme="minorHAnsi" w:hAnsiTheme="minorHAnsi"/>
          <w:szCs w:val="24"/>
        </w:rPr>
        <w:t xml:space="preserve">. </w:t>
      </w:r>
      <w:r w:rsidR="00767073" w:rsidRPr="007819E0">
        <w:rPr>
          <w:rFonts w:asciiTheme="minorHAnsi" w:hAnsiTheme="minorHAnsi"/>
          <w:szCs w:val="24"/>
        </w:rPr>
        <w:t xml:space="preserve">Działania </w:t>
      </w:r>
      <w:r w:rsidRPr="007819E0">
        <w:rPr>
          <w:rFonts w:asciiTheme="minorHAnsi" w:hAnsiTheme="minorHAnsi"/>
          <w:szCs w:val="24"/>
        </w:rPr>
        <w:t>komunikacyjne finansowane będą ze środków budżetowych LSR 2014–2020 przeznaczonych na Wsparcie kosztów bieżących i aktywizacji.</w:t>
      </w:r>
      <w:r w:rsidRPr="007819E0">
        <w:rPr>
          <w:rFonts w:asciiTheme="minorHAnsi" w:eastAsia="Calibri" w:hAnsiTheme="minorHAnsi" w:cs="Times New Roman"/>
          <w:b/>
          <w:sz w:val="22"/>
        </w:rPr>
        <w:br w:type="page"/>
      </w:r>
    </w:p>
    <w:p w:rsidR="00406C4A" w:rsidRPr="007819E0" w:rsidRDefault="00406C4A" w:rsidP="00001DEE">
      <w:pPr>
        <w:tabs>
          <w:tab w:val="left" w:pos="7967"/>
        </w:tabs>
        <w:spacing w:line="240" w:lineRule="auto"/>
        <w:ind w:left="0" w:firstLine="0"/>
        <w:jc w:val="center"/>
        <w:rPr>
          <w:rFonts w:asciiTheme="minorHAnsi" w:eastAsia="Calibri" w:hAnsiTheme="minorHAnsi" w:cs="Times New Roman"/>
          <w:b/>
          <w:sz w:val="22"/>
        </w:rPr>
        <w:sectPr w:rsidR="00406C4A" w:rsidRPr="007819E0" w:rsidSect="00103B86">
          <w:pgSz w:w="11906" w:h="16838"/>
          <w:pgMar w:top="567" w:right="1134" w:bottom="567" w:left="1134" w:header="709" w:footer="709" w:gutter="0"/>
          <w:cols w:space="708"/>
          <w:docGrid w:linePitch="360"/>
        </w:sectPr>
      </w:pPr>
    </w:p>
    <w:p w:rsidR="008B1560" w:rsidRPr="007819E0" w:rsidRDefault="008B1560" w:rsidP="00001DEE">
      <w:pPr>
        <w:tabs>
          <w:tab w:val="left" w:pos="7967"/>
        </w:tabs>
        <w:spacing w:line="240" w:lineRule="auto"/>
        <w:ind w:left="0" w:firstLine="0"/>
        <w:jc w:val="center"/>
        <w:rPr>
          <w:rFonts w:asciiTheme="minorHAnsi" w:eastAsia="Calibri" w:hAnsiTheme="minorHAnsi" w:cs="Times New Roman"/>
          <w:b/>
          <w:sz w:val="22"/>
        </w:rPr>
      </w:pPr>
      <w:r w:rsidRPr="007819E0">
        <w:rPr>
          <w:rFonts w:asciiTheme="minorHAnsi" w:eastAsia="Calibri" w:hAnsiTheme="minorHAnsi" w:cs="Times New Roman"/>
          <w:b/>
          <w:sz w:val="22"/>
        </w:rPr>
        <w:lastRenderedPageBreak/>
        <w:t>Tabela 1 Metody oraz cele i grupy docelowe działań komunikacyjnych</w:t>
      </w:r>
    </w:p>
    <w:tbl>
      <w:tblPr>
        <w:tblStyle w:val="Tabela-Siatka11"/>
        <w:tblW w:w="14701" w:type="dxa"/>
        <w:jc w:val="center"/>
        <w:tblLayout w:type="fixed"/>
        <w:tblLook w:val="04A0" w:firstRow="1" w:lastRow="0" w:firstColumn="1" w:lastColumn="0" w:noHBand="0" w:noVBand="1"/>
      </w:tblPr>
      <w:tblGrid>
        <w:gridCol w:w="3545"/>
        <w:gridCol w:w="1859"/>
        <w:gridCol w:w="1859"/>
        <w:gridCol w:w="1860"/>
        <w:gridCol w:w="1859"/>
        <w:gridCol w:w="1859"/>
        <w:gridCol w:w="1860"/>
      </w:tblGrid>
      <w:tr w:rsidR="007819E0" w:rsidRPr="007819E0" w:rsidTr="00A7315B">
        <w:trPr>
          <w:trHeight w:val="385"/>
          <w:jc w:val="center"/>
        </w:trPr>
        <w:tc>
          <w:tcPr>
            <w:tcW w:w="3545" w:type="dxa"/>
            <w:shd w:val="clear" w:color="auto" w:fill="538135" w:themeFill="accent6" w:themeFillShade="BF"/>
            <w:vAlign w:val="center"/>
          </w:tcPr>
          <w:p w:rsidR="008B1560" w:rsidRPr="007819E0" w:rsidRDefault="008B1560" w:rsidP="00001DEE">
            <w:pPr>
              <w:spacing w:after="0" w:line="240" w:lineRule="auto"/>
              <w:jc w:val="center"/>
              <w:rPr>
                <w:rFonts w:asciiTheme="minorHAnsi" w:hAnsiTheme="minorHAnsi"/>
                <w:b/>
                <w:kern w:val="28"/>
                <w:sz w:val="22"/>
              </w:rPr>
            </w:pPr>
          </w:p>
        </w:tc>
        <w:tc>
          <w:tcPr>
            <w:tcW w:w="11156" w:type="dxa"/>
            <w:gridSpan w:val="6"/>
            <w:shd w:val="clear" w:color="auto" w:fill="538135" w:themeFill="accent6" w:themeFillShade="BF"/>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b/>
                <w:kern w:val="28"/>
                <w:sz w:val="22"/>
              </w:rPr>
              <w:t>Cel oraz grupa docelowa działań komunikacyjnych</w:t>
            </w:r>
          </w:p>
        </w:tc>
      </w:tr>
      <w:tr w:rsidR="007819E0" w:rsidRPr="007819E0" w:rsidTr="00C26B37">
        <w:trPr>
          <w:trHeight w:val="4404"/>
          <w:jc w:val="center"/>
        </w:trPr>
        <w:tc>
          <w:tcPr>
            <w:tcW w:w="3545" w:type="dxa"/>
            <w:shd w:val="clear" w:color="auto" w:fill="538135" w:themeFill="accent6" w:themeFillShade="BF"/>
            <w:vAlign w:val="center"/>
          </w:tcPr>
          <w:p w:rsidR="008B1560" w:rsidRPr="007819E0" w:rsidRDefault="008B1560" w:rsidP="00001DEE">
            <w:pPr>
              <w:spacing w:after="0" w:line="240" w:lineRule="auto"/>
              <w:jc w:val="center"/>
              <w:rPr>
                <w:rFonts w:asciiTheme="minorHAnsi" w:hAnsiTheme="minorHAnsi"/>
                <w:b/>
                <w:kern w:val="28"/>
                <w:sz w:val="22"/>
              </w:rPr>
            </w:pPr>
            <w:r w:rsidRPr="007819E0">
              <w:rPr>
                <w:rFonts w:asciiTheme="minorHAnsi" w:hAnsiTheme="minorHAnsi"/>
                <w:b/>
                <w:kern w:val="28"/>
                <w:sz w:val="22"/>
              </w:rPr>
              <w:t>Metody komunikacji</w:t>
            </w:r>
          </w:p>
        </w:tc>
        <w:tc>
          <w:tcPr>
            <w:tcW w:w="1859" w:type="dxa"/>
            <w:shd w:val="clear" w:color="auto" w:fill="538135" w:themeFill="accent6" w:themeFillShade="BF"/>
            <w:vAlign w:val="center"/>
          </w:tcPr>
          <w:p w:rsidR="008B1560" w:rsidRPr="007819E0" w:rsidRDefault="008B1560" w:rsidP="00001DEE">
            <w:pPr>
              <w:spacing w:after="0" w:line="240" w:lineRule="auto"/>
              <w:jc w:val="center"/>
              <w:rPr>
                <w:rFonts w:asciiTheme="minorHAnsi" w:hAnsiTheme="minorHAnsi"/>
                <w:b/>
                <w:kern w:val="28"/>
                <w:sz w:val="22"/>
              </w:rPr>
            </w:pPr>
            <w:r w:rsidRPr="007819E0">
              <w:rPr>
                <w:rFonts w:asciiTheme="minorHAnsi" w:hAnsiTheme="minorHAnsi"/>
                <w:b/>
                <w:kern w:val="28"/>
                <w:sz w:val="22"/>
              </w:rPr>
              <w:t>Poinformowanie o  założeniach LSR</w:t>
            </w:r>
          </w:p>
          <w:p w:rsidR="008B1560" w:rsidRPr="007819E0" w:rsidRDefault="008B1560" w:rsidP="00001DEE">
            <w:pPr>
              <w:spacing w:after="0" w:line="240" w:lineRule="auto"/>
              <w:jc w:val="left"/>
              <w:rPr>
                <w:rFonts w:asciiTheme="minorHAnsi" w:hAnsiTheme="minorHAnsi"/>
                <w:kern w:val="28"/>
                <w:sz w:val="22"/>
              </w:rPr>
            </w:pPr>
            <w:r w:rsidRPr="007819E0">
              <w:rPr>
                <w:rFonts w:asciiTheme="minorHAnsi" w:hAnsiTheme="minorHAnsi"/>
                <w:kern w:val="28"/>
                <w:sz w:val="22"/>
              </w:rPr>
              <w:t xml:space="preserve">Grupa docelowa: </w:t>
            </w:r>
            <w:r w:rsidR="007137AB" w:rsidRPr="007819E0">
              <w:rPr>
                <w:rFonts w:asciiTheme="minorHAnsi" w:hAnsiTheme="minorHAnsi"/>
                <w:sz w:val="22"/>
              </w:rPr>
              <w:t>m</w:t>
            </w:r>
            <w:r w:rsidRPr="007819E0">
              <w:rPr>
                <w:rFonts w:asciiTheme="minorHAnsi" w:hAnsiTheme="minorHAnsi"/>
                <w:sz w:val="22"/>
              </w:rPr>
              <w:t xml:space="preserve">ieszkańcy, przedsiębiorcy, członkowie organizacji pozarządowych (działacze społeczni), grupa </w:t>
            </w:r>
            <w:proofErr w:type="spellStart"/>
            <w:r w:rsidRPr="007819E0">
              <w:rPr>
                <w:rFonts w:asciiTheme="minorHAnsi" w:hAnsiTheme="minorHAnsi"/>
                <w:sz w:val="22"/>
              </w:rPr>
              <w:t>defaworyzowana</w:t>
            </w:r>
            <w:proofErr w:type="spellEnd"/>
            <w:r w:rsidRPr="007819E0">
              <w:rPr>
                <w:rFonts w:asciiTheme="minorHAnsi" w:hAnsiTheme="minorHAnsi"/>
                <w:sz w:val="22"/>
              </w:rPr>
              <w:t xml:space="preserve"> </w:t>
            </w:r>
            <w:r w:rsidR="007137AB" w:rsidRPr="007819E0">
              <w:rPr>
                <w:rFonts w:asciiTheme="minorHAnsi" w:hAnsiTheme="minorHAnsi"/>
                <w:sz w:val="22"/>
              </w:rPr>
              <w:t xml:space="preserve">– </w:t>
            </w:r>
            <w:r w:rsidRPr="007819E0">
              <w:rPr>
                <w:rFonts w:asciiTheme="minorHAnsi" w:hAnsiTheme="minorHAnsi"/>
                <w:sz w:val="22"/>
              </w:rPr>
              <w:t>osoby do 30</w:t>
            </w:r>
            <w:r w:rsidR="007137AB" w:rsidRPr="007819E0">
              <w:rPr>
                <w:rFonts w:asciiTheme="minorHAnsi" w:hAnsiTheme="minorHAnsi"/>
                <w:sz w:val="22"/>
              </w:rPr>
              <w:t>.</w:t>
            </w:r>
            <w:r w:rsidRPr="007819E0">
              <w:rPr>
                <w:rFonts w:asciiTheme="minorHAnsi" w:hAnsiTheme="minorHAnsi"/>
                <w:sz w:val="22"/>
              </w:rPr>
              <w:t xml:space="preserve"> roku życia i/lub kobiety</w:t>
            </w:r>
          </w:p>
        </w:tc>
        <w:tc>
          <w:tcPr>
            <w:tcW w:w="1859" w:type="dxa"/>
            <w:shd w:val="clear" w:color="auto" w:fill="538135" w:themeFill="accent6" w:themeFillShade="BF"/>
            <w:vAlign w:val="center"/>
          </w:tcPr>
          <w:p w:rsidR="008B1560" w:rsidRPr="007819E0" w:rsidRDefault="008B1560" w:rsidP="00001DEE">
            <w:pPr>
              <w:spacing w:after="0" w:line="240" w:lineRule="auto"/>
              <w:jc w:val="center"/>
              <w:rPr>
                <w:rFonts w:asciiTheme="minorHAnsi" w:hAnsiTheme="minorHAnsi"/>
                <w:b/>
                <w:kern w:val="28"/>
                <w:sz w:val="22"/>
              </w:rPr>
            </w:pPr>
            <w:r w:rsidRPr="007819E0">
              <w:rPr>
                <w:rFonts w:asciiTheme="minorHAnsi" w:hAnsiTheme="minorHAnsi"/>
                <w:b/>
                <w:kern w:val="28"/>
                <w:sz w:val="22"/>
              </w:rPr>
              <w:t xml:space="preserve"> Podsumowanie zrealizowanych </w:t>
            </w:r>
            <w:r w:rsidRPr="007819E0">
              <w:rPr>
                <w:rFonts w:asciiTheme="minorHAnsi" w:hAnsiTheme="minorHAnsi"/>
                <w:b/>
                <w:kern w:val="28"/>
                <w:sz w:val="22"/>
              </w:rPr>
              <w:br/>
              <w:t xml:space="preserve"> i przedstawienie planowanych działań</w:t>
            </w:r>
          </w:p>
          <w:p w:rsidR="008B1560" w:rsidRPr="007819E0" w:rsidRDefault="008B1560" w:rsidP="00001DEE">
            <w:pPr>
              <w:spacing w:after="0" w:line="240" w:lineRule="auto"/>
              <w:jc w:val="left"/>
              <w:rPr>
                <w:rFonts w:asciiTheme="minorHAnsi" w:hAnsiTheme="minorHAnsi"/>
                <w:kern w:val="28"/>
                <w:sz w:val="22"/>
              </w:rPr>
            </w:pPr>
            <w:r w:rsidRPr="007819E0">
              <w:rPr>
                <w:rFonts w:asciiTheme="minorHAnsi" w:hAnsiTheme="minorHAnsi"/>
                <w:kern w:val="28"/>
                <w:sz w:val="22"/>
              </w:rPr>
              <w:t xml:space="preserve">Grupa docelowa: </w:t>
            </w:r>
            <w:r w:rsidR="007137AB" w:rsidRPr="007819E0">
              <w:rPr>
                <w:rFonts w:asciiTheme="minorHAnsi" w:hAnsiTheme="minorHAnsi"/>
                <w:sz w:val="22"/>
              </w:rPr>
              <w:t>m</w:t>
            </w:r>
            <w:r w:rsidRPr="007819E0">
              <w:rPr>
                <w:rFonts w:asciiTheme="minorHAnsi" w:hAnsiTheme="minorHAnsi"/>
                <w:sz w:val="22"/>
              </w:rPr>
              <w:t xml:space="preserve">ieszkańcy, przedsiębiorcy, członkowie organizacji pozarządowych (działacze społeczni), grupa </w:t>
            </w:r>
            <w:proofErr w:type="spellStart"/>
            <w:r w:rsidRPr="007819E0">
              <w:rPr>
                <w:rFonts w:asciiTheme="minorHAnsi" w:hAnsiTheme="minorHAnsi"/>
                <w:sz w:val="22"/>
              </w:rPr>
              <w:t>defaworyzowana</w:t>
            </w:r>
            <w:proofErr w:type="spellEnd"/>
            <w:r w:rsidRPr="007819E0">
              <w:rPr>
                <w:rFonts w:asciiTheme="minorHAnsi" w:hAnsiTheme="minorHAnsi"/>
                <w:sz w:val="22"/>
              </w:rPr>
              <w:t xml:space="preserve"> </w:t>
            </w:r>
            <w:r w:rsidR="007137AB" w:rsidRPr="007819E0">
              <w:rPr>
                <w:rFonts w:asciiTheme="minorHAnsi" w:hAnsiTheme="minorHAnsi"/>
                <w:sz w:val="22"/>
              </w:rPr>
              <w:t xml:space="preserve">– </w:t>
            </w:r>
            <w:r w:rsidRPr="007819E0">
              <w:rPr>
                <w:rFonts w:asciiTheme="minorHAnsi" w:hAnsiTheme="minorHAnsi"/>
                <w:sz w:val="22"/>
              </w:rPr>
              <w:t>osoby do 30</w:t>
            </w:r>
            <w:r w:rsidR="007137AB" w:rsidRPr="007819E0">
              <w:rPr>
                <w:rFonts w:asciiTheme="minorHAnsi" w:hAnsiTheme="minorHAnsi"/>
                <w:sz w:val="22"/>
              </w:rPr>
              <w:t>.</w:t>
            </w:r>
            <w:r w:rsidRPr="007819E0">
              <w:rPr>
                <w:rFonts w:asciiTheme="minorHAnsi" w:hAnsiTheme="minorHAnsi"/>
                <w:sz w:val="22"/>
              </w:rPr>
              <w:t xml:space="preserve"> roku życia i/lub kobiety</w:t>
            </w:r>
          </w:p>
        </w:tc>
        <w:tc>
          <w:tcPr>
            <w:tcW w:w="1860" w:type="dxa"/>
            <w:shd w:val="clear" w:color="auto" w:fill="538135" w:themeFill="accent6" w:themeFillShade="BF"/>
            <w:vAlign w:val="center"/>
          </w:tcPr>
          <w:p w:rsidR="008B1560" w:rsidRPr="007819E0" w:rsidRDefault="008B1560" w:rsidP="00001DEE">
            <w:pPr>
              <w:spacing w:after="0" w:line="240" w:lineRule="auto"/>
              <w:jc w:val="center"/>
              <w:rPr>
                <w:rFonts w:asciiTheme="minorHAnsi" w:hAnsiTheme="minorHAnsi"/>
                <w:b/>
                <w:kern w:val="28"/>
                <w:sz w:val="22"/>
              </w:rPr>
            </w:pPr>
            <w:r w:rsidRPr="007819E0">
              <w:rPr>
                <w:rFonts w:asciiTheme="minorHAnsi" w:hAnsiTheme="minorHAnsi"/>
                <w:b/>
                <w:kern w:val="28"/>
                <w:sz w:val="22"/>
              </w:rPr>
              <w:t xml:space="preserve"> Bilans realizacji LSR</w:t>
            </w:r>
          </w:p>
          <w:p w:rsidR="008B1560" w:rsidRPr="007819E0" w:rsidRDefault="008B1560" w:rsidP="00001DEE">
            <w:pPr>
              <w:spacing w:after="0" w:line="240" w:lineRule="auto"/>
              <w:jc w:val="left"/>
              <w:rPr>
                <w:rFonts w:asciiTheme="minorHAnsi" w:hAnsiTheme="minorHAnsi"/>
                <w:kern w:val="28"/>
                <w:sz w:val="22"/>
              </w:rPr>
            </w:pPr>
            <w:r w:rsidRPr="007819E0">
              <w:rPr>
                <w:rFonts w:asciiTheme="minorHAnsi" w:hAnsiTheme="minorHAnsi"/>
                <w:kern w:val="28"/>
                <w:sz w:val="22"/>
              </w:rPr>
              <w:t xml:space="preserve">Grupa docelowa: </w:t>
            </w:r>
            <w:r w:rsidR="007137AB" w:rsidRPr="007819E0">
              <w:rPr>
                <w:rFonts w:asciiTheme="minorHAnsi" w:hAnsiTheme="minorHAnsi"/>
                <w:sz w:val="22"/>
              </w:rPr>
              <w:t>m</w:t>
            </w:r>
            <w:r w:rsidRPr="007819E0">
              <w:rPr>
                <w:rFonts w:asciiTheme="minorHAnsi" w:hAnsiTheme="minorHAnsi"/>
                <w:sz w:val="22"/>
              </w:rPr>
              <w:t xml:space="preserve">ieszkańcy, przedsiębiorcy, członkowie organizacji pozarządowych (działacze społeczni), grupa </w:t>
            </w:r>
            <w:proofErr w:type="spellStart"/>
            <w:r w:rsidRPr="007819E0">
              <w:rPr>
                <w:rFonts w:asciiTheme="minorHAnsi" w:hAnsiTheme="minorHAnsi"/>
                <w:sz w:val="22"/>
              </w:rPr>
              <w:t>defaworyzowana</w:t>
            </w:r>
            <w:proofErr w:type="spellEnd"/>
            <w:r w:rsidRPr="007819E0">
              <w:rPr>
                <w:rFonts w:asciiTheme="minorHAnsi" w:hAnsiTheme="minorHAnsi"/>
                <w:sz w:val="22"/>
              </w:rPr>
              <w:t xml:space="preserve"> </w:t>
            </w:r>
            <w:r w:rsidR="007137AB" w:rsidRPr="007819E0">
              <w:rPr>
                <w:rFonts w:asciiTheme="minorHAnsi" w:hAnsiTheme="minorHAnsi"/>
                <w:sz w:val="22"/>
              </w:rPr>
              <w:t xml:space="preserve">– </w:t>
            </w:r>
            <w:r w:rsidRPr="007819E0">
              <w:rPr>
                <w:rFonts w:asciiTheme="minorHAnsi" w:hAnsiTheme="minorHAnsi"/>
                <w:sz w:val="22"/>
              </w:rPr>
              <w:t>osoby do 30</w:t>
            </w:r>
            <w:r w:rsidR="007137AB" w:rsidRPr="007819E0">
              <w:rPr>
                <w:rFonts w:asciiTheme="minorHAnsi" w:hAnsiTheme="minorHAnsi"/>
                <w:sz w:val="22"/>
              </w:rPr>
              <w:t>.</w:t>
            </w:r>
            <w:r w:rsidRPr="007819E0">
              <w:rPr>
                <w:rFonts w:asciiTheme="minorHAnsi" w:hAnsiTheme="minorHAnsi"/>
                <w:sz w:val="22"/>
              </w:rPr>
              <w:t xml:space="preserve"> roku życia i/lub kobiety</w:t>
            </w:r>
          </w:p>
          <w:p w:rsidR="008B1560" w:rsidRPr="007819E0" w:rsidRDefault="008B1560" w:rsidP="00001DEE">
            <w:pPr>
              <w:spacing w:after="0" w:line="240" w:lineRule="auto"/>
              <w:jc w:val="left"/>
              <w:rPr>
                <w:rFonts w:asciiTheme="minorHAnsi" w:hAnsiTheme="minorHAnsi"/>
                <w:b/>
                <w:kern w:val="28"/>
                <w:sz w:val="22"/>
              </w:rPr>
            </w:pPr>
          </w:p>
        </w:tc>
        <w:tc>
          <w:tcPr>
            <w:tcW w:w="1859" w:type="dxa"/>
            <w:shd w:val="clear" w:color="auto" w:fill="538135" w:themeFill="accent6" w:themeFillShade="BF"/>
            <w:vAlign w:val="center"/>
          </w:tcPr>
          <w:p w:rsidR="008B1560" w:rsidRPr="007819E0" w:rsidRDefault="008B1560" w:rsidP="00001DEE">
            <w:pPr>
              <w:spacing w:after="0" w:line="240" w:lineRule="auto"/>
              <w:jc w:val="center"/>
              <w:rPr>
                <w:rFonts w:asciiTheme="minorHAnsi" w:hAnsiTheme="minorHAnsi"/>
                <w:b/>
                <w:kern w:val="28"/>
                <w:sz w:val="22"/>
              </w:rPr>
            </w:pPr>
            <w:r w:rsidRPr="007819E0">
              <w:rPr>
                <w:rFonts w:asciiTheme="minorHAnsi" w:hAnsiTheme="minorHAnsi"/>
                <w:b/>
                <w:kern w:val="28"/>
                <w:sz w:val="22"/>
              </w:rPr>
              <w:t xml:space="preserve">Przekazanie informacji </w:t>
            </w:r>
            <w:r w:rsidRPr="007819E0">
              <w:rPr>
                <w:rFonts w:asciiTheme="minorHAnsi" w:hAnsiTheme="minorHAnsi"/>
                <w:b/>
                <w:kern w:val="28"/>
                <w:sz w:val="22"/>
              </w:rPr>
              <w:br/>
              <w:t>o konkursie</w:t>
            </w:r>
          </w:p>
          <w:p w:rsidR="008B1560" w:rsidRPr="007819E0" w:rsidRDefault="008B1560" w:rsidP="00001DEE">
            <w:pPr>
              <w:spacing w:after="0" w:line="240" w:lineRule="auto"/>
              <w:jc w:val="left"/>
              <w:rPr>
                <w:rFonts w:asciiTheme="minorHAnsi" w:hAnsiTheme="minorHAnsi"/>
                <w:kern w:val="28"/>
                <w:sz w:val="22"/>
              </w:rPr>
            </w:pPr>
            <w:r w:rsidRPr="007819E0">
              <w:rPr>
                <w:rFonts w:asciiTheme="minorHAnsi" w:hAnsiTheme="minorHAnsi"/>
                <w:kern w:val="28"/>
                <w:sz w:val="22"/>
              </w:rPr>
              <w:t xml:space="preserve">Grupa docelowa: </w:t>
            </w:r>
            <w:r w:rsidR="007137AB" w:rsidRPr="007819E0">
              <w:rPr>
                <w:rFonts w:asciiTheme="minorHAnsi" w:hAnsiTheme="minorHAnsi"/>
                <w:sz w:val="22"/>
              </w:rPr>
              <w:t>m</w:t>
            </w:r>
            <w:r w:rsidRPr="007819E0">
              <w:rPr>
                <w:rFonts w:asciiTheme="minorHAnsi" w:hAnsiTheme="minorHAnsi"/>
                <w:sz w:val="22"/>
              </w:rPr>
              <w:t xml:space="preserve">ieszkańcy, przedsiębiorcy, członkowie organizacji pozarządowych (działacze społeczni), grupa </w:t>
            </w:r>
            <w:proofErr w:type="spellStart"/>
            <w:r w:rsidRPr="007819E0">
              <w:rPr>
                <w:rFonts w:asciiTheme="minorHAnsi" w:hAnsiTheme="minorHAnsi"/>
                <w:sz w:val="22"/>
              </w:rPr>
              <w:t>defaworyzowana</w:t>
            </w:r>
            <w:proofErr w:type="spellEnd"/>
            <w:r w:rsidRPr="007819E0">
              <w:rPr>
                <w:rFonts w:asciiTheme="minorHAnsi" w:hAnsiTheme="minorHAnsi"/>
                <w:sz w:val="22"/>
              </w:rPr>
              <w:t xml:space="preserve"> </w:t>
            </w:r>
            <w:r w:rsidR="007137AB" w:rsidRPr="007819E0">
              <w:rPr>
                <w:rFonts w:asciiTheme="minorHAnsi" w:hAnsiTheme="minorHAnsi"/>
                <w:sz w:val="22"/>
              </w:rPr>
              <w:t xml:space="preserve">– </w:t>
            </w:r>
            <w:r w:rsidRPr="007819E0">
              <w:rPr>
                <w:rFonts w:asciiTheme="minorHAnsi" w:hAnsiTheme="minorHAnsi"/>
                <w:sz w:val="22"/>
              </w:rPr>
              <w:t>osoby do 30</w:t>
            </w:r>
            <w:r w:rsidR="007137AB" w:rsidRPr="007819E0">
              <w:rPr>
                <w:rFonts w:asciiTheme="minorHAnsi" w:hAnsiTheme="minorHAnsi"/>
                <w:sz w:val="22"/>
              </w:rPr>
              <w:t>.</w:t>
            </w:r>
            <w:r w:rsidRPr="007819E0">
              <w:rPr>
                <w:rFonts w:asciiTheme="minorHAnsi" w:hAnsiTheme="minorHAnsi"/>
                <w:sz w:val="22"/>
              </w:rPr>
              <w:t xml:space="preserve"> roku życia i/lub kobiety</w:t>
            </w:r>
          </w:p>
          <w:p w:rsidR="008B1560" w:rsidRPr="007819E0" w:rsidRDefault="008B1560" w:rsidP="00001DEE">
            <w:pPr>
              <w:spacing w:after="0" w:line="240" w:lineRule="auto"/>
              <w:jc w:val="center"/>
              <w:rPr>
                <w:rFonts w:asciiTheme="minorHAnsi" w:hAnsiTheme="minorHAnsi"/>
                <w:b/>
                <w:kern w:val="28"/>
                <w:sz w:val="22"/>
              </w:rPr>
            </w:pPr>
          </w:p>
        </w:tc>
        <w:tc>
          <w:tcPr>
            <w:tcW w:w="1859" w:type="dxa"/>
            <w:shd w:val="clear" w:color="auto" w:fill="538135" w:themeFill="accent6" w:themeFillShade="BF"/>
            <w:vAlign w:val="center"/>
          </w:tcPr>
          <w:p w:rsidR="008B1560" w:rsidRPr="007819E0" w:rsidRDefault="008B1560" w:rsidP="00001DEE">
            <w:pPr>
              <w:spacing w:after="0" w:line="240" w:lineRule="auto"/>
              <w:jc w:val="center"/>
              <w:rPr>
                <w:rFonts w:asciiTheme="minorHAnsi" w:hAnsiTheme="minorHAnsi"/>
                <w:b/>
                <w:kern w:val="28"/>
                <w:sz w:val="22"/>
              </w:rPr>
            </w:pPr>
            <w:r w:rsidRPr="007819E0">
              <w:rPr>
                <w:rFonts w:asciiTheme="minorHAnsi" w:hAnsiTheme="minorHAnsi"/>
                <w:b/>
                <w:kern w:val="28"/>
                <w:sz w:val="22"/>
              </w:rPr>
              <w:t xml:space="preserve">Przekazanie informacji </w:t>
            </w:r>
            <w:r w:rsidRPr="007819E0">
              <w:rPr>
                <w:rFonts w:asciiTheme="minorHAnsi" w:hAnsiTheme="minorHAnsi"/>
                <w:b/>
                <w:kern w:val="28"/>
                <w:sz w:val="22"/>
              </w:rPr>
              <w:br/>
              <w:t>o wynikach konkursu</w:t>
            </w:r>
          </w:p>
          <w:p w:rsidR="008B1560" w:rsidRPr="007819E0" w:rsidRDefault="008B1560" w:rsidP="00001DEE">
            <w:pPr>
              <w:spacing w:after="0" w:line="240" w:lineRule="auto"/>
              <w:jc w:val="left"/>
              <w:rPr>
                <w:rFonts w:asciiTheme="minorHAnsi" w:hAnsiTheme="minorHAnsi"/>
                <w:b/>
                <w:kern w:val="28"/>
                <w:sz w:val="22"/>
              </w:rPr>
            </w:pPr>
            <w:r w:rsidRPr="007819E0">
              <w:rPr>
                <w:rFonts w:asciiTheme="minorHAnsi" w:hAnsiTheme="minorHAnsi"/>
                <w:kern w:val="28"/>
                <w:sz w:val="22"/>
              </w:rPr>
              <w:t xml:space="preserve">Grupa docelowa: </w:t>
            </w:r>
            <w:r w:rsidR="007137AB" w:rsidRPr="007819E0">
              <w:rPr>
                <w:rFonts w:asciiTheme="minorHAnsi" w:hAnsiTheme="minorHAnsi"/>
                <w:kern w:val="28"/>
                <w:sz w:val="22"/>
              </w:rPr>
              <w:t>w</w:t>
            </w:r>
            <w:r w:rsidRPr="007819E0">
              <w:rPr>
                <w:rFonts w:asciiTheme="minorHAnsi" w:hAnsiTheme="minorHAnsi"/>
                <w:kern w:val="28"/>
                <w:sz w:val="22"/>
              </w:rPr>
              <w:t>nioskodawcy</w:t>
            </w:r>
            <w:r w:rsidR="007137AB" w:rsidRPr="007819E0">
              <w:rPr>
                <w:rFonts w:asciiTheme="minorHAnsi" w:hAnsiTheme="minorHAnsi"/>
                <w:kern w:val="28"/>
                <w:sz w:val="22"/>
              </w:rPr>
              <w:t xml:space="preserve">, </w:t>
            </w:r>
            <w:r w:rsidRPr="007819E0">
              <w:rPr>
                <w:rFonts w:asciiTheme="minorHAnsi" w:hAnsiTheme="minorHAnsi"/>
                <w:sz w:val="22"/>
              </w:rPr>
              <w:t xml:space="preserve">mieszkańcy, przedsiębiorcy, członkowie organizacji pozarządowych (działacze społeczni), grupa </w:t>
            </w:r>
            <w:proofErr w:type="spellStart"/>
            <w:r w:rsidRPr="007819E0">
              <w:rPr>
                <w:rFonts w:asciiTheme="minorHAnsi" w:hAnsiTheme="minorHAnsi"/>
                <w:sz w:val="22"/>
              </w:rPr>
              <w:t>defaworyzowana</w:t>
            </w:r>
            <w:proofErr w:type="spellEnd"/>
            <w:r w:rsidRPr="007819E0">
              <w:rPr>
                <w:rFonts w:asciiTheme="minorHAnsi" w:hAnsiTheme="minorHAnsi"/>
                <w:sz w:val="22"/>
              </w:rPr>
              <w:t xml:space="preserve"> </w:t>
            </w:r>
            <w:r w:rsidR="007137AB" w:rsidRPr="007819E0">
              <w:rPr>
                <w:rFonts w:asciiTheme="minorHAnsi" w:hAnsiTheme="minorHAnsi"/>
                <w:sz w:val="22"/>
              </w:rPr>
              <w:t xml:space="preserve">– </w:t>
            </w:r>
            <w:r w:rsidRPr="007819E0">
              <w:rPr>
                <w:rFonts w:asciiTheme="minorHAnsi" w:hAnsiTheme="minorHAnsi"/>
                <w:sz w:val="22"/>
              </w:rPr>
              <w:t>osoby do 30</w:t>
            </w:r>
            <w:r w:rsidR="007137AB" w:rsidRPr="007819E0">
              <w:rPr>
                <w:rFonts w:asciiTheme="minorHAnsi" w:hAnsiTheme="minorHAnsi"/>
                <w:sz w:val="22"/>
              </w:rPr>
              <w:t>.</w:t>
            </w:r>
            <w:r w:rsidRPr="007819E0">
              <w:rPr>
                <w:rFonts w:asciiTheme="minorHAnsi" w:hAnsiTheme="minorHAnsi"/>
                <w:sz w:val="22"/>
              </w:rPr>
              <w:t xml:space="preserve"> roku życia i/lub kobiety</w:t>
            </w:r>
          </w:p>
        </w:tc>
        <w:tc>
          <w:tcPr>
            <w:tcW w:w="1860" w:type="dxa"/>
            <w:shd w:val="clear" w:color="auto" w:fill="538135" w:themeFill="accent6" w:themeFillShade="BF"/>
            <w:vAlign w:val="center"/>
          </w:tcPr>
          <w:p w:rsidR="008B1560" w:rsidRPr="007819E0" w:rsidRDefault="008B1560" w:rsidP="00001DEE">
            <w:pPr>
              <w:spacing w:after="0" w:line="240" w:lineRule="auto"/>
              <w:jc w:val="center"/>
              <w:rPr>
                <w:rFonts w:asciiTheme="minorHAnsi" w:hAnsiTheme="minorHAnsi"/>
                <w:b/>
                <w:kern w:val="28"/>
                <w:sz w:val="22"/>
              </w:rPr>
            </w:pPr>
            <w:r w:rsidRPr="007819E0">
              <w:rPr>
                <w:rFonts w:asciiTheme="minorHAnsi" w:hAnsiTheme="minorHAnsi"/>
                <w:b/>
                <w:kern w:val="28"/>
                <w:sz w:val="22"/>
              </w:rPr>
              <w:t xml:space="preserve">Przekazanie informacji </w:t>
            </w:r>
            <w:r w:rsidRPr="007819E0">
              <w:rPr>
                <w:rFonts w:asciiTheme="minorHAnsi" w:hAnsiTheme="minorHAnsi"/>
                <w:b/>
                <w:kern w:val="28"/>
                <w:sz w:val="22"/>
              </w:rPr>
              <w:br/>
              <w:t>o zmianach</w:t>
            </w:r>
          </w:p>
          <w:p w:rsidR="008B1560" w:rsidRPr="007819E0" w:rsidRDefault="008B1560" w:rsidP="00001DEE">
            <w:pPr>
              <w:spacing w:after="0" w:line="240" w:lineRule="auto"/>
              <w:jc w:val="left"/>
              <w:rPr>
                <w:rFonts w:asciiTheme="minorHAnsi" w:hAnsiTheme="minorHAnsi"/>
                <w:kern w:val="28"/>
                <w:sz w:val="22"/>
              </w:rPr>
            </w:pPr>
            <w:r w:rsidRPr="007819E0">
              <w:rPr>
                <w:rFonts w:asciiTheme="minorHAnsi" w:hAnsiTheme="minorHAnsi"/>
                <w:kern w:val="28"/>
                <w:sz w:val="22"/>
              </w:rPr>
              <w:t xml:space="preserve">Grupa docelowa: </w:t>
            </w:r>
            <w:r w:rsidR="007137AB" w:rsidRPr="007819E0">
              <w:rPr>
                <w:rFonts w:asciiTheme="minorHAnsi" w:hAnsiTheme="minorHAnsi"/>
                <w:sz w:val="22"/>
              </w:rPr>
              <w:t>m</w:t>
            </w:r>
            <w:r w:rsidRPr="007819E0">
              <w:rPr>
                <w:rFonts w:asciiTheme="minorHAnsi" w:hAnsiTheme="minorHAnsi"/>
                <w:sz w:val="22"/>
              </w:rPr>
              <w:t xml:space="preserve">ieszkańcy, przedsiębiorcy, członkowie organizacji pozarządowych (działacze społeczni), grupa </w:t>
            </w:r>
            <w:proofErr w:type="spellStart"/>
            <w:r w:rsidRPr="007819E0">
              <w:rPr>
                <w:rFonts w:asciiTheme="minorHAnsi" w:hAnsiTheme="minorHAnsi"/>
                <w:sz w:val="22"/>
              </w:rPr>
              <w:t>defaworyzowana</w:t>
            </w:r>
            <w:proofErr w:type="spellEnd"/>
            <w:r w:rsidRPr="007819E0">
              <w:rPr>
                <w:rFonts w:asciiTheme="minorHAnsi" w:hAnsiTheme="minorHAnsi"/>
                <w:sz w:val="22"/>
              </w:rPr>
              <w:t xml:space="preserve"> </w:t>
            </w:r>
            <w:r w:rsidR="007137AB" w:rsidRPr="007819E0">
              <w:rPr>
                <w:rFonts w:asciiTheme="minorHAnsi" w:hAnsiTheme="minorHAnsi"/>
                <w:sz w:val="22"/>
              </w:rPr>
              <w:t xml:space="preserve">– </w:t>
            </w:r>
            <w:r w:rsidRPr="007819E0">
              <w:rPr>
                <w:rFonts w:asciiTheme="minorHAnsi" w:hAnsiTheme="minorHAnsi"/>
                <w:sz w:val="22"/>
              </w:rPr>
              <w:t>osoby do 30</w:t>
            </w:r>
            <w:r w:rsidR="007137AB" w:rsidRPr="007819E0">
              <w:rPr>
                <w:rFonts w:asciiTheme="minorHAnsi" w:hAnsiTheme="minorHAnsi"/>
                <w:sz w:val="22"/>
              </w:rPr>
              <w:t>.</w:t>
            </w:r>
            <w:r w:rsidRPr="007819E0">
              <w:rPr>
                <w:rFonts w:asciiTheme="minorHAnsi" w:hAnsiTheme="minorHAnsi"/>
                <w:sz w:val="22"/>
              </w:rPr>
              <w:t xml:space="preserve"> roku życia i/lub kobiety</w:t>
            </w:r>
          </w:p>
        </w:tc>
      </w:tr>
      <w:tr w:rsidR="007819E0" w:rsidRPr="007819E0" w:rsidTr="00A7315B">
        <w:trPr>
          <w:trHeight w:val="340"/>
          <w:jc w:val="center"/>
        </w:trPr>
        <w:tc>
          <w:tcPr>
            <w:tcW w:w="3545" w:type="dxa"/>
            <w:shd w:val="clear" w:color="auto" w:fill="C45911" w:themeFill="accent2" w:themeFillShade="BF"/>
            <w:vAlign w:val="center"/>
          </w:tcPr>
          <w:p w:rsidR="008B1560" w:rsidRPr="007819E0" w:rsidRDefault="008B1560" w:rsidP="00001DEE">
            <w:pPr>
              <w:spacing w:after="0" w:line="240" w:lineRule="auto"/>
              <w:jc w:val="left"/>
              <w:rPr>
                <w:rFonts w:asciiTheme="minorHAnsi" w:hAnsiTheme="minorHAnsi"/>
                <w:kern w:val="28"/>
                <w:sz w:val="22"/>
              </w:rPr>
            </w:pPr>
            <w:r w:rsidRPr="007819E0">
              <w:rPr>
                <w:rFonts w:asciiTheme="minorHAnsi" w:hAnsiTheme="minorHAnsi"/>
                <w:kern w:val="28"/>
                <w:sz w:val="22"/>
              </w:rPr>
              <w:t xml:space="preserve">Ogłoszenia na tablicach informacyjnych w siedzibach gmin wchodzących w skład LGD </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r>
      <w:tr w:rsidR="007819E0" w:rsidRPr="007819E0" w:rsidTr="00A7315B">
        <w:trPr>
          <w:trHeight w:val="340"/>
          <w:jc w:val="center"/>
        </w:trPr>
        <w:tc>
          <w:tcPr>
            <w:tcW w:w="3545" w:type="dxa"/>
            <w:shd w:val="clear" w:color="auto" w:fill="C45911" w:themeFill="accent2" w:themeFillShade="BF"/>
            <w:vAlign w:val="center"/>
          </w:tcPr>
          <w:p w:rsidR="008B1560" w:rsidRPr="007819E0" w:rsidRDefault="008B1560" w:rsidP="00001DEE">
            <w:pPr>
              <w:spacing w:after="0" w:line="240" w:lineRule="auto"/>
              <w:jc w:val="left"/>
              <w:rPr>
                <w:rFonts w:asciiTheme="minorHAnsi" w:hAnsiTheme="minorHAnsi"/>
                <w:kern w:val="28"/>
                <w:sz w:val="22"/>
              </w:rPr>
            </w:pPr>
            <w:r w:rsidRPr="007819E0">
              <w:rPr>
                <w:rFonts w:asciiTheme="minorHAnsi" w:hAnsiTheme="minorHAnsi"/>
                <w:kern w:val="28"/>
                <w:sz w:val="22"/>
              </w:rPr>
              <w:t>Artykuły na stronach internetowych urzędów gmin z linkiem do www Stowarzyszenia</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r>
      <w:tr w:rsidR="007819E0" w:rsidRPr="007819E0" w:rsidTr="00A7315B">
        <w:trPr>
          <w:trHeight w:val="340"/>
          <w:jc w:val="center"/>
        </w:trPr>
        <w:tc>
          <w:tcPr>
            <w:tcW w:w="3545" w:type="dxa"/>
            <w:shd w:val="clear" w:color="auto" w:fill="C45911" w:themeFill="accent2" w:themeFillShade="BF"/>
            <w:vAlign w:val="center"/>
          </w:tcPr>
          <w:p w:rsidR="008B1560" w:rsidRPr="007819E0" w:rsidRDefault="008B1560" w:rsidP="00001DEE">
            <w:pPr>
              <w:spacing w:after="0" w:line="240" w:lineRule="auto"/>
              <w:jc w:val="left"/>
              <w:rPr>
                <w:rFonts w:asciiTheme="minorHAnsi" w:hAnsiTheme="minorHAnsi"/>
                <w:kern w:val="28"/>
                <w:sz w:val="22"/>
              </w:rPr>
            </w:pPr>
            <w:r w:rsidRPr="007819E0">
              <w:rPr>
                <w:rFonts w:asciiTheme="minorHAnsi" w:hAnsiTheme="minorHAnsi"/>
                <w:kern w:val="28"/>
                <w:sz w:val="22"/>
              </w:rPr>
              <w:t>Artykuły na profilu LGD na portalu społecznościowym</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r>
      <w:tr w:rsidR="007819E0" w:rsidRPr="007819E0" w:rsidTr="00A7315B">
        <w:trPr>
          <w:trHeight w:val="340"/>
          <w:jc w:val="center"/>
        </w:trPr>
        <w:tc>
          <w:tcPr>
            <w:tcW w:w="3545" w:type="dxa"/>
            <w:shd w:val="clear" w:color="auto" w:fill="C45911" w:themeFill="accent2" w:themeFillShade="BF"/>
            <w:vAlign w:val="center"/>
          </w:tcPr>
          <w:p w:rsidR="008B1560" w:rsidRPr="007819E0" w:rsidRDefault="008B1560" w:rsidP="00001DEE">
            <w:pPr>
              <w:spacing w:after="0" w:line="240" w:lineRule="auto"/>
              <w:jc w:val="left"/>
              <w:rPr>
                <w:rFonts w:asciiTheme="minorHAnsi" w:hAnsiTheme="minorHAnsi"/>
                <w:kern w:val="28"/>
                <w:sz w:val="22"/>
              </w:rPr>
            </w:pPr>
            <w:r w:rsidRPr="007819E0">
              <w:rPr>
                <w:rFonts w:asciiTheme="minorHAnsi" w:hAnsiTheme="minorHAnsi"/>
                <w:kern w:val="28"/>
                <w:sz w:val="22"/>
              </w:rPr>
              <w:t>Artykuły na stronie internetowej Stowarzyszenia</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r>
      <w:tr w:rsidR="007819E0" w:rsidRPr="007819E0" w:rsidTr="00A7315B">
        <w:trPr>
          <w:trHeight w:val="340"/>
          <w:jc w:val="center"/>
        </w:trPr>
        <w:tc>
          <w:tcPr>
            <w:tcW w:w="3545" w:type="dxa"/>
            <w:shd w:val="clear" w:color="auto" w:fill="C45911" w:themeFill="accent2" w:themeFillShade="BF"/>
            <w:vAlign w:val="center"/>
          </w:tcPr>
          <w:p w:rsidR="008B1560" w:rsidRPr="007819E0" w:rsidRDefault="008B1560" w:rsidP="00001DEE">
            <w:pPr>
              <w:spacing w:after="0" w:line="240" w:lineRule="auto"/>
              <w:jc w:val="left"/>
              <w:rPr>
                <w:rFonts w:asciiTheme="minorHAnsi" w:hAnsiTheme="minorHAnsi"/>
                <w:kern w:val="28"/>
                <w:sz w:val="22"/>
              </w:rPr>
            </w:pPr>
            <w:r w:rsidRPr="007819E0">
              <w:rPr>
                <w:rFonts w:asciiTheme="minorHAnsi" w:hAnsiTheme="minorHAnsi"/>
                <w:kern w:val="28"/>
                <w:sz w:val="22"/>
              </w:rPr>
              <w:t>Prezentacja informacji podczas wydarzeń na obszarze LGD</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r>
      <w:tr w:rsidR="007819E0" w:rsidRPr="007819E0" w:rsidTr="00A7315B">
        <w:trPr>
          <w:trHeight w:val="340"/>
          <w:jc w:val="center"/>
        </w:trPr>
        <w:tc>
          <w:tcPr>
            <w:tcW w:w="3545" w:type="dxa"/>
            <w:shd w:val="clear" w:color="auto" w:fill="C45911" w:themeFill="accent2" w:themeFillShade="BF"/>
            <w:vAlign w:val="center"/>
          </w:tcPr>
          <w:p w:rsidR="008B1560" w:rsidRPr="007819E0" w:rsidRDefault="008B1560" w:rsidP="00001DEE">
            <w:pPr>
              <w:spacing w:after="0" w:line="240" w:lineRule="auto"/>
              <w:jc w:val="left"/>
              <w:rPr>
                <w:rFonts w:asciiTheme="minorHAnsi" w:hAnsiTheme="minorHAnsi"/>
                <w:kern w:val="28"/>
                <w:sz w:val="22"/>
              </w:rPr>
            </w:pPr>
            <w:r w:rsidRPr="007819E0">
              <w:rPr>
                <w:rFonts w:asciiTheme="minorHAnsi" w:hAnsiTheme="minorHAnsi"/>
                <w:kern w:val="28"/>
                <w:sz w:val="22"/>
              </w:rPr>
              <w:t>Bezpłatny biuletyn LGD w we</w:t>
            </w:r>
            <w:r w:rsidR="00C92EBE" w:rsidRPr="007819E0">
              <w:rPr>
                <w:rFonts w:asciiTheme="minorHAnsi" w:hAnsiTheme="minorHAnsi"/>
                <w:kern w:val="28"/>
                <w:sz w:val="22"/>
              </w:rPr>
              <w:t xml:space="preserve">rsji papierowej </w:t>
            </w:r>
            <w:r w:rsidRPr="007819E0">
              <w:rPr>
                <w:rFonts w:asciiTheme="minorHAnsi" w:hAnsiTheme="minorHAnsi"/>
                <w:kern w:val="28"/>
                <w:sz w:val="22"/>
              </w:rPr>
              <w:t>i elektronicznej</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r>
      <w:tr w:rsidR="007819E0" w:rsidRPr="007819E0" w:rsidTr="00A7315B">
        <w:trPr>
          <w:trHeight w:val="340"/>
          <w:jc w:val="center"/>
        </w:trPr>
        <w:tc>
          <w:tcPr>
            <w:tcW w:w="3545" w:type="dxa"/>
            <w:shd w:val="clear" w:color="auto" w:fill="C45911" w:themeFill="accent2" w:themeFillShade="BF"/>
            <w:vAlign w:val="center"/>
          </w:tcPr>
          <w:p w:rsidR="008B1560" w:rsidRPr="007819E0" w:rsidRDefault="008B1560" w:rsidP="00001DEE">
            <w:pPr>
              <w:spacing w:after="0" w:line="240" w:lineRule="auto"/>
              <w:jc w:val="left"/>
              <w:rPr>
                <w:rFonts w:asciiTheme="minorHAnsi" w:hAnsiTheme="minorHAnsi"/>
                <w:kern w:val="28"/>
                <w:sz w:val="22"/>
              </w:rPr>
            </w:pPr>
            <w:r w:rsidRPr="007819E0">
              <w:rPr>
                <w:rFonts w:asciiTheme="minorHAnsi" w:hAnsiTheme="minorHAnsi"/>
                <w:kern w:val="28"/>
                <w:sz w:val="22"/>
              </w:rPr>
              <w:lastRenderedPageBreak/>
              <w:t xml:space="preserve">Otwarte spotkanie informacyjne </w:t>
            </w:r>
            <w:r w:rsidRPr="007819E0">
              <w:rPr>
                <w:rFonts w:asciiTheme="minorHAnsi" w:hAnsiTheme="minorHAnsi"/>
                <w:kern w:val="28"/>
                <w:sz w:val="22"/>
              </w:rPr>
              <w:br/>
              <w:t>w każdej gminie LGD</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r>
      <w:tr w:rsidR="007819E0" w:rsidRPr="007819E0" w:rsidTr="00A7315B">
        <w:trPr>
          <w:trHeight w:val="340"/>
          <w:jc w:val="center"/>
        </w:trPr>
        <w:tc>
          <w:tcPr>
            <w:tcW w:w="3545" w:type="dxa"/>
            <w:shd w:val="clear" w:color="auto" w:fill="C45911" w:themeFill="accent2" w:themeFillShade="BF"/>
            <w:vAlign w:val="center"/>
          </w:tcPr>
          <w:p w:rsidR="008B1560" w:rsidRPr="007819E0" w:rsidRDefault="008B1560" w:rsidP="00001DEE">
            <w:pPr>
              <w:spacing w:after="0" w:line="240" w:lineRule="auto"/>
              <w:jc w:val="left"/>
              <w:rPr>
                <w:rFonts w:asciiTheme="minorHAnsi" w:hAnsiTheme="minorHAnsi"/>
                <w:kern w:val="28"/>
                <w:sz w:val="22"/>
              </w:rPr>
            </w:pPr>
            <w:r w:rsidRPr="007819E0">
              <w:rPr>
                <w:rFonts w:asciiTheme="minorHAnsi" w:hAnsiTheme="minorHAnsi"/>
                <w:kern w:val="28"/>
                <w:sz w:val="22"/>
              </w:rPr>
              <w:t>Spotkanie informacyjne dla potencjalnych beneficjentów (grupy docelowej) konkursu w każdej gminie LGD</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r>
      <w:tr w:rsidR="007819E0" w:rsidRPr="007819E0" w:rsidTr="00A7315B">
        <w:trPr>
          <w:trHeight w:val="340"/>
          <w:jc w:val="center"/>
        </w:trPr>
        <w:tc>
          <w:tcPr>
            <w:tcW w:w="3545" w:type="dxa"/>
            <w:shd w:val="clear" w:color="auto" w:fill="C45911" w:themeFill="accent2" w:themeFillShade="BF"/>
            <w:vAlign w:val="center"/>
          </w:tcPr>
          <w:p w:rsidR="008B1560" w:rsidRPr="007819E0" w:rsidRDefault="008B1560" w:rsidP="00001DEE">
            <w:pPr>
              <w:spacing w:after="0" w:line="240" w:lineRule="auto"/>
              <w:jc w:val="left"/>
              <w:rPr>
                <w:rFonts w:asciiTheme="minorHAnsi" w:hAnsiTheme="minorHAnsi"/>
                <w:kern w:val="28"/>
                <w:sz w:val="22"/>
              </w:rPr>
            </w:pPr>
            <w:r w:rsidRPr="007819E0">
              <w:rPr>
                <w:rFonts w:asciiTheme="minorHAnsi" w:hAnsiTheme="minorHAnsi"/>
                <w:kern w:val="28"/>
                <w:sz w:val="22"/>
              </w:rPr>
              <w:t>Utworzenie mobilnego punktu informacyjnego</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r>
      <w:tr w:rsidR="007819E0" w:rsidRPr="007819E0" w:rsidTr="00A7315B">
        <w:trPr>
          <w:trHeight w:val="340"/>
          <w:jc w:val="center"/>
        </w:trPr>
        <w:tc>
          <w:tcPr>
            <w:tcW w:w="3545" w:type="dxa"/>
            <w:shd w:val="clear" w:color="auto" w:fill="C45911" w:themeFill="accent2" w:themeFillShade="BF"/>
            <w:vAlign w:val="center"/>
          </w:tcPr>
          <w:p w:rsidR="008B1560" w:rsidRPr="007819E0" w:rsidRDefault="008B1560" w:rsidP="00001DEE">
            <w:pPr>
              <w:spacing w:after="0" w:line="240" w:lineRule="auto"/>
              <w:jc w:val="left"/>
              <w:rPr>
                <w:rFonts w:asciiTheme="minorHAnsi" w:hAnsiTheme="minorHAnsi"/>
                <w:kern w:val="28"/>
                <w:sz w:val="22"/>
              </w:rPr>
            </w:pPr>
            <w:r w:rsidRPr="007819E0">
              <w:rPr>
                <w:rFonts w:asciiTheme="minorHAnsi" w:hAnsiTheme="minorHAnsi"/>
                <w:kern w:val="28"/>
                <w:sz w:val="22"/>
              </w:rPr>
              <w:t>Ankiety oceniające poziom zadowolenia z działań informacyjnych i doradczych</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r>
      <w:tr w:rsidR="007819E0" w:rsidRPr="007819E0" w:rsidTr="00A7315B">
        <w:trPr>
          <w:trHeight w:val="340"/>
          <w:jc w:val="center"/>
        </w:trPr>
        <w:tc>
          <w:tcPr>
            <w:tcW w:w="3545" w:type="dxa"/>
            <w:shd w:val="clear" w:color="auto" w:fill="C45911" w:themeFill="accent2" w:themeFillShade="BF"/>
            <w:vAlign w:val="center"/>
          </w:tcPr>
          <w:p w:rsidR="008B1560" w:rsidRPr="007819E0" w:rsidRDefault="008B1560" w:rsidP="00001DEE">
            <w:pPr>
              <w:spacing w:after="0" w:line="240" w:lineRule="auto"/>
              <w:jc w:val="left"/>
              <w:rPr>
                <w:rFonts w:asciiTheme="minorHAnsi" w:hAnsiTheme="minorHAnsi"/>
                <w:kern w:val="28"/>
                <w:sz w:val="22"/>
              </w:rPr>
            </w:pPr>
            <w:r w:rsidRPr="007819E0">
              <w:rPr>
                <w:rFonts w:asciiTheme="minorHAnsi" w:hAnsiTheme="minorHAnsi"/>
                <w:kern w:val="28"/>
                <w:sz w:val="22"/>
              </w:rPr>
              <w:t>Informacja i doradztwo w siedzibie LGD</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r>
      <w:tr w:rsidR="007819E0" w:rsidRPr="007819E0" w:rsidTr="00A7315B">
        <w:trPr>
          <w:trHeight w:val="340"/>
          <w:jc w:val="center"/>
        </w:trPr>
        <w:tc>
          <w:tcPr>
            <w:tcW w:w="3545" w:type="dxa"/>
            <w:shd w:val="clear" w:color="auto" w:fill="C45911" w:themeFill="accent2" w:themeFillShade="BF"/>
            <w:vAlign w:val="center"/>
          </w:tcPr>
          <w:p w:rsidR="008B1560" w:rsidRPr="007819E0" w:rsidRDefault="008B1560" w:rsidP="00001DEE">
            <w:pPr>
              <w:spacing w:after="0" w:line="240" w:lineRule="auto"/>
              <w:jc w:val="left"/>
              <w:rPr>
                <w:rFonts w:asciiTheme="minorHAnsi" w:hAnsiTheme="minorHAnsi"/>
                <w:kern w:val="28"/>
                <w:sz w:val="22"/>
              </w:rPr>
            </w:pPr>
            <w:r w:rsidRPr="007819E0">
              <w:rPr>
                <w:rFonts w:asciiTheme="minorHAnsi" w:hAnsiTheme="minorHAnsi"/>
                <w:kern w:val="28"/>
                <w:sz w:val="22"/>
              </w:rPr>
              <w:t>Kontakt poprzez rozmowę telefoniczną</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r>
      <w:tr w:rsidR="007819E0" w:rsidRPr="007819E0" w:rsidTr="00A7315B">
        <w:trPr>
          <w:trHeight w:val="340"/>
          <w:jc w:val="center"/>
        </w:trPr>
        <w:tc>
          <w:tcPr>
            <w:tcW w:w="3545" w:type="dxa"/>
            <w:shd w:val="clear" w:color="auto" w:fill="C45911" w:themeFill="accent2" w:themeFillShade="BF"/>
            <w:vAlign w:val="center"/>
          </w:tcPr>
          <w:p w:rsidR="008B1560" w:rsidRPr="007819E0" w:rsidRDefault="008B1560" w:rsidP="00001DEE">
            <w:pPr>
              <w:spacing w:after="0" w:line="240" w:lineRule="auto"/>
              <w:jc w:val="left"/>
              <w:rPr>
                <w:rFonts w:asciiTheme="minorHAnsi" w:hAnsiTheme="minorHAnsi"/>
                <w:kern w:val="28"/>
                <w:sz w:val="22"/>
              </w:rPr>
            </w:pPr>
            <w:r w:rsidRPr="007819E0">
              <w:rPr>
                <w:rFonts w:asciiTheme="minorHAnsi" w:hAnsiTheme="minorHAnsi"/>
                <w:kern w:val="28"/>
                <w:sz w:val="22"/>
              </w:rPr>
              <w:t>Kontakt poprzez wiadomość e-mail</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r>
      <w:tr w:rsidR="007819E0" w:rsidRPr="007819E0" w:rsidTr="00A7315B">
        <w:trPr>
          <w:trHeight w:val="340"/>
          <w:jc w:val="center"/>
        </w:trPr>
        <w:tc>
          <w:tcPr>
            <w:tcW w:w="3545" w:type="dxa"/>
            <w:shd w:val="clear" w:color="auto" w:fill="C45911" w:themeFill="accent2" w:themeFillShade="BF"/>
            <w:vAlign w:val="center"/>
          </w:tcPr>
          <w:p w:rsidR="008B1560" w:rsidRPr="007819E0" w:rsidRDefault="008B1560" w:rsidP="00001DEE">
            <w:pPr>
              <w:spacing w:after="0" w:line="240" w:lineRule="auto"/>
              <w:jc w:val="left"/>
              <w:rPr>
                <w:rFonts w:asciiTheme="minorHAnsi" w:hAnsiTheme="minorHAnsi"/>
                <w:kern w:val="28"/>
                <w:sz w:val="22"/>
              </w:rPr>
            </w:pPr>
            <w:r w:rsidRPr="007819E0">
              <w:rPr>
                <w:rFonts w:asciiTheme="minorHAnsi" w:hAnsiTheme="minorHAnsi"/>
                <w:kern w:val="28"/>
                <w:sz w:val="22"/>
              </w:rPr>
              <w:t>Szkolenie dla potencjalnych beneficjentów</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r>
      <w:tr w:rsidR="007819E0" w:rsidRPr="007819E0" w:rsidTr="00A7315B">
        <w:trPr>
          <w:trHeight w:val="340"/>
          <w:jc w:val="center"/>
        </w:trPr>
        <w:tc>
          <w:tcPr>
            <w:tcW w:w="3545" w:type="dxa"/>
            <w:shd w:val="clear" w:color="auto" w:fill="C45911" w:themeFill="accent2" w:themeFillShade="BF"/>
            <w:vAlign w:val="center"/>
          </w:tcPr>
          <w:p w:rsidR="008B1560" w:rsidRPr="007819E0" w:rsidRDefault="008B1560" w:rsidP="00001DEE">
            <w:pPr>
              <w:spacing w:after="0" w:line="240" w:lineRule="auto"/>
              <w:jc w:val="left"/>
              <w:rPr>
                <w:rFonts w:asciiTheme="minorHAnsi" w:hAnsiTheme="minorHAnsi"/>
                <w:kern w:val="28"/>
                <w:sz w:val="22"/>
              </w:rPr>
            </w:pPr>
            <w:r w:rsidRPr="007819E0">
              <w:rPr>
                <w:rFonts w:asciiTheme="minorHAnsi" w:hAnsiTheme="minorHAnsi"/>
                <w:kern w:val="28"/>
                <w:sz w:val="22"/>
              </w:rPr>
              <w:t>Ankieta elektroniczna rozsyłana na adresy e-mail wnioskodawców</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r>
      <w:tr w:rsidR="007819E0" w:rsidRPr="007819E0" w:rsidTr="00A7315B">
        <w:trPr>
          <w:trHeight w:val="340"/>
          <w:jc w:val="center"/>
        </w:trPr>
        <w:tc>
          <w:tcPr>
            <w:tcW w:w="3545" w:type="dxa"/>
            <w:shd w:val="clear" w:color="auto" w:fill="C45911" w:themeFill="accent2" w:themeFillShade="BF"/>
            <w:vAlign w:val="center"/>
          </w:tcPr>
          <w:p w:rsidR="008B1560" w:rsidRPr="007819E0" w:rsidRDefault="008B1560" w:rsidP="00001DEE">
            <w:pPr>
              <w:spacing w:after="0" w:line="240" w:lineRule="auto"/>
              <w:jc w:val="left"/>
              <w:rPr>
                <w:rFonts w:asciiTheme="minorHAnsi" w:hAnsiTheme="minorHAnsi"/>
                <w:kern w:val="28"/>
                <w:sz w:val="22"/>
              </w:rPr>
            </w:pPr>
            <w:r w:rsidRPr="007819E0">
              <w:rPr>
                <w:rFonts w:asciiTheme="minorHAnsi" w:hAnsiTheme="minorHAnsi"/>
                <w:kern w:val="28"/>
                <w:sz w:val="22"/>
              </w:rPr>
              <w:t xml:space="preserve">Materiał informacyjny </w:t>
            </w:r>
            <w:r w:rsidR="004A7BD7" w:rsidRPr="007819E0">
              <w:rPr>
                <w:rFonts w:asciiTheme="minorHAnsi" w:hAnsiTheme="minorHAnsi"/>
                <w:kern w:val="28"/>
                <w:sz w:val="22"/>
              </w:rPr>
              <w:br/>
            </w:r>
            <w:r w:rsidR="00E44D82" w:rsidRPr="007819E0">
              <w:rPr>
                <w:rFonts w:asciiTheme="minorHAnsi" w:hAnsiTheme="minorHAnsi"/>
                <w:kern w:val="28"/>
                <w:sz w:val="22"/>
              </w:rPr>
              <w:t>w</w:t>
            </w:r>
            <w:r w:rsidR="00C92EBE" w:rsidRPr="007819E0">
              <w:rPr>
                <w:rFonts w:asciiTheme="minorHAnsi" w:hAnsiTheme="minorHAnsi"/>
                <w:kern w:val="28"/>
                <w:sz w:val="22"/>
              </w:rPr>
              <w:t xml:space="preserve"> regionalnych portalach internetowych</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r>
      <w:tr w:rsidR="007819E0" w:rsidRPr="007819E0" w:rsidTr="00A7315B">
        <w:trPr>
          <w:trHeight w:val="340"/>
          <w:jc w:val="center"/>
        </w:trPr>
        <w:tc>
          <w:tcPr>
            <w:tcW w:w="3545" w:type="dxa"/>
            <w:shd w:val="clear" w:color="auto" w:fill="C45911" w:themeFill="accent2" w:themeFillShade="BF"/>
            <w:vAlign w:val="center"/>
          </w:tcPr>
          <w:p w:rsidR="008B1560" w:rsidRPr="007819E0" w:rsidRDefault="008B1560" w:rsidP="00001DEE">
            <w:pPr>
              <w:spacing w:after="0" w:line="240" w:lineRule="auto"/>
              <w:jc w:val="left"/>
              <w:rPr>
                <w:rFonts w:asciiTheme="minorHAnsi" w:hAnsiTheme="minorHAnsi"/>
                <w:kern w:val="28"/>
                <w:sz w:val="22"/>
              </w:rPr>
            </w:pPr>
            <w:r w:rsidRPr="007819E0">
              <w:rPr>
                <w:rFonts w:asciiTheme="minorHAnsi" w:hAnsiTheme="minorHAnsi"/>
                <w:kern w:val="28"/>
                <w:sz w:val="22"/>
              </w:rPr>
              <w:t xml:space="preserve">Spotkanie dla grup </w:t>
            </w:r>
            <w:proofErr w:type="spellStart"/>
            <w:r w:rsidRPr="007819E0">
              <w:rPr>
                <w:rFonts w:asciiTheme="minorHAnsi" w:hAnsiTheme="minorHAnsi"/>
                <w:kern w:val="28"/>
                <w:sz w:val="22"/>
              </w:rPr>
              <w:t>defaworyzowanych</w:t>
            </w:r>
            <w:proofErr w:type="spellEnd"/>
            <w:r w:rsidRPr="007819E0">
              <w:rPr>
                <w:rFonts w:asciiTheme="minorHAnsi" w:hAnsiTheme="minorHAnsi"/>
                <w:kern w:val="28"/>
                <w:sz w:val="22"/>
              </w:rPr>
              <w:t xml:space="preserve"> określonych</w:t>
            </w:r>
            <w:r w:rsidRPr="007819E0">
              <w:rPr>
                <w:rFonts w:asciiTheme="minorHAnsi" w:hAnsiTheme="minorHAnsi"/>
                <w:kern w:val="28"/>
                <w:sz w:val="22"/>
              </w:rPr>
              <w:br/>
              <w:t>w LSR</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r w:rsidRPr="007819E0">
              <w:rPr>
                <w:rFonts w:asciiTheme="minorHAnsi" w:hAnsiTheme="minorHAnsi"/>
                <w:kern w:val="28"/>
                <w:sz w:val="22"/>
              </w:rPr>
              <w:t>x</w:t>
            </w:r>
          </w:p>
        </w:tc>
        <w:tc>
          <w:tcPr>
            <w:tcW w:w="1859"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c>
          <w:tcPr>
            <w:tcW w:w="1860" w:type="dxa"/>
            <w:shd w:val="clear" w:color="auto" w:fill="auto"/>
            <w:vAlign w:val="center"/>
          </w:tcPr>
          <w:p w:rsidR="008B1560" w:rsidRPr="007819E0" w:rsidRDefault="008B1560" w:rsidP="00001DEE">
            <w:pPr>
              <w:spacing w:after="0" w:line="240" w:lineRule="auto"/>
              <w:jc w:val="center"/>
              <w:rPr>
                <w:rFonts w:asciiTheme="minorHAnsi" w:hAnsiTheme="minorHAnsi"/>
                <w:kern w:val="28"/>
                <w:sz w:val="22"/>
              </w:rPr>
            </w:pPr>
          </w:p>
        </w:tc>
      </w:tr>
    </w:tbl>
    <w:p w:rsidR="008B1560" w:rsidRPr="007819E0" w:rsidRDefault="008B1560" w:rsidP="00001DEE">
      <w:pPr>
        <w:tabs>
          <w:tab w:val="left" w:pos="7967"/>
        </w:tabs>
        <w:spacing w:line="240" w:lineRule="auto"/>
        <w:ind w:left="0" w:firstLine="709"/>
        <w:jc w:val="center"/>
        <w:rPr>
          <w:rFonts w:asciiTheme="minorHAnsi" w:eastAsia="Calibri" w:hAnsiTheme="minorHAnsi" w:cs="Times New Roman"/>
          <w:i/>
          <w:sz w:val="22"/>
        </w:rPr>
      </w:pPr>
      <w:r w:rsidRPr="007819E0">
        <w:rPr>
          <w:rFonts w:asciiTheme="minorHAnsi" w:eastAsia="Calibri" w:hAnsiTheme="minorHAnsi" w:cs="Times New Roman"/>
          <w:i/>
          <w:sz w:val="22"/>
        </w:rPr>
        <w:t>Źródło: Opracowanie własne</w:t>
      </w:r>
    </w:p>
    <w:p w:rsidR="008B1560" w:rsidRPr="007819E0" w:rsidRDefault="008B1560" w:rsidP="00001DEE">
      <w:pPr>
        <w:tabs>
          <w:tab w:val="left" w:pos="7967"/>
        </w:tabs>
        <w:spacing w:line="240" w:lineRule="auto"/>
        <w:ind w:left="0" w:firstLine="709"/>
        <w:rPr>
          <w:rFonts w:asciiTheme="minorHAnsi" w:eastAsia="Calibri" w:hAnsiTheme="minorHAnsi" w:cs="Times New Roman"/>
          <w:sz w:val="20"/>
          <w:szCs w:val="20"/>
        </w:rPr>
      </w:pPr>
    </w:p>
    <w:p w:rsidR="00C92EBE" w:rsidRPr="007819E0" w:rsidRDefault="00C92EBE" w:rsidP="00001DEE">
      <w:pPr>
        <w:spacing w:line="240" w:lineRule="auto"/>
        <w:jc w:val="left"/>
        <w:rPr>
          <w:rFonts w:asciiTheme="minorHAnsi" w:eastAsia="Calibri" w:hAnsiTheme="minorHAnsi" w:cs="Times New Roman"/>
          <w:b/>
          <w:sz w:val="22"/>
        </w:rPr>
      </w:pPr>
      <w:r w:rsidRPr="007819E0">
        <w:rPr>
          <w:rFonts w:asciiTheme="minorHAnsi" w:eastAsia="Calibri" w:hAnsiTheme="minorHAnsi" w:cs="Times New Roman"/>
          <w:b/>
          <w:sz w:val="22"/>
        </w:rPr>
        <w:br w:type="page"/>
      </w:r>
    </w:p>
    <w:p w:rsidR="008B1560" w:rsidRPr="007819E0" w:rsidRDefault="008B1560" w:rsidP="00001DEE">
      <w:pPr>
        <w:tabs>
          <w:tab w:val="left" w:pos="7967"/>
        </w:tabs>
        <w:spacing w:line="240" w:lineRule="auto"/>
        <w:ind w:left="0" w:firstLine="709"/>
        <w:jc w:val="center"/>
        <w:rPr>
          <w:rFonts w:asciiTheme="minorHAnsi" w:eastAsia="Calibri" w:hAnsiTheme="minorHAnsi" w:cs="Times New Roman"/>
          <w:b/>
          <w:sz w:val="22"/>
        </w:rPr>
      </w:pPr>
      <w:r w:rsidRPr="007819E0">
        <w:rPr>
          <w:rFonts w:asciiTheme="minorHAnsi" w:eastAsia="Calibri" w:hAnsiTheme="minorHAnsi" w:cs="Times New Roman"/>
          <w:b/>
          <w:sz w:val="22"/>
        </w:rPr>
        <w:lastRenderedPageBreak/>
        <w:t>Tabela 2 Metody komunikacji oraz wskaźniki na poszczególnych etapach wdrażania LSR</w:t>
      </w:r>
    </w:p>
    <w:tbl>
      <w:tblPr>
        <w:tblStyle w:val="Tabela-Siatka10"/>
        <w:tblW w:w="4977" w:type="pct"/>
        <w:jc w:val="center"/>
        <w:tblLayout w:type="fixed"/>
        <w:tblLook w:val="04A0" w:firstRow="1" w:lastRow="0" w:firstColumn="1" w:lastColumn="0" w:noHBand="0" w:noVBand="1"/>
      </w:tblPr>
      <w:tblGrid>
        <w:gridCol w:w="2568"/>
        <w:gridCol w:w="2415"/>
        <w:gridCol w:w="1787"/>
        <w:gridCol w:w="1622"/>
        <w:gridCol w:w="1809"/>
        <w:gridCol w:w="1700"/>
        <w:gridCol w:w="1703"/>
        <w:gridCol w:w="2018"/>
      </w:tblGrid>
      <w:tr w:rsidR="007819E0" w:rsidRPr="007819E0" w:rsidTr="0006052E">
        <w:trPr>
          <w:trHeight w:val="418"/>
          <w:jc w:val="center"/>
        </w:trPr>
        <w:tc>
          <w:tcPr>
            <w:tcW w:w="822" w:type="pct"/>
            <w:vMerge w:val="restart"/>
            <w:shd w:val="clear" w:color="auto" w:fill="538135" w:themeFill="accent6" w:themeFillShade="BF"/>
            <w:vAlign w:val="center"/>
          </w:tcPr>
          <w:p w:rsidR="008B1560" w:rsidRPr="007819E0" w:rsidRDefault="008B1560" w:rsidP="00001DEE">
            <w:pPr>
              <w:spacing w:line="240" w:lineRule="auto"/>
              <w:jc w:val="center"/>
              <w:rPr>
                <w:rFonts w:asciiTheme="minorHAnsi" w:eastAsia="Calibri" w:hAnsiTheme="minorHAnsi" w:cs="Times New Roman"/>
                <w:b/>
              </w:rPr>
            </w:pPr>
            <w:r w:rsidRPr="007819E0">
              <w:rPr>
                <w:rFonts w:asciiTheme="minorHAnsi" w:eastAsia="Calibri" w:hAnsiTheme="minorHAnsi" w:cs="Times New Roman"/>
                <w:b/>
              </w:rPr>
              <w:t>Metody komunikacji</w:t>
            </w:r>
          </w:p>
        </w:tc>
        <w:tc>
          <w:tcPr>
            <w:tcW w:w="773" w:type="pct"/>
            <w:vMerge w:val="restart"/>
            <w:shd w:val="clear" w:color="auto" w:fill="538135" w:themeFill="accent6" w:themeFillShade="BF"/>
            <w:vAlign w:val="center"/>
          </w:tcPr>
          <w:p w:rsidR="008B1560" w:rsidRPr="007819E0" w:rsidRDefault="008B1560" w:rsidP="00001DEE">
            <w:pPr>
              <w:spacing w:line="240" w:lineRule="auto"/>
              <w:jc w:val="center"/>
              <w:rPr>
                <w:rFonts w:asciiTheme="minorHAnsi" w:eastAsia="Calibri" w:hAnsiTheme="minorHAnsi" w:cs="Times New Roman"/>
                <w:b/>
              </w:rPr>
            </w:pPr>
            <w:r w:rsidRPr="007819E0">
              <w:rPr>
                <w:rFonts w:asciiTheme="minorHAnsi" w:eastAsia="Calibri" w:hAnsiTheme="minorHAnsi" w:cs="Times New Roman"/>
                <w:b/>
              </w:rPr>
              <w:t>Osiągany wskaźnik</w:t>
            </w:r>
          </w:p>
        </w:tc>
        <w:tc>
          <w:tcPr>
            <w:tcW w:w="3405" w:type="pct"/>
            <w:gridSpan w:val="6"/>
            <w:shd w:val="clear" w:color="auto" w:fill="538135" w:themeFill="accent6" w:themeFillShade="BF"/>
            <w:vAlign w:val="center"/>
          </w:tcPr>
          <w:p w:rsidR="008B1560" w:rsidRPr="007819E0" w:rsidRDefault="008B1560" w:rsidP="00001DEE">
            <w:pPr>
              <w:spacing w:line="240" w:lineRule="auto"/>
              <w:jc w:val="center"/>
              <w:rPr>
                <w:rFonts w:asciiTheme="minorHAnsi" w:eastAsia="Calibri" w:hAnsiTheme="minorHAnsi" w:cs="Times New Roman"/>
                <w:b/>
              </w:rPr>
            </w:pPr>
            <w:r w:rsidRPr="007819E0">
              <w:rPr>
                <w:rFonts w:asciiTheme="minorHAnsi" w:eastAsia="Calibri" w:hAnsiTheme="minorHAnsi" w:cs="Times New Roman"/>
                <w:b/>
              </w:rPr>
              <w:t>ETAP/cel/budżet/wartość wskaźnika</w:t>
            </w:r>
          </w:p>
        </w:tc>
      </w:tr>
      <w:tr w:rsidR="007819E0" w:rsidRPr="007819E0" w:rsidTr="0006052E">
        <w:trPr>
          <w:trHeight w:val="1528"/>
          <w:jc w:val="center"/>
        </w:trPr>
        <w:tc>
          <w:tcPr>
            <w:tcW w:w="822" w:type="pct"/>
            <w:vMerge/>
            <w:shd w:val="clear" w:color="auto" w:fill="538135" w:themeFill="accent6" w:themeFillShade="BF"/>
            <w:vAlign w:val="center"/>
          </w:tcPr>
          <w:p w:rsidR="008B1560" w:rsidRPr="007819E0" w:rsidRDefault="008B1560" w:rsidP="00001DEE">
            <w:pPr>
              <w:spacing w:line="240" w:lineRule="auto"/>
              <w:jc w:val="center"/>
              <w:rPr>
                <w:rFonts w:asciiTheme="minorHAnsi" w:eastAsia="Calibri" w:hAnsiTheme="minorHAnsi" w:cs="Times New Roman"/>
              </w:rPr>
            </w:pPr>
          </w:p>
        </w:tc>
        <w:tc>
          <w:tcPr>
            <w:tcW w:w="773" w:type="pct"/>
            <w:vMerge/>
            <w:shd w:val="clear" w:color="auto" w:fill="538135" w:themeFill="accent6" w:themeFillShade="BF"/>
            <w:vAlign w:val="center"/>
          </w:tcPr>
          <w:p w:rsidR="008B1560" w:rsidRPr="007819E0" w:rsidRDefault="008B1560" w:rsidP="00001DEE">
            <w:pPr>
              <w:spacing w:line="240" w:lineRule="auto"/>
              <w:jc w:val="center"/>
              <w:rPr>
                <w:rFonts w:asciiTheme="minorHAnsi" w:eastAsia="Calibri" w:hAnsiTheme="minorHAnsi" w:cs="Times New Roman"/>
              </w:rPr>
            </w:pPr>
          </w:p>
        </w:tc>
        <w:tc>
          <w:tcPr>
            <w:tcW w:w="572" w:type="pct"/>
            <w:shd w:val="clear" w:color="auto" w:fill="538135" w:themeFill="accent6" w:themeFillShade="BF"/>
            <w:vAlign w:val="center"/>
          </w:tcPr>
          <w:p w:rsidR="008B1560" w:rsidRPr="007819E0" w:rsidRDefault="008B1560" w:rsidP="00001DEE">
            <w:pPr>
              <w:spacing w:line="240" w:lineRule="auto"/>
              <w:jc w:val="center"/>
              <w:rPr>
                <w:rFonts w:asciiTheme="minorHAnsi" w:eastAsia="Calibri" w:hAnsiTheme="minorHAnsi" w:cs="Times New Roman"/>
                <w:b/>
              </w:rPr>
            </w:pPr>
            <w:proofErr w:type="spellStart"/>
            <w:r w:rsidRPr="007819E0">
              <w:rPr>
                <w:rFonts w:asciiTheme="minorHAnsi" w:eastAsia="Calibri" w:hAnsiTheme="minorHAnsi" w:cs="Times New Roman"/>
                <w:b/>
              </w:rPr>
              <w:t>Poinformowa</w:t>
            </w:r>
            <w:r w:rsidR="00B057EF" w:rsidRPr="007819E0">
              <w:rPr>
                <w:rFonts w:asciiTheme="minorHAnsi" w:eastAsia="Calibri" w:hAnsiTheme="minorHAnsi" w:cs="Times New Roman"/>
                <w:b/>
              </w:rPr>
              <w:t>-</w:t>
            </w:r>
            <w:r w:rsidRPr="007819E0">
              <w:rPr>
                <w:rFonts w:asciiTheme="minorHAnsi" w:eastAsia="Calibri" w:hAnsiTheme="minorHAnsi" w:cs="Times New Roman"/>
                <w:b/>
              </w:rPr>
              <w:t>nie</w:t>
            </w:r>
            <w:proofErr w:type="spellEnd"/>
            <w:r w:rsidRPr="007819E0">
              <w:rPr>
                <w:rFonts w:asciiTheme="minorHAnsi" w:eastAsia="Calibri" w:hAnsiTheme="minorHAnsi" w:cs="Times New Roman"/>
                <w:b/>
              </w:rPr>
              <w:t xml:space="preserve"> </w:t>
            </w:r>
            <w:r w:rsidRPr="007819E0">
              <w:rPr>
                <w:rFonts w:asciiTheme="minorHAnsi" w:eastAsia="Calibri" w:hAnsiTheme="minorHAnsi" w:cs="Times New Roman"/>
                <w:b/>
              </w:rPr>
              <w:br/>
              <w:t>o  rozpoczęciu realizacji LSR, planowanych działaniach</w:t>
            </w:r>
            <w:r w:rsidRPr="007819E0">
              <w:rPr>
                <w:rFonts w:asciiTheme="minorHAnsi" w:eastAsia="Calibri" w:hAnsiTheme="minorHAnsi" w:cs="Times New Roman"/>
                <w:b/>
              </w:rPr>
              <w:br/>
              <w:t>i możliwościach dofinansowania</w:t>
            </w:r>
          </w:p>
        </w:tc>
        <w:tc>
          <w:tcPr>
            <w:tcW w:w="519" w:type="pct"/>
            <w:shd w:val="clear" w:color="auto" w:fill="538135" w:themeFill="accent6" w:themeFillShade="BF"/>
            <w:vAlign w:val="center"/>
          </w:tcPr>
          <w:p w:rsidR="008B1560" w:rsidRPr="007819E0" w:rsidRDefault="008B1560" w:rsidP="00001DEE">
            <w:pPr>
              <w:spacing w:line="240" w:lineRule="auto"/>
              <w:jc w:val="center"/>
              <w:rPr>
                <w:rFonts w:asciiTheme="minorHAnsi" w:eastAsia="Calibri" w:hAnsiTheme="minorHAnsi" w:cs="Times New Roman"/>
                <w:b/>
              </w:rPr>
            </w:pPr>
            <w:r w:rsidRPr="007819E0">
              <w:rPr>
                <w:rFonts w:asciiTheme="minorHAnsi" w:eastAsia="Calibri" w:hAnsiTheme="minorHAnsi" w:cs="Times New Roman"/>
                <w:b/>
              </w:rPr>
              <w:t>Podsumowanie dotychczas zrealizowanych działań oraz  przedstawienie działań planowanych</w:t>
            </w:r>
          </w:p>
        </w:tc>
        <w:tc>
          <w:tcPr>
            <w:tcW w:w="579" w:type="pct"/>
            <w:shd w:val="clear" w:color="auto" w:fill="538135" w:themeFill="accent6" w:themeFillShade="BF"/>
            <w:vAlign w:val="center"/>
          </w:tcPr>
          <w:p w:rsidR="008B1560" w:rsidRPr="007819E0" w:rsidRDefault="008B1560" w:rsidP="00001DEE">
            <w:pPr>
              <w:spacing w:line="240" w:lineRule="auto"/>
              <w:jc w:val="center"/>
              <w:rPr>
                <w:rFonts w:asciiTheme="minorHAnsi" w:eastAsia="Calibri" w:hAnsiTheme="minorHAnsi" w:cs="Times New Roman"/>
                <w:b/>
              </w:rPr>
            </w:pPr>
            <w:r w:rsidRPr="007819E0">
              <w:rPr>
                <w:rFonts w:asciiTheme="minorHAnsi" w:eastAsia="Calibri" w:hAnsiTheme="minorHAnsi" w:cs="Times New Roman"/>
                <w:b/>
              </w:rPr>
              <w:t>Podsumowanie realizacji LSR</w:t>
            </w:r>
          </w:p>
        </w:tc>
        <w:tc>
          <w:tcPr>
            <w:tcW w:w="544" w:type="pct"/>
            <w:shd w:val="clear" w:color="auto" w:fill="538135" w:themeFill="accent6" w:themeFillShade="BF"/>
            <w:vAlign w:val="center"/>
          </w:tcPr>
          <w:p w:rsidR="008B1560" w:rsidRDefault="008B1560" w:rsidP="00001DEE">
            <w:pPr>
              <w:spacing w:line="240" w:lineRule="auto"/>
              <w:jc w:val="center"/>
              <w:rPr>
                <w:rFonts w:asciiTheme="minorHAnsi" w:eastAsia="Calibri" w:hAnsiTheme="minorHAnsi" w:cs="Times New Roman"/>
                <w:b/>
              </w:rPr>
            </w:pPr>
            <w:proofErr w:type="spellStart"/>
            <w:r w:rsidRPr="007819E0">
              <w:rPr>
                <w:rFonts w:asciiTheme="minorHAnsi" w:eastAsia="Calibri" w:hAnsiTheme="minorHAnsi" w:cs="Times New Roman"/>
                <w:b/>
              </w:rPr>
              <w:t>Poinformowa</w:t>
            </w:r>
            <w:r w:rsidR="00B057EF" w:rsidRPr="007819E0">
              <w:rPr>
                <w:rFonts w:asciiTheme="minorHAnsi" w:eastAsia="Calibri" w:hAnsiTheme="minorHAnsi" w:cs="Times New Roman"/>
                <w:b/>
              </w:rPr>
              <w:t>-</w:t>
            </w:r>
            <w:r w:rsidRPr="007819E0">
              <w:rPr>
                <w:rFonts w:asciiTheme="minorHAnsi" w:eastAsia="Calibri" w:hAnsiTheme="minorHAnsi" w:cs="Times New Roman"/>
                <w:b/>
              </w:rPr>
              <w:t>nie</w:t>
            </w:r>
            <w:proofErr w:type="spellEnd"/>
            <w:r w:rsidRPr="007819E0">
              <w:rPr>
                <w:rFonts w:asciiTheme="minorHAnsi" w:eastAsia="Calibri" w:hAnsiTheme="minorHAnsi" w:cs="Times New Roman"/>
                <w:b/>
              </w:rPr>
              <w:br/>
              <w:t>o planowanym konkursie</w:t>
            </w:r>
          </w:p>
          <w:p w:rsidR="0006052E" w:rsidRPr="0006052E" w:rsidRDefault="0006052E" w:rsidP="0006052E">
            <w:pPr>
              <w:spacing w:line="240" w:lineRule="auto"/>
              <w:jc w:val="center"/>
              <w:rPr>
                <w:rFonts w:asciiTheme="minorHAnsi" w:eastAsia="Calibri" w:hAnsiTheme="minorHAnsi" w:cs="Times New Roman"/>
                <w:b/>
                <w:color w:val="FF0000"/>
              </w:rPr>
            </w:pPr>
            <w:r>
              <w:rPr>
                <w:rFonts w:asciiTheme="minorHAnsi" w:eastAsia="Calibri" w:hAnsiTheme="minorHAnsi" w:cs="Times New Roman"/>
                <w:b/>
                <w:color w:val="FF0000"/>
              </w:rPr>
              <w:t>[dla okresu 2023-2024]</w:t>
            </w:r>
          </w:p>
        </w:tc>
        <w:tc>
          <w:tcPr>
            <w:tcW w:w="545" w:type="pct"/>
            <w:shd w:val="clear" w:color="auto" w:fill="538135" w:themeFill="accent6" w:themeFillShade="BF"/>
            <w:vAlign w:val="center"/>
          </w:tcPr>
          <w:p w:rsidR="008B1560" w:rsidRDefault="008B1560" w:rsidP="00001DEE">
            <w:pPr>
              <w:spacing w:line="240" w:lineRule="auto"/>
              <w:jc w:val="center"/>
              <w:rPr>
                <w:rFonts w:asciiTheme="minorHAnsi" w:eastAsia="Calibri" w:hAnsiTheme="minorHAnsi" w:cs="Times New Roman"/>
                <w:b/>
              </w:rPr>
            </w:pPr>
            <w:proofErr w:type="spellStart"/>
            <w:r w:rsidRPr="007819E0">
              <w:rPr>
                <w:rFonts w:asciiTheme="minorHAnsi" w:eastAsia="Calibri" w:hAnsiTheme="minorHAnsi" w:cs="Times New Roman"/>
                <w:b/>
              </w:rPr>
              <w:t>Poinformowa</w:t>
            </w:r>
            <w:r w:rsidR="00B057EF" w:rsidRPr="007819E0">
              <w:rPr>
                <w:rFonts w:asciiTheme="minorHAnsi" w:eastAsia="Calibri" w:hAnsiTheme="minorHAnsi" w:cs="Times New Roman"/>
                <w:b/>
              </w:rPr>
              <w:t>-</w:t>
            </w:r>
            <w:r w:rsidRPr="007819E0">
              <w:rPr>
                <w:rFonts w:asciiTheme="minorHAnsi" w:eastAsia="Calibri" w:hAnsiTheme="minorHAnsi" w:cs="Times New Roman"/>
                <w:b/>
              </w:rPr>
              <w:t>nie</w:t>
            </w:r>
            <w:proofErr w:type="spellEnd"/>
            <w:r w:rsidRPr="007819E0">
              <w:rPr>
                <w:rFonts w:asciiTheme="minorHAnsi" w:eastAsia="Calibri" w:hAnsiTheme="minorHAnsi" w:cs="Times New Roman"/>
                <w:b/>
              </w:rPr>
              <w:t xml:space="preserve"> </w:t>
            </w:r>
            <w:r w:rsidRPr="007819E0">
              <w:rPr>
                <w:rFonts w:asciiTheme="minorHAnsi" w:eastAsia="Calibri" w:hAnsiTheme="minorHAnsi" w:cs="Times New Roman"/>
                <w:b/>
              </w:rPr>
              <w:br/>
              <w:t>o wynikach konkursu</w:t>
            </w:r>
          </w:p>
          <w:p w:rsidR="0006052E" w:rsidRPr="007819E0" w:rsidRDefault="0006052E" w:rsidP="0006052E">
            <w:pPr>
              <w:spacing w:line="240" w:lineRule="auto"/>
              <w:jc w:val="center"/>
              <w:rPr>
                <w:rFonts w:asciiTheme="minorHAnsi" w:eastAsia="Calibri" w:hAnsiTheme="minorHAnsi" w:cs="Times New Roman"/>
                <w:b/>
              </w:rPr>
            </w:pPr>
            <w:r>
              <w:rPr>
                <w:rFonts w:asciiTheme="minorHAnsi" w:eastAsia="Calibri" w:hAnsiTheme="minorHAnsi" w:cs="Times New Roman"/>
                <w:b/>
                <w:color w:val="FF0000"/>
              </w:rPr>
              <w:t>[dla okresu 2023-2024]</w:t>
            </w:r>
          </w:p>
        </w:tc>
        <w:tc>
          <w:tcPr>
            <w:tcW w:w="646" w:type="pct"/>
            <w:shd w:val="clear" w:color="auto" w:fill="538135" w:themeFill="accent6" w:themeFillShade="BF"/>
            <w:vAlign w:val="center"/>
          </w:tcPr>
          <w:p w:rsidR="0006052E" w:rsidRDefault="008B1560" w:rsidP="00001DEE">
            <w:pPr>
              <w:spacing w:line="240" w:lineRule="auto"/>
              <w:ind w:right="-85"/>
              <w:jc w:val="center"/>
              <w:rPr>
                <w:rFonts w:asciiTheme="minorHAnsi" w:eastAsia="Calibri" w:hAnsiTheme="minorHAnsi" w:cs="Times New Roman"/>
                <w:b/>
              </w:rPr>
            </w:pPr>
            <w:r w:rsidRPr="007819E0">
              <w:rPr>
                <w:rFonts w:asciiTheme="minorHAnsi" w:eastAsia="Calibri" w:hAnsiTheme="minorHAnsi" w:cs="Times New Roman"/>
                <w:b/>
              </w:rPr>
              <w:t>Poinformowani</w:t>
            </w:r>
            <w:r w:rsidR="009126B8" w:rsidRPr="007819E0">
              <w:rPr>
                <w:rFonts w:asciiTheme="minorHAnsi" w:eastAsia="Calibri" w:hAnsiTheme="minorHAnsi" w:cs="Times New Roman"/>
                <w:b/>
              </w:rPr>
              <w:t>e</w:t>
            </w:r>
            <w:r w:rsidRPr="007819E0">
              <w:rPr>
                <w:rFonts w:asciiTheme="minorHAnsi" w:eastAsia="Calibri" w:hAnsiTheme="minorHAnsi" w:cs="Times New Roman"/>
                <w:b/>
              </w:rPr>
              <w:br/>
              <w:t xml:space="preserve"> o planowanych</w:t>
            </w:r>
            <w:r w:rsidRPr="007819E0">
              <w:rPr>
                <w:rFonts w:asciiTheme="minorHAnsi" w:eastAsia="Calibri" w:hAnsiTheme="minorHAnsi" w:cs="Times New Roman"/>
                <w:b/>
              </w:rPr>
              <w:br/>
              <w:t xml:space="preserve"> i dokonanych zmianach</w:t>
            </w:r>
          </w:p>
          <w:p w:rsidR="008B1560" w:rsidRPr="007819E0" w:rsidRDefault="0006052E" w:rsidP="0006052E">
            <w:pPr>
              <w:spacing w:line="240" w:lineRule="auto"/>
              <w:ind w:right="-85"/>
              <w:jc w:val="center"/>
              <w:rPr>
                <w:rFonts w:asciiTheme="minorHAnsi" w:eastAsia="Calibri" w:hAnsiTheme="minorHAnsi" w:cs="Times New Roman"/>
                <w:b/>
              </w:rPr>
            </w:pPr>
            <w:r>
              <w:rPr>
                <w:rFonts w:asciiTheme="minorHAnsi" w:eastAsia="Calibri" w:hAnsiTheme="minorHAnsi" w:cs="Times New Roman"/>
                <w:b/>
                <w:color w:val="FF0000"/>
              </w:rPr>
              <w:t>[dla okresu     2023-2024]</w:t>
            </w:r>
          </w:p>
        </w:tc>
      </w:tr>
      <w:tr w:rsidR="007819E0" w:rsidRPr="007819E0" w:rsidTr="0006052E">
        <w:trPr>
          <w:trHeight w:val="340"/>
          <w:jc w:val="center"/>
        </w:trPr>
        <w:tc>
          <w:tcPr>
            <w:tcW w:w="822" w:type="pct"/>
            <w:shd w:val="clear" w:color="auto" w:fill="C45911" w:themeFill="accent2" w:themeFillShade="BF"/>
            <w:vAlign w:val="center"/>
          </w:tcPr>
          <w:p w:rsidR="008B1560" w:rsidRPr="007819E0" w:rsidRDefault="008B1560" w:rsidP="00001DEE">
            <w:pPr>
              <w:spacing w:line="240" w:lineRule="auto"/>
              <w:jc w:val="left"/>
              <w:rPr>
                <w:rFonts w:asciiTheme="minorHAnsi" w:eastAsia="Calibri" w:hAnsiTheme="minorHAnsi" w:cs="Times New Roman"/>
              </w:rPr>
            </w:pPr>
            <w:r w:rsidRPr="007819E0">
              <w:rPr>
                <w:rFonts w:asciiTheme="minorHAnsi" w:eastAsia="Calibri" w:hAnsiTheme="minorHAnsi" w:cs="Times New Roman"/>
              </w:rPr>
              <w:t xml:space="preserve">Ogłoszenia na tablicach informacyjnych </w:t>
            </w:r>
            <w:r w:rsidR="00C92EBE" w:rsidRPr="007819E0">
              <w:rPr>
                <w:rFonts w:asciiTheme="minorHAnsi" w:eastAsia="Calibri" w:hAnsiTheme="minorHAnsi" w:cs="Times New Roman"/>
              </w:rPr>
              <w:br/>
            </w:r>
            <w:r w:rsidRPr="007819E0">
              <w:rPr>
                <w:rFonts w:asciiTheme="minorHAnsi" w:eastAsia="Calibri" w:hAnsiTheme="minorHAnsi" w:cs="Times New Roman"/>
              </w:rPr>
              <w:t>w siedzibach gmin wchodzących w skład LGD</w:t>
            </w:r>
          </w:p>
        </w:tc>
        <w:tc>
          <w:tcPr>
            <w:tcW w:w="773" w:type="pct"/>
            <w:shd w:val="clear" w:color="auto" w:fill="C45911" w:themeFill="accent2" w:themeFillShade="BF"/>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Liczba gmin,</w:t>
            </w:r>
            <w:r w:rsidRPr="007819E0">
              <w:rPr>
                <w:rFonts w:asciiTheme="minorHAnsi" w:eastAsia="Calibri" w:hAnsiTheme="minorHAnsi" w:cs="Times New Roman"/>
              </w:rPr>
              <w:br/>
              <w:t xml:space="preserve">w których umieszczono ogłoszenie </w:t>
            </w:r>
          </w:p>
        </w:tc>
        <w:tc>
          <w:tcPr>
            <w:tcW w:w="572"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1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7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44"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4</w:t>
            </w:r>
          </w:p>
        </w:tc>
        <w:tc>
          <w:tcPr>
            <w:tcW w:w="545"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4</w:t>
            </w:r>
          </w:p>
        </w:tc>
        <w:tc>
          <w:tcPr>
            <w:tcW w:w="646"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r>
      <w:tr w:rsidR="007819E0" w:rsidRPr="007819E0" w:rsidTr="0006052E">
        <w:trPr>
          <w:trHeight w:val="340"/>
          <w:jc w:val="center"/>
        </w:trPr>
        <w:tc>
          <w:tcPr>
            <w:tcW w:w="822" w:type="pct"/>
            <w:shd w:val="clear" w:color="auto" w:fill="C45911" w:themeFill="accent2" w:themeFillShade="BF"/>
            <w:vAlign w:val="center"/>
          </w:tcPr>
          <w:p w:rsidR="008B1560" w:rsidRPr="007819E0" w:rsidRDefault="008B1560" w:rsidP="00001DEE">
            <w:pPr>
              <w:spacing w:line="240" w:lineRule="auto"/>
              <w:jc w:val="left"/>
              <w:rPr>
                <w:rFonts w:asciiTheme="minorHAnsi" w:eastAsia="Calibri" w:hAnsiTheme="minorHAnsi" w:cs="Times New Roman"/>
              </w:rPr>
            </w:pPr>
            <w:r w:rsidRPr="007819E0">
              <w:rPr>
                <w:rFonts w:asciiTheme="minorHAnsi" w:eastAsia="Calibri" w:hAnsiTheme="minorHAnsi" w:cs="Times New Roman"/>
              </w:rPr>
              <w:t>Artykuły na stronach internetowych urzędów gmin z linkiem do www LGD</w:t>
            </w:r>
          </w:p>
        </w:tc>
        <w:tc>
          <w:tcPr>
            <w:tcW w:w="773" w:type="pct"/>
            <w:shd w:val="clear" w:color="auto" w:fill="C45911" w:themeFill="accent2" w:themeFillShade="BF"/>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Liczba zamieszczonych artykułów</w:t>
            </w:r>
          </w:p>
        </w:tc>
        <w:tc>
          <w:tcPr>
            <w:tcW w:w="572"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1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7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1</w:t>
            </w:r>
          </w:p>
        </w:tc>
        <w:tc>
          <w:tcPr>
            <w:tcW w:w="544" w:type="pct"/>
            <w:shd w:val="clear" w:color="auto" w:fill="auto"/>
            <w:vAlign w:val="center"/>
          </w:tcPr>
          <w:p w:rsidR="008B156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15</w:t>
            </w:r>
          </w:p>
          <w:p w:rsidR="0006052E" w:rsidRPr="0006052E" w:rsidRDefault="0006052E" w:rsidP="00001DEE">
            <w:pPr>
              <w:spacing w:line="240" w:lineRule="auto"/>
              <w:jc w:val="center"/>
              <w:rPr>
                <w:rFonts w:asciiTheme="minorHAnsi" w:eastAsia="Calibri" w:hAnsiTheme="minorHAnsi" w:cs="Times New Roman"/>
                <w:color w:val="FF0000"/>
              </w:rPr>
            </w:pPr>
            <w:r>
              <w:rPr>
                <w:rFonts w:asciiTheme="minorHAnsi" w:eastAsia="Calibri" w:hAnsiTheme="minorHAnsi" w:cs="Times New Roman"/>
                <w:color w:val="FF0000"/>
              </w:rPr>
              <w:t>[1]</w:t>
            </w:r>
          </w:p>
        </w:tc>
        <w:tc>
          <w:tcPr>
            <w:tcW w:w="545" w:type="pct"/>
            <w:shd w:val="clear" w:color="auto" w:fill="auto"/>
            <w:vAlign w:val="center"/>
          </w:tcPr>
          <w:p w:rsidR="008B156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15</w:t>
            </w:r>
          </w:p>
          <w:p w:rsidR="0006052E" w:rsidRPr="007819E0" w:rsidRDefault="0006052E" w:rsidP="00001DEE">
            <w:pPr>
              <w:spacing w:line="240" w:lineRule="auto"/>
              <w:jc w:val="center"/>
              <w:rPr>
                <w:rFonts w:asciiTheme="minorHAnsi" w:eastAsia="Calibri" w:hAnsiTheme="minorHAnsi" w:cs="Times New Roman"/>
              </w:rPr>
            </w:pPr>
            <w:r>
              <w:rPr>
                <w:rFonts w:asciiTheme="minorHAnsi" w:eastAsia="Calibri" w:hAnsiTheme="minorHAnsi" w:cs="Times New Roman"/>
                <w:color w:val="FF0000"/>
              </w:rPr>
              <w:t>[1]</w:t>
            </w:r>
          </w:p>
        </w:tc>
        <w:tc>
          <w:tcPr>
            <w:tcW w:w="646" w:type="pct"/>
            <w:shd w:val="clear" w:color="auto" w:fill="auto"/>
            <w:vAlign w:val="center"/>
          </w:tcPr>
          <w:p w:rsidR="008B156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2</w:t>
            </w:r>
          </w:p>
          <w:p w:rsidR="0006052E" w:rsidRPr="007819E0" w:rsidRDefault="0006052E" w:rsidP="00001DEE">
            <w:pPr>
              <w:spacing w:line="240" w:lineRule="auto"/>
              <w:jc w:val="center"/>
              <w:rPr>
                <w:rFonts w:asciiTheme="minorHAnsi" w:eastAsia="Calibri" w:hAnsiTheme="minorHAnsi" w:cs="Times New Roman"/>
              </w:rPr>
            </w:pPr>
            <w:r w:rsidRPr="0006052E">
              <w:rPr>
                <w:rFonts w:asciiTheme="minorHAnsi" w:eastAsia="Calibri" w:hAnsiTheme="minorHAnsi" w:cs="Times New Roman"/>
                <w:color w:val="FF0000"/>
              </w:rPr>
              <w:t>[1]</w:t>
            </w:r>
          </w:p>
        </w:tc>
      </w:tr>
      <w:tr w:rsidR="007819E0" w:rsidRPr="007819E0" w:rsidTr="0006052E">
        <w:trPr>
          <w:trHeight w:val="340"/>
          <w:jc w:val="center"/>
        </w:trPr>
        <w:tc>
          <w:tcPr>
            <w:tcW w:w="822" w:type="pct"/>
            <w:shd w:val="clear" w:color="auto" w:fill="C45911" w:themeFill="accent2" w:themeFillShade="BF"/>
            <w:vAlign w:val="center"/>
          </w:tcPr>
          <w:p w:rsidR="008B1560" w:rsidRPr="007819E0" w:rsidRDefault="008B1560" w:rsidP="00001DEE">
            <w:pPr>
              <w:spacing w:line="240" w:lineRule="auto"/>
              <w:jc w:val="left"/>
              <w:rPr>
                <w:rFonts w:asciiTheme="minorHAnsi" w:eastAsia="Calibri" w:hAnsiTheme="minorHAnsi" w:cs="Times New Roman"/>
              </w:rPr>
            </w:pPr>
            <w:r w:rsidRPr="007819E0">
              <w:rPr>
                <w:rFonts w:asciiTheme="minorHAnsi" w:eastAsia="Calibri" w:hAnsiTheme="minorHAnsi" w:cs="Times New Roman"/>
              </w:rPr>
              <w:t>Artykuły na profil</w:t>
            </w:r>
            <w:r w:rsidR="00930B6B" w:rsidRPr="007819E0">
              <w:rPr>
                <w:rFonts w:asciiTheme="minorHAnsi" w:eastAsia="Calibri" w:hAnsiTheme="minorHAnsi" w:cs="Times New Roman"/>
              </w:rPr>
              <w:t>u</w:t>
            </w:r>
            <w:r w:rsidRPr="007819E0">
              <w:rPr>
                <w:rFonts w:asciiTheme="minorHAnsi" w:eastAsia="Calibri" w:hAnsiTheme="minorHAnsi" w:cs="Times New Roman"/>
              </w:rPr>
              <w:t xml:space="preserve"> LGD na portalu społecznościowym</w:t>
            </w:r>
          </w:p>
        </w:tc>
        <w:tc>
          <w:tcPr>
            <w:tcW w:w="773" w:type="pct"/>
            <w:shd w:val="clear" w:color="auto" w:fill="C45911" w:themeFill="accent2" w:themeFillShade="BF"/>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Liczba osób, które zobaczyły artykuł</w:t>
            </w:r>
          </w:p>
        </w:tc>
        <w:tc>
          <w:tcPr>
            <w:tcW w:w="572"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tc>
        <w:tc>
          <w:tcPr>
            <w:tcW w:w="51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tc>
        <w:tc>
          <w:tcPr>
            <w:tcW w:w="57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tc>
        <w:tc>
          <w:tcPr>
            <w:tcW w:w="544" w:type="pct"/>
            <w:shd w:val="clear" w:color="auto" w:fill="auto"/>
            <w:vAlign w:val="center"/>
          </w:tcPr>
          <w:p w:rsidR="008B156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p w:rsidR="0006052E" w:rsidRPr="007819E0" w:rsidRDefault="0006052E" w:rsidP="00001DEE">
            <w:pPr>
              <w:spacing w:line="240" w:lineRule="auto"/>
              <w:jc w:val="center"/>
              <w:rPr>
                <w:rFonts w:asciiTheme="minorHAnsi" w:eastAsia="Calibri" w:hAnsiTheme="minorHAnsi" w:cs="Times New Roman"/>
              </w:rPr>
            </w:pPr>
            <w:r>
              <w:rPr>
                <w:rFonts w:asciiTheme="minorHAnsi" w:eastAsia="Calibri" w:hAnsiTheme="minorHAnsi" w:cs="Times New Roman"/>
                <w:color w:val="FF0000"/>
              </w:rPr>
              <w:t>[10]</w:t>
            </w:r>
          </w:p>
        </w:tc>
        <w:tc>
          <w:tcPr>
            <w:tcW w:w="545" w:type="pct"/>
            <w:shd w:val="clear" w:color="auto" w:fill="auto"/>
            <w:vAlign w:val="center"/>
          </w:tcPr>
          <w:p w:rsidR="008B156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p w:rsidR="0006052E" w:rsidRPr="007819E0" w:rsidRDefault="0006052E" w:rsidP="00001DEE">
            <w:pPr>
              <w:spacing w:line="240" w:lineRule="auto"/>
              <w:jc w:val="center"/>
              <w:rPr>
                <w:rFonts w:asciiTheme="minorHAnsi" w:eastAsia="Calibri" w:hAnsiTheme="minorHAnsi" w:cs="Times New Roman"/>
              </w:rPr>
            </w:pPr>
            <w:r>
              <w:rPr>
                <w:rFonts w:asciiTheme="minorHAnsi" w:eastAsia="Calibri" w:hAnsiTheme="minorHAnsi" w:cs="Times New Roman"/>
                <w:color w:val="FF0000"/>
              </w:rPr>
              <w:t>[10]</w:t>
            </w:r>
          </w:p>
        </w:tc>
        <w:tc>
          <w:tcPr>
            <w:tcW w:w="646" w:type="pct"/>
            <w:shd w:val="clear" w:color="auto" w:fill="auto"/>
            <w:vAlign w:val="center"/>
          </w:tcPr>
          <w:p w:rsidR="008B156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p w:rsidR="0006052E" w:rsidRPr="007819E0" w:rsidRDefault="0006052E" w:rsidP="00001DEE">
            <w:pPr>
              <w:spacing w:line="240" w:lineRule="auto"/>
              <w:jc w:val="center"/>
              <w:rPr>
                <w:rFonts w:asciiTheme="minorHAnsi" w:eastAsia="Calibri" w:hAnsiTheme="minorHAnsi" w:cs="Times New Roman"/>
              </w:rPr>
            </w:pPr>
            <w:r>
              <w:rPr>
                <w:rFonts w:asciiTheme="minorHAnsi" w:eastAsia="Calibri" w:hAnsiTheme="minorHAnsi" w:cs="Times New Roman"/>
                <w:color w:val="FF0000"/>
              </w:rPr>
              <w:t>[10]</w:t>
            </w:r>
          </w:p>
        </w:tc>
      </w:tr>
      <w:tr w:rsidR="007819E0" w:rsidRPr="007819E0" w:rsidTr="0006052E">
        <w:trPr>
          <w:trHeight w:val="340"/>
          <w:jc w:val="center"/>
        </w:trPr>
        <w:tc>
          <w:tcPr>
            <w:tcW w:w="822" w:type="pct"/>
            <w:shd w:val="clear" w:color="auto" w:fill="C45911" w:themeFill="accent2" w:themeFillShade="BF"/>
            <w:vAlign w:val="center"/>
          </w:tcPr>
          <w:p w:rsidR="008B1560" w:rsidRPr="007819E0" w:rsidRDefault="008B1560" w:rsidP="00001DEE">
            <w:pPr>
              <w:spacing w:line="240" w:lineRule="auto"/>
              <w:jc w:val="left"/>
              <w:rPr>
                <w:rFonts w:asciiTheme="minorHAnsi" w:eastAsia="Calibri" w:hAnsiTheme="minorHAnsi" w:cs="Times New Roman"/>
              </w:rPr>
            </w:pPr>
            <w:r w:rsidRPr="007819E0">
              <w:rPr>
                <w:rFonts w:asciiTheme="minorHAnsi" w:eastAsia="Calibri" w:hAnsiTheme="minorHAnsi" w:cs="Times New Roman"/>
              </w:rPr>
              <w:t>Artykuły na stronie internetowej Stowarzyszenia</w:t>
            </w:r>
          </w:p>
        </w:tc>
        <w:tc>
          <w:tcPr>
            <w:tcW w:w="773" w:type="pct"/>
            <w:shd w:val="clear" w:color="auto" w:fill="C45911" w:themeFill="accent2" w:themeFillShade="BF"/>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 xml:space="preserve">Liczba wejść na stronę internetową z artykułem </w:t>
            </w:r>
          </w:p>
        </w:tc>
        <w:tc>
          <w:tcPr>
            <w:tcW w:w="572"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tc>
        <w:tc>
          <w:tcPr>
            <w:tcW w:w="51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tc>
        <w:tc>
          <w:tcPr>
            <w:tcW w:w="57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tc>
        <w:tc>
          <w:tcPr>
            <w:tcW w:w="544" w:type="pct"/>
            <w:shd w:val="clear" w:color="auto" w:fill="auto"/>
            <w:vAlign w:val="center"/>
          </w:tcPr>
          <w:p w:rsidR="008B156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p w:rsidR="0006052E" w:rsidRPr="007819E0" w:rsidRDefault="0006052E" w:rsidP="00001DEE">
            <w:pPr>
              <w:spacing w:line="240" w:lineRule="auto"/>
              <w:jc w:val="center"/>
              <w:rPr>
                <w:rFonts w:asciiTheme="minorHAnsi" w:eastAsia="Calibri" w:hAnsiTheme="minorHAnsi" w:cs="Times New Roman"/>
              </w:rPr>
            </w:pPr>
            <w:r>
              <w:rPr>
                <w:rFonts w:asciiTheme="minorHAnsi" w:eastAsia="Calibri" w:hAnsiTheme="minorHAnsi" w:cs="Times New Roman"/>
                <w:color w:val="FF0000"/>
              </w:rPr>
              <w:t>[10]</w:t>
            </w:r>
          </w:p>
        </w:tc>
        <w:tc>
          <w:tcPr>
            <w:tcW w:w="545" w:type="pct"/>
            <w:shd w:val="clear" w:color="auto" w:fill="auto"/>
            <w:vAlign w:val="center"/>
          </w:tcPr>
          <w:p w:rsidR="008B156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p w:rsidR="0006052E" w:rsidRPr="007819E0" w:rsidRDefault="0006052E" w:rsidP="00001DEE">
            <w:pPr>
              <w:spacing w:line="240" w:lineRule="auto"/>
              <w:jc w:val="center"/>
              <w:rPr>
                <w:rFonts w:asciiTheme="minorHAnsi" w:eastAsia="Calibri" w:hAnsiTheme="minorHAnsi" w:cs="Times New Roman"/>
              </w:rPr>
            </w:pPr>
            <w:r>
              <w:rPr>
                <w:rFonts w:asciiTheme="minorHAnsi" w:eastAsia="Calibri" w:hAnsiTheme="minorHAnsi" w:cs="Times New Roman"/>
                <w:color w:val="FF0000"/>
              </w:rPr>
              <w:t>[10]</w:t>
            </w:r>
          </w:p>
        </w:tc>
        <w:tc>
          <w:tcPr>
            <w:tcW w:w="646" w:type="pct"/>
            <w:shd w:val="clear" w:color="auto" w:fill="auto"/>
            <w:vAlign w:val="center"/>
          </w:tcPr>
          <w:p w:rsidR="008B156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p w:rsidR="0006052E" w:rsidRPr="007819E0" w:rsidRDefault="0006052E" w:rsidP="00001DEE">
            <w:pPr>
              <w:spacing w:line="240" w:lineRule="auto"/>
              <w:jc w:val="center"/>
              <w:rPr>
                <w:rFonts w:asciiTheme="minorHAnsi" w:eastAsia="Calibri" w:hAnsiTheme="minorHAnsi" w:cs="Times New Roman"/>
              </w:rPr>
            </w:pPr>
            <w:r>
              <w:rPr>
                <w:rFonts w:asciiTheme="minorHAnsi" w:eastAsia="Calibri" w:hAnsiTheme="minorHAnsi" w:cs="Times New Roman"/>
                <w:color w:val="FF0000"/>
              </w:rPr>
              <w:t>[10]</w:t>
            </w:r>
          </w:p>
        </w:tc>
      </w:tr>
      <w:tr w:rsidR="007819E0" w:rsidRPr="007819E0" w:rsidTr="0006052E">
        <w:trPr>
          <w:trHeight w:val="126"/>
          <w:jc w:val="center"/>
        </w:trPr>
        <w:tc>
          <w:tcPr>
            <w:tcW w:w="822" w:type="pct"/>
            <w:shd w:val="clear" w:color="auto" w:fill="C45911" w:themeFill="accent2" w:themeFillShade="BF"/>
            <w:vAlign w:val="center"/>
          </w:tcPr>
          <w:p w:rsidR="008B1560" w:rsidRPr="007819E0" w:rsidRDefault="008B1560" w:rsidP="00001DEE">
            <w:pPr>
              <w:spacing w:line="240" w:lineRule="auto"/>
              <w:jc w:val="left"/>
              <w:rPr>
                <w:rFonts w:asciiTheme="minorHAnsi" w:eastAsia="Calibri" w:hAnsiTheme="minorHAnsi" w:cs="Times New Roman"/>
              </w:rPr>
            </w:pPr>
            <w:r w:rsidRPr="007819E0">
              <w:rPr>
                <w:rFonts w:asciiTheme="minorHAnsi" w:eastAsia="Calibri" w:hAnsiTheme="minorHAnsi" w:cs="Times New Roman"/>
              </w:rPr>
              <w:t>Prezentacja informacji podczas wydarzeń na obszarze LGD</w:t>
            </w:r>
          </w:p>
        </w:tc>
        <w:tc>
          <w:tcPr>
            <w:tcW w:w="773" w:type="pct"/>
            <w:shd w:val="clear" w:color="auto" w:fill="C45911" w:themeFill="accent2" w:themeFillShade="BF"/>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Liczba wydarzeń</w:t>
            </w:r>
          </w:p>
        </w:tc>
        <w:tc>
          <w:tcPr>
            <w:tcW w:w="572"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1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w:t>
            </w:r>
          </w:p>
        </w:tc>
        <w:tc>
          <w:tcPr>
            <w:tcW w:w="57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w:t>
            </w:r>
          </w:p>
        </w:tc>
        <w:tc>
          <w:tcPr>
            <w:tcW w:w="544"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45"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646"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r>
      <w:tr w:rsidR="007819E0" w:rsidRPr="007819E0" w:rsidTr="0006052E">
        <w:trPr>
          <w:trHeight w:val="340"/>
          <w:jc w:val="center"/>
        </w:trPr>
        <w:tc>
          <w:tcPr>
            <w:tcW w:w="822" w:type="pct"/>
            <w:shd w:val="clear" w:color="auto" w:fill="C45911" w:themeFill="accent2" w:themeFillShade="BF"/>
            <w:vAlign w:val="center"/>
          </w:tcPr>
          <w:p w:rsidR="008B1560" w:rsidRPr="007819E0" w:rsidRDefault="008B1560" w:rsidP="00001DEE">
            <w:pPr>
              <w:spacing w:line="240" w:lineRule="auto"/>
              <w:jc w:val="left"/>
              <w:rPr>
                <w:rFonts w:asciiTheme="minorHAnsi" w:eastAsia="Calibri" w:hAnsiTheme="minorHAnsi" w:cs="Times New Roman"/>
              </w:rPr>
            </w:pPr>
            <w:r w:rsidRPr="007819E0">
              <w:rPr>
                <w:rFonts w:asciiTheme="minorHAnsi" w:eastAsia="Calibri" w:hAnsiTheme="minorHAnsi" w:cs="Times New Roman"/>
              </w:rPr>
              <w:lastRenderedPageBreak/>
              <w:t>Bezpłatny biuletyn LGD</w:t>
            </w:r>
            <w:r w:rsidRPr="007819E0">
              <w:rPr>
                <w:rFonts w:asciiTheme="minorHAnsi" w:eastAsia="Calibri" w:hAnsiTheme="minorHAnsi" w:cs="Times New Roman"/>
              </w:rPr>
              <w:br/>
              <w:t xml:space="preserve">w wersji papierowej </w:t>
            </w:r>
            <w:r w:rsidRPr="007819E0">
              <w:rPr>
                <w:rFonts w:asciiTheme="minorHAnsi" w:eastAsia="Calibri" w:hAnsiTheme="minorHAnsi" w:cs="Times New Roman"/>
              </w:rPr>
              <w:br/>
              <w:t>i elektronicznej</w:t>
            </w:r>
          </w:p>
        </w:tc>
        <w:tc>
          <w:tcPr>
            <w:tcW w:w="773" w:type="pct"/>
            <w:shd w:val="clear" w:color="auto" w:fill="C45911" w:themeFill="accent2" w:themeFillShade="BF"/>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Liczba wydanych biuletynów</w:t>
            </w:r>
          </w:p>
        </w:tc>
        <w:tc>
          <w:tcPr>
            <w:tcW w:w="572"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1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7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44"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100</w:t>
            </w:r>
          </w:p>
        </w:tc>
        <w:tc>
          <w:tcPr>
            <w:tcW w:w="545"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646"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r>
      <w:tr w:rsidR="007819E0" w:rsidRPr="007819E0" w:rsidTr="0006052E">
        <w:trPr>
          <w:trHeight w:val="340"/>
          <w:jc w:val="center"/>
        </w:trPr>
        <w:tc>
          <w:tcPr>
            <w:tcW w:w="822" w:type="pct"/>
            <w:shd w:val="clear" w:color="auto" w:fill="C45911" w:themeFill="accent2" w:themeFillShade="BF"/>
            <w:vAlign w:val="center"/>
          </w:tcPr>
          <w:p w:rsidR="008B1560" w:rsidRPr="007819E0" w:rsidRDefault="008B1560" w:rsidP="00001DEE">
            <w:pPr>
              <w:spacing w:line="240" w:lineRule="auto"/>
              <w:jc w:val="left"/>
              <w:rPr>
                <w:rFonts w:asciiTheme="minorHAnsi" w:eastAsia="Calibri" w:hAnsiTheme="minorHAnsi" w:cs="Times New Roman"/>
              </w:rPr>
            </w:pPr>
            <w:r w:rsidRPr="007819E0">
              <w:rPr>
                <w:rFonts w:asciiTheme="minorHAnsi" w:eastAsia="Calibri" w:hAnsiTheme="minorHAnsi" w:cs="Times New Roman"/>
              </w:rPr>
              <w:t>Otwarte spotkania informacyjne w każdej gminie LGD</w:t>
            </w:r>
          </w:p>
        </w:tc>
        <w:tc>
          <w:tcPr>
            <w:tcW w:w="773" w:type="pct"/>
            <w:shd w:val="clear" w:color="auto" w:fill="C45911" w:themeFill="accent2" w:themeFillShade="BF"/>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Liczba osób, któr</w:t>
            </w:r>
            <w:r w:rsidR="00930B6B" w:rsidRPr="007819E0">
              <w:rPr>
                <w:rFonts w:asciiTheme="minorHAnsi" w:eastAsia="Calibri" w:hAnsiTheme="minorHAnsi" w:cs="Times New Roman"/>
              </w:rPr>
              <w:t>e</w:t>
            </w:r>
            <w:r w:rsidRPr="007819E0">
              <w:rPr>
                <w:rFonts w:asciiTheme="minorHAnsi" w:eastAsia="Calibri" w:hAnsiTheme="minorHAnsi" w:cs="Times New Roman"/>
              </w:rPr>
              <w:t xml:space="preserve"> wzięł</w:t>
            </w:r>
            <w:r w:rsidR="00930B6B" w:rsidRPr="007819E0">
              <w:rPr>
                <w:rFonts w:asciiTheme="minorHAnsi" w:eastAsia="Calibri" w:hAnsiTheme="minorHAnsi" w:cs="Times New Roman"/>
              </w:rPr>
              <w:t>y</w:t>
            </w:r>
            <w:r w:rsidRPr="007819E0">
              <w:rPr>
                <w:rFonts w:asciiTheme="minorHAnsi" w:eastAsia="Calibri" w:hAnsiTheme="minorHAnsi" w:cs="Times New Roman"/>
              </w:rPr>
              <w:t xml:space="preserve"> udział</w:t>
            </w:r>
            <w:r w:rsidRPr="007819E0">
              <w:rPr>
                <w:rFonts w:asciiTheme="minorHAnsi" w:eastAsia="Calibri" w:hAnsiTheme="minorHAnsi" w:cs="Times New Roman"/>
              </w:rPr>
              <w:br/>
              <w:t>w spotkaniach</w:t>
            </w:r>
          </w:p>
        </w:tc>
        <w:tc>
          <w:tcPr>
            <w:tcW w:w="572"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1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7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50</w:t>
            </w:r>
          </w:p>
        </w:tc>
        <w:tc>
          <w:tcPr>
            <w:tcW w:w="544"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45"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646"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20</w:t>
            </w:r>
          </w:p>
        </w:tc>
      </w:tr>
      <w:tr w:rsidR="007819E0" w:rsidRPr="007819E0" w:rsidTr="0006052E">
        <w:trPr>
          <w:trHeight w:val="340"/>
          <w:jc w:val="center"/>
        </w:trPr>
        <w:tc>
          <w:tcPr>
            <w:tcW w:w="822" w:type="pct"/>
            <w:shd w:val="clear" w:color="auto" w:fill="C45911" w:themeFill="accent2" w:themeFillShade="BF"/>
            <w:vAlign w:val="center"/>
          </w:tcPr>
          <w:p w:rsidR="008B1560" w:rsidRPr="007819E0" w:rsidRDefault="008B1560" w:rsidP="00001DEE">
            <w:pPr>
              <w:spacing w:line="240" w:lineRule="auto"/>
              <w:jc w:val="left"/>
              <w:rPr>
                <w:rFonts w:asciiTheme="minorHAnsi" w:eastAsia="Calibri" w:hAnsiTheme="minorHAnsi" w:cs="Times New Roman"/>
              </w:rPr>
            </w:pPr>
            <w:r w:rsidRPr="007819E0">
              <w:rPr>
                <w:rFonts w:asciiTheme="minorHAnsi" w:eastAsia="Calibri" w:hAnsiTheme="minorHAnsi" w:cs="Times New Roman"/>
              </w:rPr>
              <w:t xml:space="preserve">Spotkanie informacyjne dla potencjalnych beneficjentów (grupy docelowej) konkursu </w:t>
            </w:r>
            <w:r w:rsidRPr="007819E0">
              <w:rPr>
                <w:rFonts w:asciiTheme="minorHAnsi" w:eastAsia="Calibri" w:hAnsiTheme="minorHAnsi" w:cs="Times New Roman"/>
              </w:rPr>
              <w:br/>
              <w:t>w każdej gminie LGD</w:t>
            </w:r>
          </w:p>
        </w:tc>
        <w:tc>
          <w:tcPr>
            <w:tcW w:w="773" w:type="pct"/>
            <w:shd w:val="clear" w:color="auto" w:fill="C45911" w:themeFill="accent2" w:themeFillShade="BF"/>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Liczba osób, któr</w:t>
            </w:r>
            <w:r w:rsidR="00930B6B" w:rsidRPr="007819E0">
              <w:rPr>
                <w:rFonts w:asciiTheme="minorHAnsi" w:eastAsia="Calibri" w:hAnsiTheme="minorHAnsi" w:cs="Times New Roman"/>
              </w:rPr>
              <w:t>y</w:t>
            </w:r>
            <w:r w:rsidRPr="007819E0">
              <w:rPr>
                <w:rFonts w:asciiTheme="minorHAnsi" w:eastAsia="Calibri" w:hAnsiTheme="minorHAnsi" w:cs="Times New Roman"/>
              </w:rPr>
              <w:t xml:space="preserve"> wzięł</w:t>
            </w:r>
            <w:r w:rsidR="00930B6B" w:rsidRPr="007819E0">
              <w:rPr>
                <w:rFonts w:asciiTheme="minorHAnsi" w:eastAsia="Calibri" w:hAnsiTheme="minorHAnsi" w:cs="Times New Roman"/>
              </w:rPr>
              <w:t>y</w:t>
            </w:r>
            <w:r w:rsidRPr="007819E0">
              <w:rPr>
                <w:rFonts w:asciiTheme="minorHAnsi" w:eastAsia="Calibri" w:hAnsiTheme="minorHAnsi" w:cs="Times New Roman"/>
              </w:rPr>
              <w:t xml:space="preserve"> udział</w:t>
            </w:r>
            <w:r w:rsidRPr="007819E0">
              <w:rPr>
                <w:rFonts w:asciiTheme="minorHAnsi" w:eastAsia="Calibri" w:hAnsiTheme="minorHAnsi" w:cs="Times New Roman"/>
              </w:rPr>
              <w:br/>
              <w:t>w spotkaniach</w:t>
            </w:r>
          </w:p>
        </w:tc>
        <w:tc>
          <w:tcPr>
            <w:tcW w:w="572"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50</w:t>
            </w:r>
          </w:p>
        </w:tc>
        <w:tc>
          <w:tcPr>
            <w:tcW w:w="51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7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44"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50</w:t>
            </w:r>
          </w:p>
        </w:tc>
        <w:tc>
          <w:tcPr>
            <w:tcW w:w="545"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646"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r>
      <w:tr w:rsidR="007819E0" w:rsidRPr="007819E0" w:rsidTr="0006052E">
        <w:trPr>
          <w:trHeight w:val="340"/>
          <w:jc w:val="center"/>
        </w:trPr>
        <w:tc>
          <w:tcPr>
            <w:tcW w:w="822" w:type="pct"/>
            <w:shd w:val="clear" w:color="auto" w:fill="C45911" w:themeFill="accent2" w:themeFillShade="BF"/>
            <w:vAlign w:val="center"/>
          </w:tcPr>
          <w:p w:rsidR="008B1560" w:rsidRPr="007819E0" w:rsidRDefault="008B1560" w:rsidP="00001DEE">
            <w:pPr>
              <w:spacing w:line="240" w:lineRule="auto"/>
              <w:jc w:val="left"/>
              <w:rPr>
                <w:rFonts w:asciiTheme="minorHAnsi" w:eastAsia="Calibri" w:hAnsiTheme="minorHAnsi" w:cs="Times New Roman"/>
              </w:rPr>
            </w:pPr>
            <w:r w:rsidRPr="007819E0">
              <w:rPr>
                <w:rFonts w:asciiTheme="minorHAnsi" w:eastAsia="Calibri" w:hAnsiTheme="minorHAnsi" w:cs="Times New Roman"/>
              </w:rPr>
              <w:t>Utworzenie mobilnego punktu  informacyjnego</w:t>
            </w:r>
          </w:p>
        </w:tc>
        <w:tc>
          <w:tcPr>
            <w:tcW w:w="773" w:type="pct"/>
            <w:shd w:val="clear" w:color="auto" w:fill="C45911" w:themeFill="accent2" w:themeFillShade="BF"/>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Ilość osób korzystających</w:t>
            </w:r>
            <w:r w:rsidRPr="007819E0">
              <w:rPr>
                <w:rFonts w:asciiTheme="minorHAnsi" w:eastAsia="Calibri" w:hAnsiTheme="minorHAnsi" w:cs="Times New Roman"/>
              </w:rPr>
              <w:br/>
              <w:t xml:space="preserve">z doradztwa </w:t>
            </w:r>
          </w:p>
        </w:tc>
        <w:tc>
          <w:tcPr>
            <w:tcW w:w="572"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1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7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44"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40</w:t>
            </w:r>
          </w:p>
        </w:tc>
        <w:tc>
          <w:tcPr>
            <w:tcW w:w="545"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646"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r>
      <w:tr w:rsidR="007819E0" w:rsidRPr="007819E0" w:rsidTr="0006052E">
        <w:trPr>
          <w:trHeight w:val="340"/>
          <w:jc w:val="center"/>
        </w:trPr>
        <w:tc>
          <w:tcPr>
            <w:tcW w:w="822" w:type="pct"/>
            <w:shd w:val="clear" w:color="auto" w:fill="C45911" w:themeFill="accent2" w:themeFillShade="BF"/>
            <w:vAlign w:val="center"/>
          </w:tcPr>
          <w:p w:rsidR="008B1560" w:rsidRPr="007819E0" w:rsidRDefault="008B1560" w:rsidP="00001DEE">
            <w:pPr>
              <w:spacing w:line="240" w:lineRule="auto"/>
              <w:jc w:val="left"/>
              <w:rPr>
                <w:rFonts w:asciiTheme="minorHAnsi" w:eastAsia="Calibri" w:hAnsiTheme="minorHAnsi" w:cs="Times New Roman"/>
              </w:rPr>
            </w:pPr>
            <w:r w:rsidRPr="007819E0">
              <w:rPr>
                <w:rFonts w:asciiTheme="minorHAnsi" w:eastAsia="Calibri" w:hAnsiTheme="minorHAnsi" w:cs="Times New Roman"/>
              </w:rPr>
              <w:t xml:space="preserve">Ankiety oceniające poziom zadowolenia </w:t>
            </w:r>
            <w:r w:rsidR="00930B6B" w:rsidRPr="007819E0">
              <w:rPr>
                <w:rFonts w:asciiTheme="minorHAnsi" w:eastAsia="Calibri" w:hAnsiTheme="minorHAnsi" w:cs="Times New Roman"/>
              </w:rPr>
              <w:br/>
            </w:r>
            <w:r w:rsidRPr="007819E0">
              <w:rPr>
                <w:rFonts w:asciiTheme="minorHAnsi" w:eastAsia="Calibri" w:hAnsiTheme="minorHAnsi" w:cs="Times New Roman"/>
              </w:rPr>
              <w:t xml:space="preserve">z działań informacyjnych </w:t>
            </w:r>
            <w:r w:rsidRPr="007819E0">
              <w:rPr>
                <w:rFonts w:asciiTheme="minorHAnsi" w:eastAsia="Calibri" w:hAnsiTheme="minorHAnsi" w:cs="Times New Roman"/>
              </w:rPr>
              <w:br/>
              <w:t>i doradczych</w:t>
            </w:r>
          </w:p>
        </w:tc>
        <w:tc>
          <w:tcPr>
            <w:tcW w:w="773" w:type="pct"/>
            <w:shd w:val="clear" w:color="auto" w:fill="C45911" w:themeFill="accent2" w:themeFillShade="BF"/>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Ilość wypełnionych ankiet</w:t>
            </w:r>
          </w:p>
        </w:tc>
        <w:tc>
          <w:tcPr>
            <w:tcW w:w="572"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1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7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50</w:t>
            </w:r>
          </w:p>
        </w:tc>
        <w:tc>
          <w:tcPr>
            <w:tcW w:w="544"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45" w:type="pct"/>
            <w:shd w:val="clear" w:color="auto" w:fill="auto"/>
            <w:vAlign w:val="center"/>
          </w:tcPr>
          <w:p w:rsidR="008B1560" w:rsidRPr="007819E0" w:rsidRDefault="008B1560" w:rsidP="00001DEE">
            <w:pPr>
              <w:spacing w:line="240" w:lineRule="auto"/>
              <w:rPr>
                <w:rFonts w:asciiTheme="minorHAnsi" w:eastAsia="Calibri" w:hAnsiTheme="minorHAnsi" w:cs="Times New Roman"/>
              </w:rPr>
            </w:pPr>
          </w:p>
        </w:tc>
        <w:tc>
          <w:tcPr>
            <w:tcW w:w="646"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r>
      <w:tr w:rsidR="007819E0" w:rsidRPr="007819E0" w:rsidTr="0006052E">
        <w:trPr>
          <w:trHeight w:val="383"/>
          <w:jc w:val="center"/>
        </w:trPr>
        <w:tc>
          <w:tcPr>
            <w:tcW w:w="822" w:type="pct"/>
            <w:shd w:val="clear" w:color="auto" w:fill="C45911" w:themeFill="accent2" w:themeFillShade="BF"/>
            <w:vAlign w:val="center"/>
          </w:tcPr>
          <w:p w:rsidR="008B1560" w:rsidRPr="007819E0" w:rsidRDefault="008B1560" w:rsidP="00001DEE">
            <w:pPr>
              <w:spacing w:line="240" w:lineRule="auto"/>
              <w:jc w:val="left"/>
              <w:rPr>
                <w:rFonts w:asciiTheme="minorHAnsi" w:eastAsia="Calibri" w:hAnsiTheme="minorHAnsi" w:cs="Times New Roman"/>
              </w:rPr>
            </w:pPr>
            <w:r w:rsidRPr="007819E0">
              <w:rPr>
                <w:rFonts w:asciiTheme="minorHAnsi" w:eastAsia="Calibri" w:hAnsiTheme="minorHAnsi" w:cs="Times New Roman"/>
              </w:rPr>
              <w:t xml:space="preserve">Informacja i doradztwo </w:t>
            </w:r>
            <w:r w:rsidR="00C92EBE" w:rsidRPr="007819E0">
              <w:rPr>
                <w:rFonts w:asciiTheme="minorHAnsi" w:eastAsia="Calibri" w:hAnsiTheme="minorHAnsi" w:cs="Times New Roman"/>
              </w:rPr>
              <w:br/>
            </w:r>
            <w:r w:rsidRPr="007819E0">
              <w:rPr>
                <w:rFonts w:asciiTheme="minorHAnsi" w:eastAsia="Calibri" w:hAnsiTheme="minorHAnsi" w:cs="Times New Roman"/>
              </w:rPr>
              <w:t>w siedzibie LGD</w:t>
            </w:r>
          </w:p>
        </w:tc>
        <w:tc>
          <w:tcPr>
            <w:tcW w:w="773" w:type="pct"/>
            <w:shd w:val="clear" w:color="auto" w:fill="C45911" w:themeFill="accent2" w:themeFillShade="BF"/>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Liczba osób korzystając</w:t>
            </w:r>
            <w:r w:rsidR="00930B6B" w:rsidRPr="007819E0">
              <w:rPr>
                <w:rFonts w:asciiTheme="minorHAnsi" w:eastAsia="Calibri" w:hAnsiTheme="minorHAnsi" w:cs="Times New Roman"/>
              </w:rPr>
              <w:t>ych</w:t>
            </w:r>
            <w:r w:rsidRPr="007819E0">
              <w:rPr>
                <w:rFonts w:asciiTheme="minorHAnsi" w:eastAsia="Calibri" w:hAnsiTheme="minorHAnsi" w:cs="Times New Roman"/>
              </w:rPr>
              <w:t xml:space="preserve"> </w:t>
            </w:r>
            <w:r w:rsidR="00930B6B" w:rsidRPr="007819E0">
              <w:rPr>
                <w:rFonts w:asciiTheme="minorHAnsi" w:eastAsia="Calibri" w:hAnsiTheme="minorHAnsi" w:cs="Times New Roman"/>
              </w:rPr>
              <w:br/>
            </w:r>
            <w:r w:rsidRPr="007819E0">
              <w:rPr>
                <w:rFonts w:asciiTheme="minorHAnsi" w:eastAsia="Calibri" w:hAnsiTheme="minorHAnsi" w:cs="Times New Roman"/>
              </w:rPr>
              <w:t>z doradztwa</w:t>
            </w:r>
          </w:p>
        </w:tc>
        <w:tc>
          <w:tcPr>
            <w:tcW w:w="572"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tc>
        <w:tc>
          <w:tcPr>
            <w:tcW w:w="51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tc>
        <w:tc>
          <w:tcPr>
            <w:tcW w:w="57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tc>
        <w:tc>
          <w:tcPr>
            <w:tcW w:w="544" w:type="pct"/>
            <w:shd w:val="clear" w:color="auto" w:fill="auto"/>
            <w:vAlign w:val="center"/>
          </w:tcPr>
          <w:p w:rsidR="008A55EA" w:rsidRPr="007819E0" w:rsidRDefault="008B1560" w:rsidP="008A55EA">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tc>
        <w:tc>
          <w:tcPr>
            <w:tcW w:w="545"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tc>
        <w:tc>
          <w:tcPr>
            <w:tcW w:w="646"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tc>
      </w:tr>
      <w:tr w:rsidR="007819E0" w:rsidRPr="007819E0" w:rsidTr="0006052E">
        <w:trPr>
          <w:trHeight w:val="340"/>
          <w:jc w:val="center"/>
        </w:trPr>
        <w:tc>
          <w:tcPr>
            <w:tcW w:w="822" w:type="pct"/>
            <w:shd w:val="clear" w:color="auto" w:fill="C45911" w:themeFill="accent2" w:themeFillShade="BF"/>
            <w:vAlign w:val="center"/>
          </w:tcPr>
          <w:p w:rsidR="008B1560" w:rsidRPr="007819E0" w:rsidRDefault="008B1560" w:rsidP="00001DEE">
            <w:pPr>
              <w:spacing w:line="240" w:lineRule="auto"/>
              <w:jc w:val="left"/>
              <w:rPr>
                <w:rFonts w:asciiTheme="minorHAnsi" w:eastAsia="Calibri" w:hAnsiTheme="minorHAnsi" w:cs="Times New Roman"/>
              </w:rPr>
            </w:pPr>
            <w:r w:rsidRPr="007819E0">
              <w:rPr>
                <w:rFonts w:asciiTheme="minorHAnsi" w:eastAsia="Calibri" w:hAnsiTheme="minorHAnsi" w:cs="Times New Roman"/>
              </w:rPr>
              <w:t>Kontakt poprzez rozmowę telefoniczną</w:t>
            </w:r>
          </w:p>
        </w:tc>
        <w:tc>
          <w:tcPr>
            <w:tcW w:w="773" w:type="pct"/>
            <w:shd w:val="clear" w:color="auto" w:fill="C45911" w:themeFill="accent2" w:themeFillShade="BF"/>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 xml:space="preserve">Liczba osób </w:t>
            </w:r>
          </w:p>
        </w:tc>
        <w:tc>
          <w:tcPr>
            <w:tcW w:w="572"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tc>
        <w:tc>
          <w:tcPr>
            <w:tcW w:w="51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tc>
        <w:tc>
          <w:tcPr>
            <w:tcW w:w="57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tc>
        <w:tc>
          <w:tcPr>
            <w:tcW w:w="544"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tc>
        <w:tc>
          <w:tcPr>
            <w:tcW w:w="545" w:type="pct"/>
            <w:shd w:val="clear" w:color="auto" w:fill="auto"/>
            <w:vAlign w:val="center"/>
          </w:tcPr>
          <w:p w:rsidR="008A55EA" w:rsidRPr="007819E0" w:rsidRDefault="008B1560" w:rsidP="008A55EA">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tc>
        <w:tc>
          <w:tcPr>
            <w:tcW w:w="646"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30</w:t>
            </w:r>
          </w:p>
        </w:tc>
      </w:tr>
      <w:tr w:rsidR="007819E0" w:rsidRPr="007819E0" w:rsidTr="0006052E">
        <w:trPr>
          <w:trHeight w:val="340"/>
          <w:jc w:val="center"/>
        </w:trPr>
        <w:tc>
          <w:tcPr>
            <w:tcW w:w="822" w:type="pct"/>
            <w:shd w:val="clear" w:color="auto" w:fill="C45911" w:themeFill="accent2" w:themeFillShade="BF"/>
            <w:vAlign w:val="center"/>
          </w:tcPr>
          <w:p w:rsidR="008B1560" w:rsidRPr="007819E0" w:rsidRDefault="008B1560" w:rsidP="00001DEE">
            <w:pPr>
              <w:spacing w:line="240" w:lineRule="auto"/>
              <w:jc w:val="left"/>
              <w:rPr>
                <w:rFonts w:asciiTheme="minorHAnsi" w:eastAsia="Calibri" w:hAnsiTheme="minorHAnsi" w:cs="Times New Roman"/>
              </w:rPr>
            </w:pPr>
            <w:r w:rsidRPr="007819E0">
              <w:rPr>
                <w:rFonts w:asciiTheme="minorHAnsi" w:eastAsia="Calibri" w:hAnsiTheme="minorHAnsi" w:cs="Times New Roman"/>
              </w:rPr>
              <w:t>Kontakt poprzez wiadomość e-mail</w:t>
            </w:r>
          </w:p>
        </w:tc>
        <w:tc>
          <w:tcPr>
            <w:tcW w:w="773" w:type="pct"/>
            <w:shd w:val="clear" w:color="auto" w:fill="C45911" w:themeFill="accent2" w:themeFillShade="BF"/>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 xml:space="preserve">Liczba osób </w:t>
            </w:r>
          </w:p>
        </w:tc>
        <w:tc>
          <w:tcPr>
            <w:tcW w:w="572"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10</w:t>
            </w:r>
          </w:p>
        </w:tc>
        <w:tc>
          <w:tcPr>
            <w:tcW w:w="51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10</w:t>
            </w:r>
          </w:p>
        </w:tc>
        <w:tc>
          <w:tcPr>
            <w:tcW w:w="57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10</w:t>
            </w:r>
          </w:p>
        </w:tc>
        <w:tc>
          <w:tcPr>
            <w:tcW w:w="544"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10</w:t>
            </w:r>
          </w:p>
        </w:tc>
        <w:tc>
          <w:tcPr>
            <w:tcW w:w="545" w:type="pct"/>
            <w:shd w:val="clear" w:color="auto" w:fill="auto"/>
            <w:vAlign w:val="center"/>
          </w:tcPr>
          <w:p w:rsidR="008A55EA" w:rsidRPr="007819E0" w:rsidRDefault="008B1560" w:rsidP="008A55EA">
            <w:pPr>
              <w:spacing w:line="240" w:lineRule="auto"/>
              <w:jc w:val="center"/>
              <w:rPr>
                <w:rFonts w:asciiTheme="minorHAnsi" w:eastAsia="Calibri" w:hAnsiTheme="minorHAnsi" w:cs="Times New Roman"/>
              </w:rPr>
            </w:pPr>
            <w:r w:rsidRPr="007819E0">
              <w:rPr>
                <w:rFonts w:asciiTheme="minorHAnsi" w:eastAsia="Calibri" w:hAnsiTheme="minorHAnsi" w:cs="Times New Roman"/>
              </w:rPr>
              <w:t>10</w:t>
            </w:r>
          </w:p>
        </w:tc>
        <w:tc>
          <w:tcPr>
            <w:tcW w:w="646" w:type="pct"/>
            <w:shd w:val="clear" w:color="auto" w:fill="auto"/>
            <w:vAlign w:val="center"/>
          </w:tcPr>
          <w:p w:rsidR="008A55EA" w:rsidRPr="007819E0" w:rsidRDefault="008B1560" w:rsidP="008A55EA">
            <w:pPr>
              <w:spacing w:line="240" w:lineRule="auto"/>
              <w:jc w:val="center"/>
              <w:rPr>
                <w:rFonts w:asciiTheme="minorHAnsi" w:eastAsia="Calibri" w:hAnsiTheme="minorHAnsi" w:cs="Times New Roman"/>
              </w:rPr>
            </w:pPr>
            <w:r w:rsidRPr="007819E0">
              <w:rPr>
                <w:rFonts w:asciiTheme="minorHAnsi" w:eastAsia="Calibri" w:hAnsiTheme="minorHAnsi" w:cs="Times New Roman"/>
              </w:rPr>
              <w:t>10</w:t>
            </w:r>
          </w:p>
        </w:tc>
      </w:tr>
      <w:tr w:rsidR="007819E0" w:rsidRPr="007819E0" w:rsidTr="0006052E">
        <w:trPr>
          <w:trHeight w:val="340"/>
          <w:jc w:val="center"/>
        </w:trPr>
        <w:tc>
          <w:tcPr>
            <w:tcW w:w="822" w:type="pct"/>
            <w:shd w:val="clear" w:color="auto" w:fill="C45911" w:themeFill="accent2" w:themeFillShade="BF"/>
            <w:vAlign w:val="center"/>
          </w:tcPr>
          <w:p w:rsidR="008B1560" w:rsidRPr="007819E0" w:rsidRDefault="008B1560" w:rsidP="00001DEE">
            <w:pPr>
              <w:spacing w:line="240" w:lineRule="auto"/>
              <w:jc w:val="left"/>
              <w:rPr>
                <w:rFonts w:asciiTheme="minorHAnsi" w:eastAsia="Calibri" w:hAnsiTheme="minorHAnsi" w:cs="Times New Roman"/>
              </w:rPr>
            </w:pPr>
            <w:r w:rsidRPr="007819E0">
              <w:rPr>
                <w:rFonts w:asciiTheme="minorHAnsi" w:eastAsia="Calibri" w:hAnsiTheme="minorHAnsi" w:cs="Times New Roman"/>
              </w:rPr>
              <w:t>Szkolenie dla potencjalnych beneficjentów</w:t>
            </w:r>
          </w:p>
        </w:tc>
        <w:tc>
          <w:tcPr>
            <w:tcW w:w="773" w:type="pct"/>
            <w:shd w:val="clear" w:color="auto" w:fill="C45911" w:themeFill="accent2" w:themeFillShade="BF"/>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Ilość osób uczestniczących</w:t>
            </w:r>
            <w:r w:rsidRPr="007819E0">
              <w:rPr>
                <w:rFonts w:asciiTheme="minorHAnsi" w:eastAsia="Calibri" w:hAnsiTheme="minorHAnsi" w:cs="Times New Roman"/>
              </w:rPr>
              <w:br/>
              <w:t>w szkoleniach</w:t>
            </w:r>
          </w:p>
        </w:tc>
        <w:tc>
          <w:tcPr>
            <w:tcW w:w="572"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1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7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44"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50</w:t>
            </w:r>
          </w:p>
        </w:tc>
        <w:tc>
          <w:tcPr>
            <w:tcW w:w="545"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646"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r>
      <w:tr w:rsidR="007819E0" w:rsidRPr="007819E0" w:rsidTr="0006052E">
        <w:trPr>
          <w:trHeight w:val="340"/>
          <w:jc w:val="center"/>
        </w:trPr>
        <w:tc>
          <w:tcPr>
            <w:tcW w:w="822" w:type="pct"/>
            <w:shd w:val="clear" w:color="auto" w:fill="C45911" w:themeFill="accent2" w:themeFillShade="BF"/>
            <w:vAlign w:val="center"/>
          </w:tcPr>
          <w:p w:rsidR="008B1560" w:rsidRPr="007819E0" w:rsidRDefault="008B1560" w:rsidP="00001DEE">
            <w:pPr>
              <w:spacing w:line="240" w:lineRule="auto"/>
              <w:jc w:val="left"/>
              <w:rPr>
                <w:rFonts w:asciiTheme="minorHAnsi" w:eastAsia="Calibri" w:hAnsiTheme="minorHAnsi" w:cs="Times New Roman"/>
              </w:rPr>
            </w:pPr>
            <w:r w:rsidRPr="007819E0">
              <w:rPr>
                <w:rFonts w:asciiTheme="minorHAnsi" w:eastAsia="Calibri" w:hAnsiTheme="minorHAnsi" w:cs="Times New Roman"/>
              </w:rPr>
              <w:lastRenderedPageBreak/>
              <w:t xml:space="preserve">Ankieta elektroniczna rozsyłana na adresy </w:t>
            </w:r>
            <w:r w:rsidR="00486DCC" w:rsidRPr="007819E0">
              <w:rPr>
                <w:rFonts w:asciiTheme="minorHAnsi" w:eastAsia="Calibri" w:hAnsiTheme="minorHAnsi" w:cs="Times New Roman"/>
              </w:rPr>
              <w:br/>
            </w:r>
            <w:r w:rsidRPr="007819E0">
              <w:rPr>
                <w:rFonts w:asciiTheme="minorHAnsi" w:eastAsia="Calibri" w:hAnsiTheme="minorHAnsi" w:cs="Times New Roman"/>
              </w:rPr>
              <w:t>e-mail wnioskodawców</w:t>
            </w:r>
          </w:p>
        </w:tc>
        <w:tc>
          <w:tcPr>
            <w:tcW w:w="773" w:type="pct"/>
            <w:shd w:val="clear" w:color="auto" w:fill="C45911" w:themeFill="accent2" w:themeFillShade="BF"/>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 xml:space="preserve">Liczba wypełnionych </w:t>
            </w:r>
            <w:r w:rsidRPr="007819E0">
              <w:rPr>
                <w:rFonts w:asciiTheme="minorHAnsi" w:eastAsia="Calibri" w:hAnsiTheme="minorHAnsi" w:cs="Times New Roman"/>
              </w:rPr>
              <w:br/>
              <w:t>i zwróconych ankiet</w:t>
            </w:r>
          </w:p>
        </w:tc>
        <w:tc>
          <w:tcPr>
            <w:tcW w:w="572"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1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 xml:space="preserve">50% </w:t>
            </w:r>
            <w:proofErr w:type="spellStart"/>
            <w:r w:rsidRPr="007819E0">
              <w:rPr>
                <w:rFonts w:asciiTheme="minorHAnsi" w:eastAsia="Calibri" w:hAnsiTheme="minorHAnsi" w:cs="Times New Roman"/>
              </w:rPr>
              <w:t>wnioskodaw-ców</w:t>
            </w:r>
            <w:proofErr w:type="spellEnd"/>
          </w:p>
        </w:tc>
        <w:tc>
          <w:tcPr>
            <w:tcW w:w="57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44"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45"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646"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r>
      <w:tr w:rsidR="007819E0" w:rsidRPr="007819E0" w:rsidTr="0006052E">
        <w:trPr>
          <w:trHeight w:val="486"/>
          <w:jc w:val="center"/>
        </w:trPr>
        <w:tc>
          <w:tcPr>
            <w:tcW w:w="822" w:type="pct"/>
            <w:shd w:val="clear" w:color="auto" w:fill="C45911" w:themeFill="accent2" w:themeFillShade="BF"/>
            <w:vAlign w:val="center"/>
          </w:tcPr>
          <w:p w:rsidR="008B1560" w:rsidRPr="007819E0" w:rsidRDefault="00C92EBE" w:rsidP="00001DEE">
            <w:pPr>
              <w:spacing w:line="240" w:lineRule="auto"/>
              <w:jc w:val="left"/>
              <w:rPr>
                <w:rFonts w:asciiTheme="minorHAnsi" w:eastAsia="Calibri" w:hAnsiTheme="minorHAnsi" w:cs="Times New Roman"/>
              </w:rPr>
            </w:pPr>
            <w:r w:rsidRPr="007819E0">
              <w:rPr>
                <w:rFonts w:asciiTheme="minorHAnsi" w:eastAsia="Calibri" w:hAnsiTheme="minorHAnsi" w:cs="Times New Roman"/>
              </w:rPr>
              <w:t xml:space="preserve">Materiał informacyjny </w:t>
            </w:r>
            <w:r w:rsidR="00930B6B" w:rsidRPr="007819E0">
              <w:rPr>
                <w:rFonts w:asciiTheme="minorHAnsi" w:eastAsia="Calibri" w:hAnsiTheme="minorHAnsi" w:cs="Times New Roman"/>
              </w:rPr>
              <w:br/>
            </w:r>
            <w:r w:rsidR="00486DCC" w:rsidRPr="007819E0">
              <w:rPr>
                <w:rFonts w:asciiTheme="minorHAnsi" w:eastAsia="Calibri" w:hAnsiTheme="minorHAnsi" w:cs="Times New Roman"/>
              </w:rPr>
              <w:t>w</w:t>
            </w:r>
            <w:r w:rsidRPr="007819E0">
              <w:rPr>
                <w:rFonts w:asciiTheme="minorHAnsi" w:eastAsia="Calibri" w:hAnsiTheme="minorHAnsi" w:cs="Times New Roman"/>
              </w:rPr>
              <w:t xml:space="preserve"> regionalnych </w:t>
            </w:r>
            <w:r w:rsidR="008B1560" w:rsidRPr="007819E0">
              <w:rPr>
                <w:rFonts w:asciiTheme="minorHAnsi" w:eastAsia="Calibri" w:hAnsiTheme="minorHAnsi" w:cs="Times New Roman"/>
              </w:rPr>
              <w:t xml:space="preserve">portalach internetowych </w:t>
            </w:r>
          </w:p>
        </w:tc>
        <w:tc>
          <w:tcPr>
            <w:tcW w:w="773" w:type="pct"/>
            <w:shd w:val="clear" w:color="auto" w:fill="C45911" w:themeFill="accent2" w:themeFillShade="BF"/>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Potencjalna liczba odbiorców</w:t>
            </w:r>
          </w:p>
        </w:tc>
        <w:tc>
          <w:tcPr>
            <w:tcW w:w="572"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500</w:t>
            </w:r>
          </w:p>
        </w:tc>
        <w:tc>
          <w:tcPr>
            <w:tcW w:w="51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7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44"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500</w:t>
            </w:r>
          </w:p>
        </w:tc>
        <w:tc>
          <w:tcPr>
            <w:tcW w:w="545"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646"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r>
      <w:tr w:rsidR="007819E0" w:rsidRPr="007819E0" w:rsidTr="0006052E">
        <w:trPr>
          <w:trHeight w:val="417"/>
          <w:jc w:val="center"/>
        </w:trPr>
        <w:tc>
          <w:tcPr>
            <w:tcW w:w="822" w:type="pct"/>
            <w:shd w:val="clear" w:color="auto" w:fill="C45911" w:themeFill="accent2" w:themeFillShade="BF"/>
            <w:vAlign w:val="center"/>
          </w:tcPr>
          <w:p w:rsidR="008B1560" w:rsidRPr="007819E0" w:rsidRDefault="008B1560" w:rsidP="00001DEE">
            <w:pPr>
              <w:spacing w:line="240" w:lineRule="auto"/>
              <w:jc w:val="left"/>
              <w:rPr>
                <w:rFonts w:asciiTheme="minorHAnsi" w:eastAsia="Calibri" w:hAnsiTheme="minorHAnsi" w:cs="Times New Roman"/>
              </w:rPr>
            </w:pPr>
            <w:r w:rsidRPr="007819E0">
              <w:rPr>
                <w:rFonts w:asciiTheme="minorHAnsi" w:eastAsia="Calibri" w:hAnsiTheme="minorHAnsi" w:cs="Times New Roman"/>
              </w:rPr>
              <w:t xml:space="preserve">Spotkanie dla grup </w:t>
            </w:r>
            <w:proofErr w:type="spellStart"/>
            <w:r w:rsidRPr="007819E0">
              <w:rPr>
                <w:rFonts w:asciiTheme="minorHAnsi" w:eastAsia="Calibri" w:hAnsiTheme="minorHAnsi" w:cs="Times New Roman"/>
              </w:rPr>
              <w:t>defaworyzowanych</w:t>
            </w:r>
            <w:proofErr w:type="spellEnd"/>
            <w:r w:rsidRPr="007819E0">
              <w:rPr>
                <w:rFonts w:asciiTheme="minorHAnsi" w:eastAsia="Calibri" w:hAnsiTheme="minorHAnsi" w:cs="Times New Roman"/>
              </w:rPr>
              <w:t xml:space="preserve"> określonych</w:t>
            </w:r>
            <w:r w:rsidR="00930B6B" w:rsidRPr="007819E0">
              <w:rPr>
                <w:rFonts w:asciiTheme="minorHAnsi" w:eastAsia="Calibri" w:hAnsiTheme="minorHAnsi" w:cs="Times New Roman"/>
              </w:rPr>
              <w:t xml:space="preserve"> </w:t>
            </w:r>
            <w:r w:rsidRPr="007819E0">
              <w:rPr>
                <w:rFonts w:asciiTheme="minorHAnsi" w:eastAsia="Calibri" w:hAnsiTheme="minorHAnsi" w:cs="Times New Roman"/>
              </w:rPr>
              <w:t>w LSR</w:t>
            </w:r>
          </w:p>
        </w:tc>
        <w:tc>
          <w:tcPr>
            <w:tcW w:w="773" w:type="pct"/>
            <w:shd w:val="clear" w:color="auto" w:fill="C45911" w:themeFill="accent2" w:themeFillShade="BF"/>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Liczba spotkań</w:t>
            </w:r>
          </w:p>
        </w:tc>
        <w:tc>
          <w:tcPr>
            <w:tcW w:w="572"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1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79"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544"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r w:rsidRPr="007819E0">
              <w:rPr>
                <w:rFonts w:asciiTheme="minorHAnsi" w:eastAsia="Calibri" w:hAnsiTheme="minorHAnsi" w:cs="Times New Roman"/>
              </w:rPr>
              <w:t>1</w:t>
            </w:r>
          </w:p>
        </w:tc>
        <w:tc>
          <w:tcPr>
            <w:tcW w:w="545"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c>
          <w:tcPr>
            <w:tcW w:w="646" w:type="pct"/>
            <w:shd w:val="clear" w:color="auto" w:fill="auto"/>
            <w:vAlign w:val="center"/>
          </w:tcPr>
          <w:p w:rsidR="008B1560" w:rsidRPr="007819E0" w:rsidRDefault="008B1560" w:rsidP="00001DEE">
            <w:pPr>
              <w:spacing w:line="240" w:lineRule="auto"/>
              <w:jc w:val="center"/>
              <w:rPr>
                <w:rFonts w:asciiTheme="minorHAnsi" w:eastAsia="Calibri" w:hAnsiTheme="minorHAnsi" w:cs="Times New Roman"/>
              </w:rPr>
            </w:pPr>
          </w:p>
        </w:tc>
      </w:tr>
    </w:tbl>
    <w:p w:rsidR="000F2C7F" w:rsidRPr="007819E0" w:rsidRDefault="008B1560" w:rsidP="00001DEE">
      <w:pPr>
        <w:spacing w:after="240" w:line="240" w:lineRule="auto"/>
        <w:ind w:left="0" w:firstLine="0"/>
        <w:jc w:val="center"/>
        <w:rPr>
          <w:rFonts w:asciiTheme="minorHAnsi" w:hAnsiTheme="minorHAnsi"/>
          <w:i/>
        </w:rPr>
      </w:pPr>
      <w:r w:rsidRPr="007819E0">
        <w:rPr>
          <w:rFonts w:asciiTheme="minorHAnsi" w:eastAsia="Calibri" w:hAnsiTheme="minorHAnsi" w:cs="Times New Roman"/>
          <w:i/>
          <w:sz w:val="22"/>
        </w:rPr>
        <w:t>Źródło: Opracowanie własne</w:t>
      </w:r>
    </w:p>
    <w:sectPr w:rsidR="000F2C7F" w:rsidRPr="007819E0" w:rsidSect="003E7AA9">
      <w:pgSz w:w="16838" w:h="11906" w:orient="landscape"/>
      <w:pgMar w:top="1134"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770" w:rsidRDefault="00E00770" w:rsidP="00E6455A">
      <w:pPr>
        <w:spacing w:line="240" w:lineRule="auto"/>
      </w:pPr>
      <w:r>
        <w:separator/>
      </w:r>
    </w:p>
    <w:p w:rsidR="00E00770" w:rsidRDefault="00E00770"/>
  </w:endnote>
  <w:endnote w:type="continuationSeparator" w:id="0">
    <w:p w:rsidR="00E00770" w:rsidRDefault="00E00770" w:rsidP="00E6455A">
      <w:pPr>
        <w:spacing w:line="240" w:lineRule="auto"/>
      </w:pPr>
      <w:r>
        <w:continuationSeparator/>
      </w:r>
    </w:p>
    <w:p w:rsidR="00E00770" w:rsidRDefault="00E00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Bold-OneByteIdentityH">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18"/>
      </w:rPr>
      <w:id w:val="7061967"/>
      <w:docPartObj>
        <w:docPartGallery w:val="Page Numbers (Bottom of Page)"/>
        <w:docPartUnique/>
      </w:docPartObj>
    </w:sdtPr>
    <w:sdtEndPr/>
    <w:sdtContent>
      <w:p w:rsidR="00767109" w:rsidRPr="0094585D" w:rsidRDefault="00767109">
        <w:pPr>
          <w:pStyle w:val="Stopka"/>
          <w:jc w:val="right"/>
          <w:rPr>
            <w:i/>
            <w:sz w:val="18"/>
          </w:rPr>
        </w:pPr>
        <w:r w:rsidRPr="0094585D">
          <w:rPr>
            <w:i/>
            <w:sz w:val="18"/>
          </w:rPr>
          <w:fldChar w:fldCharType="begin"/>
        </w:r>
        <w:r w:rsidRPr="0094585D">
          <w:rPr>
            <w:i/>
            <w:sz w:val="18"/>
          </w:rPr>
          <w:instrText xml:space="preserve"> PAGE   \* MERGEFORMAT </w:instrText>
        </w:r>
        <w:r w:rsidRPr="0094585D">
          <w:rPr>
            <w:i/>
            <w:sz w:val="18"/>
          </w:rPr>
          <w:fldChar w:fldCharType="separate"/>
        </w:r>
        <w:r w:rsidR="001E5127">
          <w:rPr>
            <w:i/>
            <w:noProof/>
            <w:sz w:val="18"/>
          </w:rPr>
          <w:t>22</w:t>
        </w:r>
        <w:r w:rsidRPr="0094585D">
          <w:rPr>
            <w:i/>
            <w:sz w:val="18"/>
          </w:rPr>
          <w:fldChar w:fldCharType="end"/>
        </w:r>
      </w:p>
    </w:sdtContent>
  </w:sdt>
  <w:p w:rsidR="00767109" w:rsidRDefault="00767109">
    <w:pPr>
      <w:pStyle w:val="Stopka"/>
    </w:pPr>
  </w:p>
  <w:p w:rsidR="00767109" w:rsidRDefault="007671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1968"/>
      <w:docPartObj>
        <w:docPartGallery w:val="Page Numbers (Bottom of Page)"/>
        <w:docPartUnique/>
      </w:docPartObj>
    </w:sdtPr>
    <w:sdtEndPr/>
    <w:sdtContent>
      <w:p w:rsidR="00767109" w:rsidRPr="00A206E2" w:rsidRDefault="00767109" w:rsidP="00E22914">
        <w:pPr>
          <w:pStyle w:val="Stopka"/>
          <w:jc w:val="center"/>
          <w:rPr>
            <w:rFonts w:ascii="Arial" w:hAnsi="Arial" w:cs="Arial"/>
            <w:b/>
            <w:sz w:val="16"/>
            <w:szCs w:val="16"/>
          </w:rPr>
        </w:pPr>
      </w:p>
      <w:p w:rsidR="00767109" w:rsidRDefault="00E00770">
        <w:pPr>
          <w:pStyle w:val="Stopka"/>
          <w:jc w:val="right"/>
        </w:pPr>
      </w:p>
    </w:sdtContent>
  </w:sdt>
  <w:p w:rsidR="00767109" w:rsidRPr="00423D3B" w:rsidRDefault="00767109" w:rsidP="000375A3">
    <w:pPr>
      <w:pStyle w:val="Stopka"/>
      <w:tabs>
        <w:tab w:val="left" w:pos="8315"/>
        <w:tab w:val="right" w:pos="9638"/>
      </w:tabs>
      <w:jc w:val="left"/>
      <w:rPr>
        <w:rFonts w:ascii="Arial" w:hAnsi="Arial" w:cs="Arial"/>
        <w:i/>
        <w:sz w:val="18"/>
        <w:szCs w:val="18"/>
      </w:rPr>
    </w:pP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770" w:rsidRDefault="00E00770" w:rsidP="00E6455A">
      <w:pPr>
        <w:spacing w:line="240" w:lineRule="auto"/>
      </w:pPr>
      <w:r>
        <w:separator/>
      </w:r>
    </w:p>
    <w:p w:rsidR="00E00770" w:rsidRDefault="00E00770"/>
  </w:footnote>
  <w:footnote w:type="continuationSeparator" w:id="0">
    <w:p w:rsidR="00E00770" w:rsidRDefault="00E00770" w:rsidP="00E6455A">
      <w:pPr>
        <w:spacing w:line="240" w:lineRule="auto"/>
      </w:pPr>
      <w:r>
        <w:continuationSeparator/>
      </w:r>
    </w:p>
    <w:p w:rsidR="00E00770" w:rsidRDefault="00E00770"/>
  </w:footnote>
  <w:footnote w:id="1">
    <w:p w:rsidR="00767109" w:rsidRPr="00FA72EE" w:rsidRDefault="00767109">
      <w:pPr>
        <w:pStyle w:val="Tekstprzypisudolnego"/>
        <w:rPr>
          <w:rFonts w:asciiTheme="minorHAnsi" w:hAnsiTheme="minorHAnsi"/>
        </w:rPr>
      </w:pPr>
      <w:r w:rsidRPr="00FA72EE">
        <w:rPr>
          <w:rStyle w:val="Odwoanieprzypisudolnego"/>
          <w:rFonts w:asciiTheme="minorHAnsi" w:hAnsiTheme="minorHAnsi"/>
        </w:rPr>
        <w:footnoteRef/>
      </w:r>
      <w:r w:rsidRPr="00FA72EE">
        <w:rPr>
          <w:rFonts w:asciiTheme="minorHAnsi" w:hAnsiTheme="minorHAnsi"/>
        </w:rPr>
        <w:t xml:space="preserve"> Strona internetowa Głównego Urzędu Statystycznego, stat.gov.pl.</w:t>
      </w:r>
    </w:p>
  </w:footnote>
  <w:footnote w:id="2">
    <w:p w:rsidR="00767109" w:rsidRPr="00FA72EE" w:rsidRDefault="00767109">
      <w:pPr>
        <w:pStyle w:val="Tekstprzypisudolnego"/>
        <w:rPr>
          <w:rFonts w:asciiTheme="minorHAnsi" w:hAnsiTheme="minorHAnsi"/>
        </w:rPr>
      </w:pPr>
      <w:r w:rsidRPr="00FA72EE">
        <w:rPr>
          <w:rStyle w:val="Odwoanieprzypisudolnego"/>
          <w:rFonts w:asciiTheme="minorHAnsi" w:hAnsiTheme="minorHAnsi"/>
        </w:rPr>
        <w:footnoteRef/>
      </w:r>
      <w:r w:rsidRPr="00FA72EE">
        <w:rPr>
          <w:rFonts w:asciiTheme="minorHAnsi" w:hAnsiTheme="minorHAnsi"/>
        </w:rPr>
        <w:t xml:space="preserve"> Rozwój Lokalny Kierowany przez Społeczność.</w:t>
      </w:r>
    </w:p>
  </w:footnote>
  <w:footnote w:id="3">
    <w:p w:rsidR="00767109" w:rsidRPr="00FA72EE" w:rsidRDefault="00767109" w:rsidP="000F4345">
      <w:pPr>
        <w:pStyle w:val="Tekstprzypisudolnego"/>
        <w:rPr>
          <w:rFonts w:asciiTheme="minorHAnsi" w:hAnsiTheme="minorHAnsi"/>
        </w:rPr>
      </w:pPr>
      <w:r w:rsidRPr="00FA72EE">
        <w:rPr>
          <w:rStyle w:val="Odwoanieprzypisudolnego"/>
          <w:rFonts w:asciiTheme="minorHAnsi" w:hAnsiTheme="minorHAnsi"/>
        </w:rPr>
        <w:footnoteRef/>
      </w:r>
      <w:r w:rsidRPr="00FA72EE">
        <w:rPr>
          <w:rFonts w:asciiTheme="minorHAnsi" w:hAnsiTheme="minorHAnsi"/>
        </w:rPr>
        <w:t xml:space="preserve"> Polska Klasyfikacja Działalności 2007, </w:t>
      </w:r>
      <w:r w:rsidRPr="00FA72EE">
        <w:rPr>
          <w:rFonts w:asciiTheme="minorHAnsi" w:hAnsiTheme="minorHAnsi"/>
          <w:i/>
          <w:noProof/>
        </w:rPr>
        <w:t>Rozporządzenie Rady Ministrów z dnia 24 grudnia 2007 r. w sprawie Polskiej Klasyfikacji Działalności</w:t>
      </w:r>
      <w:r w:rsidRPr="00FA72EE">
        <w:rPr>
          <w:rFonts w:asciiTheme="minorHAnsi" w:hAnsiTheme="minorHAnsi"/>
          <w:noProof/>
        </w:rPr>
        <w:t xml:space="preserve"> (Dz. U. z 2007 r. Nr 251 poz. 1885 z późn. zm.).</w:t>
      </w:r>
    </w:p>
  </w:footnote>
  <w:footnote w:id="4">
    <w:p w:rsidR="00767109" w:rsidRPr="00FA72EE" w:rsidRDefault="00767109" w:rsidP="000F4345">
      <w:pPr>
        <w:pStyle w:val="Tekstprzypisudolnego"/>
        <w:rPr>
          <w:rFonts w:asciiTheme="minorHAnsi" w:hAnsiTheme="minorHAnsi"/>
        </w:rPr>
      </w:pPr>
      <w:r w:rsidRPr="00FA72EE">
        <w:rPr>
          <w:rStyle w:val="Odwoanieprzypisudolnego"/>
          <w:rFonts w:asciiTheme="minorHAnsi" w:hAnsiTheme="minorHAnsi"/>
        </w:rPr>
        <w:footnoteRef/>
      </w:r>
      <w:r w:rsidRPr="00FA72EE">
        <w:rPr>
          <w:rFonts w:asciiTheme="minorHAnsi" w:hAnsiTheme="minorHAnsi"/>
        </w:rPr>
        <w:t xml:space="preserve"> Strona internetowa Ministerstwa Finansów, mf.gov.pl.</w:t>
      </w:r>
    </w:p>
  </w:footnote>
  <w:footnote w:id="5">
    <w:p w:rsidR="00767109" w:rsidRPr="00FA72EE" w:rsidRDefault="00767109" w:rsidP="001D5287">
      <w:pPr>
        <w:pStyle w:val="Tekstprzypisudolnego"/>
        <w:rPr>
          <w:rFonts w:asciiTheme="minorHAnsi" w:hAnsiTheme="minorHAnsi"/>
        </w:rPr>
      </w:pPr>
      <w:r w:rsidRPr="00FA72EE">
        <w:rPr>
          <w:rStyle w:val="Odwoanieprzypisudolnego"/>
          <w:rFonts w:asciiTheme="minorHAnsi" w:hAnsiTheme="minorHAnsi"/>
        </w:rPr>
        <w:footnoteRef/>
      </w:r>
      <w:r w:rsidRPr="00FA72EE">
        <w:rPr>
          <w:rFonts w:asciiTheme="minorHAnsi" w:hAnsiTheme="minorHAnsi"/>
        </w:rPr>
        <w:t xml:space="preserve"> Strona internetowa Narodowego Instytutu Dziedzictwa, nid.pl.</w:t>
      </w:r>
    </w:p>
  </w:footnote>
  <w:footnote w:id="6">
    <w:p w:rsidR="00767109" w:rsidRPr="00FA72EE" w:rsidRDefault="00767109" w:rsidP="001D5287">
      <w:pPr>
        <w:pStyle w:val="Tekstprzypisudolnego"/>
        <w:rPr>
          <w:rFonts w:asciiTheme="minorHAnsi" w:hAnsiTheme="minorHAnsi"/>
        </w:rPr>
      </w:pPr>
      <w:r w:rsidRPr="00FA72EE">
        <w:rPr>
          <w:rStyle w:val="Odwoanieprzypisudolnego"/>
          <w:rFonts w:asciiTheme="minorHAnsi" w:hAnsiTheme="minorHAnsi"/>
        </w:rPr>
        <w:footnoteRef/>
      </w:r>
      <w:r w:rsidRPr="00FA72EE">
        <w:rPr>
          <w:rFonts w:asciiTheme="minorHAnsi" w:hAnsiTheme="minorHAnsi"/>
        </w:rPr>
        <w:t xml:space="preserve"> Strona internetowa Małopolskiego Instytutu Kultury, dnidziedzictwa.pl.</w:t>
      </w:r>
    </w:p>
  </w:footnote>
  <w:footnote w:id="7">
    <w:p w:rsidR="00767109" w:rsidRPr="00FA72EE" w:rsidRDefault="00767109" w:rsidP="001D5287">
      <w:pPr>
        <w:pStyle w:val="Tekstprzypisudolnego"/>
        <w:rPr>
          <w:rFonts w:asciiTheme="minorHAnsi" w:hAnsiTheme="minorHAnsi"/>
        </w:rPr>
      </w:pPr>
      <w:r w:rsidRPr="00FA72EE">
        <w:rPr>
          <w:rStyle w:val="Odwoanieprzypisudolnego"/>
          <w:rFonts w:asciiTheme="minorHAnsi" w:hAnsiTheme="minorHAnsi"/>
        </w:rPr>
        <w:footnoteRef/>
      </w:r>
      <w:r w:rsidRPr="00FA72EE">
        <w:rPr>
          <w:rFonts w:asciiTheme="minorHAnsi" w:hAnsiTheme="minorHAnsi"/>
        </w:rPr>
        <w:t xml:space="preserve"> Strona internetowa Urzędu Miasta i Gminy Szczawnica, szczawnica.pl.</w:t>
      </w:r>
    </w:p>
  </w:footnote>
  <w:footnote w:id="8">
    <w:p w:rsidR="00767109" w:rsidRPr="00FA72EE" w:rsidRDefault="00767109" w:rsidP="00314F92">
      <w:pPr>
        <w:pStyle w:val="Tekstprzypisudolnego"/>
        <w:rPr>
          <w:rFonts w:asciiTheme="minorHAnsi" w:hAnsiTheme="minorHAnsi"/>
        </w:rPr>
      </w:pPr>
      <w:r w:rsidRPr="00FA72EE">
        <w:rPr>
          <w:rStyle w:val="Odwoanieprzypisudolnego"/>
          <w:rFonts w:asciiTheme="minorHAnsi" w:hAnsiTheme="minorHAnsi"/>
        </w:rPr>
        <w:footnoteRef/>
      </w:r>
      <w:r w:rsidRPr="00FA72EE">
        <w:rPr>
          <w:rFonts w:asciiTheme="minorHAnsi" w:hAnsiTheme="minorHAnsi"/>
        </w:rPr>
        <w:t xml:space="preserve"> Strona internetowa Generalnej Dyrekcji Ochrony Środowiska, Centralny Rejestr Form Ochrony Przyrody, crfop.gdos.gov.pl.</w:t>
      </w:r>
    </w:p>
  </w:footnote>
  <w:footnote w:id="9">
    <w:p w:rsidR="00767109" w:rsidRPr="00FA72EE" w:rsidRDefault="00767109" w:rsidP="00314F92">
      <w:pPr>
        <w:pStyle w:val="Tekstprzypisudolnego"/>
        <w:rPr>
          <w:rFonts w:asciiTheme="minorHAnsi" w:hAnsiTheme="minorHAnsi"/>
        </w:rPr>
      </w:pPr>
      <w:r w:rsidRPr="00FA72EE">
        <w:rPr>
          <w:rStyle w:val="Odwoanieprzypisudolnego"/>
          <w:rFonts w:asciiTheme="minorHAnsi" w:hAnsiTheme="minorHAnsi"/>
        </w:rPr>
        <w:footnoteRef/>
      </w:r>
      <w:r w:rsidRPr="00FA72EE">
        <w:rPr>
          <w:rFonts w:asciiTheme="minorHAnsi" w:hAnsiTheme="minorHAnsi"/>
        </w:rPr>
        <w:t xml:space="preserve"> Strona internetowa Generalnej Dyrekcji Ochrony Środowiska, Natura 2000, natura2000.gdos.gov.pl.</w:t>
      </w:r>
    </w:p>
  </w:footnote>
  <w:footnote w:id="10">
    <w:p w:rsidR="00767109" w:rsidRPr="00FA72EE" w:rsidRDefault="00767109" w:rsidP="00C45160">
      <w:pPr>
        <w:pStyle w:val="Tekstprzypisudolnego"/>
        <w:rPr>
          <w:rFonts w:asciiTheme="minorHAnsi" w:hAnsiTheme="minorHAnsi"/>
        </w:rPr>
      </w:pPr>
      <w:r w:rsidRPr="00FA72EE">
        <w:rPr>
          <w:rStyle w:val="Odwoanieprzypisudolnego"/>
          <w:rFonts w:asciiTheme="minorHAnsi" w:hAnsiTheme="minorHAnsi"/>
        </w:rPr>
        <w:footnoteRef/>
      </w:r>
      <w:r w:rsidRPr="00FA72EE">
        <w:rPr>
          <w:rFonts w:asciiTheme="minorHAnsi" w:hAnsiTheme="minorHAnsi"/>
        </w:rPr>
        <w:t xml:space="preserve"> Działalność wg sekcji PKD 2007 – działalność związana z zakwaterowaniem i usługami gastronomicznymi (sekcja I), budownictwo (sekcja F), </w:t>
      </w:r>
      <w:r w:rsidRPr="00FA72EE">
        <w:rPr>
          <w:rFonts w:asciiTheme="minorHAnsi" w:eastAsia="Calibri" w:hAnsiTheme="minorHAnsi"/>
        </w:rPr>
        <w:t xml:space="preserve">działalność związana </w:t>
      </w:r>
      <w:r w:rsidRPr="00FA72EE">
        <w:rPr>
          <w:rFonts w:asciiTheme="minorHAnsi" w:eastAsia="Calibri" w:hAnsiTheme="minorHAnsi"/>
        </w:rPr>
        <w:br/>
        <w:t>z kulturą, rozrywką i rekreacją</w:t>
      </w:r>
      <w:r w:rsidRPr="00FA72EE">
        <w:rPr>
          <w:rFonts w:asciiTheme="minorHAnsi" w:hAnsiTheme="minorHAnsi"/>
        </w:rPr>
        <w:t xml:space="preserve"> (sekcja R). </w:t>
      </w:r>
    </w:p>
  </w:footnote>
  <w:footnote w:id="11">
    <w:p w:rsidR="00767109" w:rsidRPr="00FA72EE" w:rsidRDefault="00767109" w:rsidP="001672E6">
      <w:pPr>
        <w:pStyle w:val="Tekstprzypisudolnego"/>
        <w:rPr>
          <w:rFonts w:asciiTheme="minorHAnsi" w:hAnsiTheme="minorHAnsi"/>
        </w:rPr>
      </w:pPr>
      <w:r w:rsidRPr="00FA72EE">
        <w:rPr>
          <w:rStyle w:val="Odwoanieprzypisudolnego"/>
          <w:rFonts w:asciiTheme="minorHAnsi" w:hAnsiTheme="minorHAnsi"/>
        </w:rPr>
        <w:footnoteRef/>
      </w:r>
      <w:r w:rsidRPr="00FA72EE">
        <w:rPr>
          <w:rFonts w:asciiTheme="minorHAnsi" w:hAnsiTheme="minorHAnsi"/>
        </w:rPr>
        <w:t xml:space="preserve"> </w:t>
      </w:r>
      <w:r w:rsidRPr="00FA72EE">
        <w:rPr>
          <w:rFonts w:asciiTheme="minorHAnsi" w:hAnsiTheme="minorHAnsi"/>
          <w:i/>
        </w:rPr>
        <w:t xml:space="preserve">Zgodnie z Rozporządzeniem Ministra Rolnictwa i Rozwoju Wsi z dnia 24 września 2015 r. w sprawie szczegółowych warunków i trybu przyznawania pomocy finansowej </w:t>
      </w:r>
      <w:r w:rsidRPr="00FA72EE">
        <w:rPr>
          <w:rFonts w:asciiTheme="minorHAnsi" w:hAnsiTheme="minorHAnsi"/>
          <w:i/>
        </w:rPr>
        <w:br/>
        <w:t>w ramach poddziałania „Wsparcie na wdrażanie operacji w ramach strategii rozwoju lokalnego kierowanego przez społeczność” objętego Programem Rozwoju Obszarów Wiejskich na lata 2014–2020</w:t>
      </w:r>
      <w:r w:rsidRPr="00FA72EE">
        <w:rPr>
          <w:rFonts w:asciiTheme="minorHAnsi" w:hAnsiTheme="minorHAnsi"/>
        </w:rPr>
        <w:t>.</w:t>
      </w:r>
    </w:p>
  </w:footnote>
  <w:footnote w:id="12">
    <w:p w:rsidR="00767109" w:rsidRPr="00B57B75" w:rsidRDefault="00767109" w:rsidP="001672E6">
      <w:pPr>
        <w:pStyle w:val="Tekstprzypisudolnego"/>
        <w:rPr>
          <w:rFonts w:asciiTheme="minorHAnsi" w:hAnsiTheme="minorHAnsi"/>
        </w:rPr>
      </w:pPr>
      <w:r w:rsidRPr="00FA72EE">
        <w:rPr>
          <w:rStyle w:val="Odwoanieprzypisudolnego"/>
          <w:rFonts w:asciiTheme="minorHAnsi" w:hAnsiTheme="minorHAnsi"/>
        </w:rPr>
        <w:footnoteRef/>
      </w:r>
      <w:r w:rsidRPr="00FA72EE">
        <w:rPr>
          <w:rFonts w:asciiTheme="minorHAnsi" w:hAnsiTheme="minorHAnsi"/>
        </w:rPr>
        <w:t xml:space="preserve"> </w:t>
      </w:r>
      <w:r w:rsidRPr="00B57B75">
        <w:rPr>
          <w:rFonts w:asciiTheme="minorHAnsi" w:hAnsiTheme="minorHAnsi"/>
        </w:rPr>
        <w:t>Jednostki Sektora Finansów Publicznych.</w:t>
      </w:r>
    </w:p>
  </w:footnote>
  <w:footnote w:id="13">
    <w:p w:rsidR="00767109" w:rsidRDefault="00767109">
      <w:pPr>
        <w:pStyle w:val="Tekstprzypisudolnego"/>
      </w:pPr>
      <w:r w:rsidRPr="00B57B75">
        <w:rPr>
          <w:rStyle w:val="Odwoanieprzypisudolnego"/>
        </w:rPr>
        <w:footnoteRef/>
      </w:r>
      <w:r w:rsidRPr="00B57B75">
        <w:t xml:space="preserve"> Maksymalna kwota wsparcia ustalona dla naborów wniosków ogłoszonych w latach 2021 – 2022.</w:t>
      </w:r>
    </w:p>
  </w:footnote>
  <w:footnote w:id="14">
    <w:p w:rsidR="00767109" w:rsidRDefault="00767109">
      <w:pPr>
        <w:pStyle w:val="Tekstprzypisudolnego"/>
      </w:pPr>
      <w:r w:rsidRPr="00C27EFD">
        <w:rPr>
          <w:rStyle w:val="Odwoanieprzypisudolnego"/>
        </w:rPr>
        <w:footnoteRef/>
      </w:r>
      <w:r w:rsidRPr="00C27EFD">
        <w:t xml:space="preserve"> Maksymalna kwota wsparcia ustalona dla naborów wniosków ogłoszonych w 2021 roku.</w:t>
      </w:r>
    </w:p>
  </w:footnote>
  <w:footnote w:id="15">
    <w:p w:rsidR="00767109" w:rsidRDefault="00767109">
      <w:pPr>
        <w:pStyle w:val="Tekstprzypisudolnego"/>
      </w:pPr>
      <w:r>
        <w:rPr>
          <w:rStyle w:val="Odwoanieprzypisudolnego"/>
        </w:rPr>
        <w:footnoteRef/>
      </w:r>
      <w:r>
        <w:t xml:space="preserve"> </w:t>
      </w:r>
      <w:r w:rsidRPr="00B57B75">
        <w:t>Maksymalna kwota wsparcia ustalona dla naborów wniosków ogłoszonych w latach 2021-2022.</w:t>
      </w:r>
    </w:p>
  </w:footnote>
  <w:footnote w:id="16">
    <w:p w:rsidR="00767109" w:rsidRPr="00FA72EE" w:rsidRDefault="00767109" w:rsidP="003520BA">
      <w:pPr>
        <w:pStyle w:val="Tekstprzypisudolnego"/>
        <w:rPr>
          <w:rFonts w:asciiTheme="minorHAnsi" w:hAnsiTheme="minorHAnsi"/>
        </w:rPr>
      </w:pPr>
      <w:r w:rsidRPr="00FA72EE">
        <w:rPr>
          <w:rStyle w:val="Odwoanieprzypisudolnego"/>
          <w:rFonts w:asciiTheme="minorHAnsi" w:hAnsiTheme="minorHAnsi"/>
        </w:rPr>
        <w:footnoteRef/>
      </w:r>
      <w:r w:rsidRPr="00FA72EE">
        <w:rPr>
          <w:rFonts w:asciiTheme="minorHAnsi" w:hAnsiTheme="minorHAnsi"/>
        </w:rPr>
        <w:t xml:space="preserve"> Jednostki Sektora Finansów Publicznych. </w:t>
      </w:r>
    </w:p>
  </w:footnote>
  <w:footnote w:id="17">
    <w:p w:rsidR="00767109" w:rsidRPr="00FA72EE" w:rsidRDefault="00767109" w:rsidP="00D81123">
      <w:pPr>
        <w:pStyle w:val="Tekstprzypisudolnego"/>
        <w:rPr>
          <w:rFonts w:asciiTheme="minorHAnsi" w:hAnsiTheme="minorHAnsi"/>
        </w:rPr>
      </w:pPr>
      <w:r w:rsidRPr="00FA72EE">
        <w:rPr>
          <w:rStyle w:val="Odwoanieprzypisudolnego"/>
          <w:rFonts w:asciiTheme="minorHAnsi" w:hAnsiTheme="minorHAnsi"/>
        </w:rPr>
        <w:footnoteRef/>
      </w:r>
      <w:r w:rsidRPr="00FA72EE">
        <w:rPr>
          <w:rFonts w:asciiTheme="minorHAnsi" w:hAnsiTheme="minorHAnsi"/>
        </w:rPr>
        <w:t xml:space="preserve"> </w:t>
      </w:r>
      <w:r w:rsidRPr="009262DA">
        <w:rPr>
          <w:rFonts w:asciiTheme="minorHAnsi" w:hAnsiTheme="minorHAnsi"/>
        </w:rPr>
        <w:t>Jednostki Sektora Finansów Publicznych.</w:t>
      </w:r>
      <w:r w:rsidRPr="009262DA">
        <w:rPr>
          <w:rFonts w:asciiTheme="minorHAnsi" w:hAnsiTheme="minorHAnsi"/>
          <w:strike/>
        </w:rPr>
        <w:t xml:space="preserve"> </w:t>
      </w:r>
    </w:p>
  </w:footnote>
  <w:footnote w:id="18">
    <w:p w:rsidR="00767109" w:rsidRPr="00FA72EE" w:rsidRDefault="00767109" w:rsidP="00673499">
      <w:pPr>
        <w:pStyle w:val="Tekstprzypisudolnego"/>
        <w:rPr>
          <w:rFonts w:asciiTheme="minorHAnsi" w:hAnsiTheme="minorHAnsi"/>
        </w:rPr>
      </w:pPr>
      <w:r w:rsidRPr="00FA72EE">
        <w:rPr>
          <w:rStyle w:val="Odwoanieprzypisudolnego"/>
          <w:rFonts w:asciiTheme="minorHAnsi" w:hAnsiTheme="minorHAnsi"/>
        </w:rPr>
        <w:footnoteRef/>
      </w:r>
      <w:r w:rsidRPr="00FA72EE">
        <w:rPr>
          <w:rFonts w:asciiTheme="minorHAnsi" w:hAnsiTheme="minorHAnsi"/>
        </w:rPr>
        <w:t xml:space="preserve"> </w:t>
      </w:r>
      <w:r w:rsidRPr="009262DA">
        <w:rPr>
          <w:rFonts w:asciiTheme="minorHAnsi" w:hAnsiTheme="minorHAnsi"/>
        </w:rPr>
        <w:t>Jednostki Sektora Finansów Publicznych.</w:t>
      </w:r>
      <w:r w:rsidRPr="009262DA">
        <w:rPr>
          <w:rFonts w:asciiTheme="minorHAnsi" w:hAnsiTheme="minorHAnsi"/>
          <w:strike/>
        </w:rPr>
        <w:t xml:space="preserve"> </w:t>
      </w:r>
    </w:p>
  </w:footnote>
  <w:footnote w:id="19">
    <w:p w:rsidR="00767109" w:rsidRPr="00FA72EE" w:rsidRDefault="00767109" w:rsidP="00711536">
      <w:pPr>
        <w:pStyle w:val="Tekstprzypisudolnego"/>
        <w:rPr>
          <w:rFonts w:asciiTheme="minorHAnsi" w:hAnsiTheme="minorHAnsi"/>
        </w:rPr>
      </w:pPr>
      <w:r w:rsidRPr="00FA72EE">
        <w:rPr>
          <w:rStyle w:val="Odwoanieprzypisudolnego"/>
          <w:rFonts w:asciiTheme="minorHAnsi" w:hAnsiTheme="minorHAnsi"/>
        </w:rPr>
        <w:footnoteRef/>
      </w:r>
      <w:r w:rsidRPr="00FA72EE">
        <w:rPr>
          <w:rFonts w:asciiTheme="minorHAnsi" w:hAnsiTheme="minorHAnsi"/>
        </w:rPr>
        <w:t xml:space="preserve"> </w:t>
      </w:r>
      <w:r w:rsidRPr="009262DA">
        <w:rPr>
          <w:rFonts w:asciiTheme="minorHAnsi" w:hAnsiTheme="minorHAnsi"/>
        </w:rPr>
        <w:t>Jednostki Sektora Finansów Publicznych.</w:t>
      </w:r>
    </w:p>
  </w:footnote>
  <w:footnote w:id="20">
    <w:p w:rsidR="00767109" w:rsidRPr="00FA72EE" w:rsidRDefault="00767109" w:rsidP="00F9538F">
      <w:pPr>
        <w:pStyle w:val="Tekstprzypisudolnego"/>
        <w:rPr>
          <w:rFonts w:asciiTheme="minorHAnsi" w:hAnsiTheme="minorHAnsi"/>
        </w:rPr>
      </w:pPr>
      <w:r w:rsidRPr="00FA72EE">
        <w:rPr>
          <w:rStyle w:val="Odwoanieprzypisudolnego"/>
          <w:rFonts w:asciiTheme="minorHAnsi" w:hAnsiTheme="minorHAnsi"/>
        </w:rPr>
        <w:footnoteRef/>
      </w:r>
      <w:r w:rsidRPr="00FA72EE">
        <w:rPr>
          <w:rFonts w:asciiTheme="minorHAnsi" w:hAnsiTheme="minorHAnsi"/>
        </w:rPr>
        <w:t xml:space="preserve"> Zapis założeń dokumentów przytoczono w niezmienionej formie.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F6337"/>
    <w:multiLevelType w:val="hybridMultilevel"/>
    <w:tmpl w:val="2692FA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4E588F"/>
    <w:multiLevelType w:val="hybridMultilevel"/>
    <w:tmpl w:val="72C6A7D8"/>
    <w:lvl w:ilvl="0" w:tplc="E2BAB1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5B72FE"/>
    <w:multiLevelType w:val="hybridMultilevel"/>
    <w:tmpl w:val="3376AEE6"/>
    <w:lvl w:ilvl="0" w:tplc="8132C44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0EFF012C"/>
    <w:multiLevelType w:val="hybridMultilevel"/>
    <w:tmpl w:val="59F20032"/>
    <w:lvl w:ilvl="0" w:tplc="26AA9F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DD416B"/>
    <w:multiLevelType w:val="multilevel"/>
    <w:tmpl w:val="1884DB3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FA7963"/>
    <w:multiLevelType w:val="hybridMultilevel"/>
    <w:tmpl w:val="39F6F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5D3EBC"/>
    <w:multiLevelType w:val="hybridMultilevel"/>
    <w:tmpl w:val="ED4636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5B5744A"/>
    <w:multiLevelType w:val="hybridMultilevel"/>
    <w:tmpl w:val="B26E94AA"/>
    <w:lvl w:ilvl="0" w:tplc="E1B6A6F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6476242"/>
    <w:multiLevelType w:val="hybridMultilevel"/>
    <w:tmpl w:val="A14A0F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8036797"/>
    <w:multiLevelType w:val="hybridMultilevel"/>
    <w:tmpl w:val="ABC2DE9A"/>
    <w:lvl w:ilvl="0" w:tplc="04150003">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DF7D86"/>
    <w:multiLevelType w:val="hybridMultilevel"/>
    <w:tmpl w:val="A540F01A"/>
    <w:lvl w:ilvl="0" w:tplc="04150019">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5C0608"/>
    <w:multiLevelType w:val="hybridMultilevel"/>
    <w:tmpl w:val="DEE0F35E"/>
    <w:lvl w:ilvl="0" w:tplc="EB8AA49A">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05C7B15"/>
    <w:multiLevelType w:val="hybridMultilevel"/>
    <w:tmpl w:val="2B2480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803363"/>
    <w:multiLevelType w:val="hybridMultilevel"/>
    <w:tmpl w:val="40F0934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32174DE5"/>
    <w:multiLevelType w:val="hybridMultilevel"/>
    <w:tmpl w:val="267A5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9224D9"/>
    <w:multiLevelType w:val="hybridMultilevel"/>
    <w:tmpl w:val="59466BA4"/>
    <w:lvl w:ilvl="0" w:tplc="04150001">
      <w:start w:val="1"/>
      <w:numFmt w:val="bullet"/>
      <w:lvlText w:val=""/>
      <w:lvlJc w:val="left"/>
      <w:pPr>
        <w:ind w:left="0" w:hanging="360"/>
      </w:pPr>
      <w:rPr>
        <w:rFonts w:ascii="Symbol" w:hAnsi="Symbol" w:hint="default"/>
      </w:rPr>
    </w:lvl>
    <w:lvl w:ilvl="1" w:tplc="04150003">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17" w15:restartNumberingAfterBreak="0">
    <w:nsid w:val="389A2DBD"/>
    <w:multiLevelType w:val="hybridMultilevel"/>
    <w:tmpl w:val="F3FC8E0E"/>
    <w:lvl w:ilvl="0" w:tplc="04150001">
      <w:start w:val="1"/>
      <w:numFmt w:val="bullet"/>
      <w:lvlText w:val=""/>
      <w:lvlJc w:val="left"/>
      <w:pPr>
        <w:ind w:left="4320" w:hanging="360"/>
      </w:pPr>
      <w:rPr>
        <w:rFonts w:ascii="Symbol" w:hAnsi="Symbol" w:hint="default"/>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8" w15:restartNumberingAfterBreak="0">
    <w:nsid w:val="39970B30"/>
    <w:multiLevelType w:val="hybridMultilevel"/>
    <w:tmpl w:val="3376AEE6"/>
    <w:lvl w:ilvl="0" w:tplc="8132C44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9AB0559"/>
    <w:multiLevelType w:val="hybridMultilevel"/>
    <w:tmpl w:val="6EA8A56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807022"/>
    <w:multiLevelType w:val="hybridMultilevel"/>
    <w:tmpl w:val="E362A32E"/>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21" w15:restartNumberingAfterBreak="0">
    <w:nsid w:val="3CE00EE3"/>
    <w:multiLevelType w:val="hybridMultilevel"/>
    <w:tmpl w:val="78ACCAE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25788D"/>
    <w:multiLevelType w:val="hybridMultilevel"/>
    <w:tmpl w:val="F8068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3A2851"/>
    <w:multiLevelType w:val="hybridMultilevel"/>
    <w:tmpl w:val="CE843B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2AC082F"/>
    <w:multiLevelType w:val="hybridMultilevel"/>
    <w:tmpl w:val="699AA84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672A47"/>
    <w:multiLevelType w:val="hybridMultilevel"/>
    <w:tmpl w:val="223A55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89701D9"/>
    <w:multiLevelType w:val="hybridMultilevel"/>
    <w:tmpl w:val="F6F4B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8DA1C2E"/>
    <w:multiLevelType w:val="hybridMultilevel"/>
    <w:tmpl w:val="6B20291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9CF49FC"/>
    <w:multiLevelType w:val="hybridMultilevel"/>
    <w:tmpl w:val="650843A6"/>
    <w:lvl w:ilvl="0" w:tplc="8AEC20C2">
      <w:start w:val="1"/>
      <w:numFmt w:val="decimal"/>
      <w:pStyle w:val="Spistreci"/>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A83696"/>
    <w:multiLevelType w:val="hybridMultilevel"/>
    <w:tmpl w:val="CFDCA8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70404A"/>
    <w:multiLevelType w:val="hybridMultilevel"/>
    <w:tmpl w:val="4502B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137E1F"/>
    <w:multiLevelType w:val="hybridMultilevel"/>
    <w:tmpl w:val="6E5AD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3455DA"/>
    <w:multiLevelType w:val="hybridMultilevel"/>
    <w:tmpl w:val="D8A85DF6"/>
    <w:lvl w:ilvl="0" w:tplc="1D72E20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640D1271"/>
    <w:multiLevelType w:val="hybridMultilevel"/>
    <w:tmpl w:val="1F7C24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1A622E"/>
    <w:multiLevelType w:val="hybridMultilevel"/>
    <w:tmpl w:val="74EC0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60112C0"/>
    <w:multiLevelType w:val="hybridMultilevel"/>
    <w:tmpl w:val="17EE81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8DD3034"/>
    <w:multiLevelType w:val="hybridMultilevel"/>
    <w:tmpl w:val="E4A8BAFE"/>
    <w:lvl w:ilvl="0" w:tplc="0415000F">
      <w:start w:val="1"/>
      <w:numFmt w:val="decimal"/>
      <w:lvlText w:val="%1."/>
      <w:lvlJc w:val="left"/>
      <w:pPr>
        <w:ind w:left="4320" w:hanging="360"/>
      </w:p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37" w15:restartNumberingAfterBreak="0">
    <w:nsid w:val="6B5F6EE3"/>
    <w:multiLevelType w:val="hybridMultilevel"/>
    <w:tmpl w:val="907E9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DA65AE8"/>
    <w:multiLevelType w:val="hybridMultilevel"/>
    <w:tmpl w:val="2294E11C"/>
    <w:lvl w:ilvl="0" w:tplc="942CC432">
      <w:start w:val="1"/>
      <w:numFmt w:val="lowerLetter"/>
      <w:lvlText w:val="%1."/>
      <w:lvlJc w:val="left"/>
      <w:pPr>
        <w:ind w:left="720" w:hanging="360"/>
      </w:pPr>
      <w:rPr>
        <w:rFont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3D0554F"/>
    <w:multiLevelType w:val="hybridMultilevel"/>
    <w:tmpl w:val="7026FB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518748E"/>
    <w:multiLevelType w:val="hybridMultilevel"/>
    <w:tmpl w:val="BA025BCE"/>
    <w:lvl w:ilvl="0" w:tplc="26AA9FA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75325FD5"/>
    <w:multiLevelType w:val="hybridMultilevel"/>
    <w:tmpl w:val="373E93E4"/>
    <w:lvl w:ilvl="0" w:tplc="40BAA2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D120D2"/>
    <w:multiLevelType w:val="hybridMultilevel"/>
    <w:tmpl w:val="A418A292"/>
    <w:lvl w:ilvl="0" w:tplc="04150001">
      <w:start w:val="1"/>
      <w:numFmt w:val="bullet"/>
      <w:lvlText w:val=""/>
      <w:lvlJc w:val="left"/>
      <w:pPr>
        <w:ind w:left="4320" w:hanging="360"/>
      </w:pPr>
      <w:rPr>
        <w:rFonts w:ascii="Symbol" w:hAnsi="Symbol" w:hint="default"/>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num w:numId="1">
    <w:abstractNumId w:val="28"/>
  </w:num>
  <w:num w:numId="2">
    <w:abstractNumId w:val="35"/>
  </w:num>
  <w:num w:numId="3">
    <w:abstractNumId w:val="37"/>
  </w:num>
  <w:num w:numId="4">
    <w:abstractNumId w:val="34"/>
  </w:num>
  <w:num w:numId="5">
    <w:abstractNumId w:val="5"/>
  </w:num>
  <w:num w:numId="6">
    <w:abstractNumId w:val="4"/>
  </w:num>
  <w:num w:numId="7">
    <w:abstractNumId w:val="41"/>
  </w:num>
  <w:num w:numId="8">
    <w:abstractNumId w:val="15"/>
  </w:num>
  <w:num w:numId="9">
    <w:abstractNumId w:val="6"/>
  </w:num>
  <w:num w:numId="10">
    <w:abstractNumId w:val="16"/>
  </w:num>
  <w:num w:numId="11">
    <w:abstractNumId w:val="3"/>
  </w:num>
  <w:num w:numId="12">
    <w:abstractNumId w:val="7"/>
  </w:num>
  <w:num w:numId="13">
    <w:abstractNumId w:val="8"/>
  </w:num>
  <w:num w:numId="14">
    <w:abstractNumId w:val="23"/>
  </w:num>
  <w:num w:numId="15">
    <w:abstractNumId w:val="40"/>
  </w:num>
  <w:num w:numId="16">
    <w:abstractNumId w:val="1"/>
  </w:num>
  <w:num w:numId="17">
    <w:abstractNumId w:val="2"/>
  </w:num>
  <w:num w:numId="18">
    <w:abstractNumId w:val="31"/>
  </w:num>
  <w:num w:numId="19">
    <w:abstractNumId w:val="19"/>
  </w:num>
  <w:num w:numId="20">
    <w:abstractNumId w:val="10"/>
  </w:num>
  <w:num w:numId="21">
    <w:abstractNumId w:val="39"/>
  </w:num>
  <w:num w:numId="22">
    <w:abstractNumId w:val="12"/>
  </w:num>
  <w:num w:numId="23">
    <w:abstractNumId w:val="21"/>
  </w:num>
  <w:num w:numId="24">
    <w:abstractNumId w:val="38"/>
  </w:num>
  <w:num w:numId="25">
    <w:abstractNumId w:val="27"/>
  </w:num>
  <w:num w:numId="26">
    <w:abstractNumId w:val="11"/>
  </w:num>
  <w:num w:numId="27">
    <w:abstractNumId w:val="0"/>
    <w:lvlOverride w:ilvl="0">
      <w:lvl w:ilvl="0">
        <w:start w:val="1"/>
        <w:numFmt w:val="bullet"/>
        <w:lvlText w:val="n"/>
        <w:legacy w:legacy="1" w:legacySpace="0" w:legacyIndent="360"/>
        <w:lvlJc w:val="left"/>
        <w:pPr>
          <w:ind w:left="1080" w:hanging="360"/>
        </w:pPr>
        <w:rPr>
          <w:rFonts w:ascii="Tms Rmn" w:hAnsi="Tms Rmn"/>
          <w:sz w:val="12"/>
        </w:rPr>
      </w:lvl>
    </w:lvlOverride>
  </w:num>
  <w:num w:numId="28">
    <w:abstractNumId w:val="17"/>
  </w:num>
  <w:num w:numId="29">
    <w:abstractNumId w:val="36"/>
  </w:num>
  <w:num w:numId="30">
    <w:abstractNumId w:val="29"/>
  </w:num>
  <w:num w:numId="31">
    <w:abstractNumId w:val="20"/>
  </w:num>
  <w:num w:numId="32">
    <w:abstractNumId w:val="42"/>
  </w:num>
  <w:num w:numId="33">
    <w:abstractNumId w:val="9"/>
  </w:num>
  <w:num w:numId="34">
    <w:abstractNumId w:val="18"/>
  </w:num>
  <w:num w:numId="35">
    <w:abstractNumId w:val="32"/>
  </w:num>
  <w:num w:numId="36">
    <w:abstractNumId w:val="22"/>
  </w:num>
  <w:num w:numId="37">
    <w:abstractNumId w:val="14"/>
  </w:num>
  <w:num w:numId="38">
    <w:abstractNumId w:val="13"/>
  </w:num>
  <w:num w:numId="39">
    <w:abstractNumId w:val="24"/>
  </w:num>
  <w:num w:numId="40">
    <w:abstractNumId w:val="30"/>
  </w:num>
  <w:num w:numId="41">
    <w:abstractNumId w:val="26"/>
  </w:num>
  <w:num w:numId="42">
    <w:abstractNumId w:val="33"/>
  </w:num>
  <w:num w:numId="43">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en-US" w:vendorID="64" w:dllVersion="131078" w:nlCheck="1" w:checkStyle="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5A"/>
    <w:rsid w:val="00000006"/>
    <w:rsid w:val="00000665"/>
    <w:rsid w:val="00000922"/>
    <w:rsid w:val="00001993"/>
    <w:rsid w:val="00001DEE"/>
    <w:rsid w:val="000020E4"/>
    <w:rsid w:val="00002296"/>
    <w:rsid w:val="00004FAF"/>
    <w:rsid w:val="00011F00"/>
    <w:rsid w:val="00012080"/>
    <w:rsid w:val="00012ED7"/>
    <w:rsid w:val="000138A0"/>
    <w:rsid w:val="00015C25"/>
    <w:rsid w:val="0001605A"/>
    <w:rsid w:val="00017769"/>
    <w:rsid w:val="00017FD9"/>
    <w:rsid w:val="00021258"/>
    <w:rsid w:val="00021A4C"/>
    <w:rsid w:val="00022F1A"/>
    <w:rsid w:val="000237D0"/>
    <w:rsid w:val="000247D4"/>
    <w:rsid w:val="00024A39"/>
    <w:rsid w:val="00032FA1"/>
    <w:rsid w:val="00033189"/>
    <w:rsid w:val="00033FAB"/>
    <w:rsid w:val="00034511"/>
    <w:rsid w:val="00034B0D"/>
    <w:rsid w:val="0003641D"/>
    <w:rsid w:val="0003670F"/>
    <w:rsid w:val="000375A3"/>
    <w:rsid w:val="00037B2F"/>
    <w:rsid w:val="00040496"/>
    <w:rsid w:val="00041033"/>
    <w:rsid w:val="00044AC1"/>
    <w:rsid w:val="00046181"/>
    <w:rsid w:val="000466A5"/>
    <w:rsid w:val="0004697A"/>
    <w:rsid w:val="00046F24"/>
    <w:rsid w:val="000508E1"/>
    <w:rsid w:val="00050B21"/>
    <w:rsid w:val="00050B9D"/>
    <w:rsid w:val="00051212"/>
    <w:rsid w:val="000515F1"/>
    <w:rsid w:val="00052706"/>
    <w:rsid w:val="00053EF8"/>
    <w:rsid w:val="000543C8"/>
    <w:rsid w:val="0005451C"/>
    <w:rsid w:val="0005607E"/>
    <w:rsid w:val="00057AB5"/>
    <w:rsid w:val="00060088"/>
    <w:rsid w:val="0006052E"/>
    <w:rsid w:val="00060598"/>
    <w:rsid w:val="00062252"/>
    <w:rsid w:val="00062C4E"/>
    <w:rsid w:val="000644C9"/>
    <w:rsid w:val="000649F9"/>
    <w:rsid w:val="00065204"/>
    <w:rsid w:val="000659C0"/>
    <w:rsid w:val="00065B31"/>
    <w:rsid w:val="00070495"/>
    <w:rsid w:val="000728EA"/>
    <w:rsid w:val="0008361A"/>
    <w:rsid w:val="000837D1"/>
    <w:rsid w:val="000837FE"/>
    <w:rsid w:val="000842F2"/>
    <w:rsid w:val="000850A1"/>
    <w:rsid w:val="00085198"/>
    <w:rsid w:val="00091732"/>
    <w:rsid w:val="000918F8"/>
    <w:rsid w:val="00095D5F"/>
    <w:rsid w:val="000A2C72"/>
    <w:rsid w:val="000A6D1C"/>
    <w:rsid w:val="000A7CE9"/>
    <w:rsid w:val="000B323B"/>
    <w:rsid w:val="000B46F9"/>
    <w:rsid w:val="000B5930"/>
    <w:rsid w:val="000B5C3E"/>
    <w:rsid w:val="000B7400"/>
    <w:rsid w:val="000C0D65"/>
    <w:rsid w:val="000C1424"/>
    <w:rsid w:val="000C330F"/>
    <w:rsid w:val="000C3EFC"/>
    <w:rsid w:val="000C66DB"/>
    <w:rsid w:val="000C6DC9"/>
    <w:rsid w:val="000D06E5"/>
    <w:rsid w:val="000D0A92"/>
    <w:rsid w:val="000D0B49"/>
    <w:rsid w:val="000D1500"/>
    <w:rsid w:val="000D331B"/>
    <w:rsid w:val="000D4932"/>
    <w:rsid w:val="000D760B"/>
    <w:rsid w:val="000D7793"/>
    <w:rsid w:val="000E0EDD"/>
    <w:rsid w:val="000E1066"/>
    <w:rsid w:val="000E1A00"/>
    <w:rsid w:val="000E2977"/>
    <w:rsid w:val="000E2EDE"/>
    <w:rsid w:val="000E5244"/>
    <w:rsid w:val="000E552F"/>
    <w:rsid w:val="000E5B05"/>
    <w:rsid w:val="000E63A5"/>
    <w:rsid w:val="000E7517"/>
    <w:rsid w:val="000F0DFE"/>
    <w:rsid w:val="000F11DC"/>
    <w:rsid w:val="000F2C7F"/>
    <w:rsid w:val="000F3AD3"/>
    <w:rsid w:val="000F4345"/>
    <w:rsid w:val="000F5E49"/>
    <w:rsid w:val="000F67DF"/>
    <w:rsid w:val="00100183"/>
    <w:rsid w:val="00103B86"/>
    <w:rsid w:val="00103D47"/>
    <w:rsid w:val="00104A9E"/>
    <w:rsid w:val="00104FDD"/>
    <w:rsid w:val="00105C6D"/>
    <w:rsid w:val="001106B4"/>
    <w:rsid w:val="00112355"/>
    <w:rsid w:val="0011308A"/>
    <w:rsid w:val="0011334B"/>
    <w:rsid w:val="00113876"/>
    <w:rsid w:val="001141FC"/>
    <w:rsid w:val="00114FAF"/>
    <w:rsid w:val="0011624C"/>
    <w:rsid w:val="001204F0"/>
    <w:rsid w:val="00123611"/>
    <w:rsid w:val="001247F2"/>
    <w:rsid w:val="00124E45"/>
    <w:rsid w:val="001250F0"/>
    <w:rsid w:val="001254F8"/>
    <w:rsid w:val="001256EC"/>
    <w:rsid w:val="0012596A"/>
    <w:rsid w:val="0012743F"/>
    <w:rsid w:val="001321B3"/>
    <w:rsid w:val="0013357C"/>
    <w:rsid w:val="00133832"/>
    <w:rsid w:val="00133EC7"/>
    <w:rsid w:val="001346D0"/>
    <w:rsid w:val="00134769"/>
    <w:rsid w:val="00137E71"/>
    <w:rsid w:val="001420F9"/>
    <w:rsid w:val="0014331D"/>
    <w:rsid w:val="00144525"/>
    <w:rsid w:val="00144547"/>
    <w:rsid w:val="00145695"/>
    <w:rsid w:val="00145BFA"/>
    <w:rsid w:val="00146E73"/>
    <w:rsid w:val="0014719B"/>
    <w:rsid w:val="001479F3"/>
    <w:rsid w:val="00147FC2"/>
    <w:rsid w:val="00150115"/>
    <w:rsid w:val="0015177E"/>
    <w:rsid w:val="001517F2"/>
    <w:rsid w:val="00152FB5"/>
    <w:rsid w:val="0015346D"/>
    <w:rsid w:val="001545E0"/>
    <w:rsid w:val="00155EF0"/>
    <w:rsid w:val="0015613F"/>
    <w:rsid w:val="00156321"/>
    <w:rsid w:val="001600AE"/>
    <w:rsid w:val="00160EB8"/>
    <w:rsid w:val="0016172D"/>
    <w:rsid w:val="0016311D"/>
    <w:rsid w:val="0016368C"/>
    <w:rsid w:val="00164185"/>
    <w:rsid w:val="001643D7"/>
    <w:rsid w:val="00164DB5"/>
    <w:rsid w:val="00165B05"/>
    <w:rsid w:val="001661B7"/>
    <w:rsid w:val="00166FAE"/>
    <w:rsid w:val="001672E6"/>
    <w:rsid w:val="00170099"/>
    <w:rsid w:val="001706EB"/>
    <w:rsid w:val="00170BE5"/>
    <w:rsid w:val="00170C91"/>
    <w:rsid w:val="0017198C"/>
    <w:rsid w:val="00172459"/>
    <w:rsid w:val="00172C7B"/>
    <w:rsid w:val="00173302"/>
    <w:rsid w:val="00173D79"/>
    <w:rsid w:val="001750A1"/>
    <w:rsid w:val="00175A71"/>
    <w:rsid w:val="001822EE"/>
    <w:rsid w:val="001841FE"/>
    <w:rsid w:val="0018544A"/>
    <w:rsid w:val="00185888"/>
    <w:rsid w:val="00186380"/>
    <w:rsid w:val="001870B9"/>
    <w:rsid w:val="00190B59"/>
    <w:rsid w:val="0019165E"/>
    <w:rsid w:val="00191BF4"/>
    <w:rsid w:val="001933E8"/>
    <w:rsid w:val="00193461"/>
    <w:rsid w:val="0019373C"/>
    <w:rsid w:val="00196968"/>
    <w:rsid w:val="00196D1E"/>
    <w:rsid w:val="00197A08"/>
    <w:rsid w:val="00197F74"/>
    <w:rsid w:val="001A17D8"/>
    <w:rsid w:val="001A42D9"/>
    <w:rsid w:val="001A5CFE"/>
    <w:rsid w:val="001A60D3"/>
    <w:rsid w:val="001A69C6"/>
    <w:rsid w:val="001A744E"/>
    <w:rsid w:val="001A76AC"/>
    <w:rsid w:val="001B01E1"/>
    <w:rsid w:val="001B0BE0"/>
    <w:rsid w:val="001B3C6A"/>
    <w:rsid w:val="001B4812"/>
    <w:rsid w:val="001B5CA1"/>
    <w:rsid w:val="001C1746"/>
    <w:rsid w:val="001C1D3F"/>
    <w:rsid w:val="001C6633"/>
    <w:rsid w:val="001D0F36"/>
    <w:rsid w:val="001D2B0F"/>
    <w:rsid w:val="001D2B53"/>
    <w:rsid w:val="001D2C37"/>
    <w:rsid w:val="001D3B16"/>
    <w:rsid w:val="001D4E77"/>
    <w:rsid w:val="001D5287"/>
    <w:rsid w:val="001D63D3"/>
    <w:rsid w:val="001D7215"/>
    <w:rsid w:val="001E0B71"/>
    <w:rsid w:val="001E1340"/>
    <w:rsid w:val="001E2370"/>
    <w:rsid w:val="001E2474"/>
    <w:rsid w:val="001E2A5D"/>
    <w:rsid w:val="001E3355"/>
    <w:rsid w:val="001E476A"/>
    <w:rsid w:val="001E5127"/>
    <w:rsid w:val="001E5B17"/>
    <w:rsid w:val="001E6651"/>
    <w:rsid w:val="001E7767"/>
    <w:rsid w:val="001F17FC"/>
    <w:rsid w:val="001F1BF3"/>
    <w:rsid w:val="001F20B0"/>
    <w:rsid w:val="001F2589"/>
    <w:rsid w:val="001F4E02"/>
    <w:rsid w:val="001F56D0"/>
    <w:rsid w:val="001F582D"/>
    <w:rsid w:val="001F76F8"/>
    <w:rsid w:val="00200AC2"/>
    <w:rsid w:val="0020338E"/>
    <w:rsid w:val="00204FA2"/>
    <w:rsid w:val="0020579F"/>
    <w:rsid w:val="00207BB7"/>
    <w:rsid w:val="0021038B"/>
    <w:rsid w:val="00210618"/>
    <w:rsid w:val="00210F62"/>
    <w:rsid w:val="002134F6"/>
    <w:rsid w:val="002142DE"/>
    <w:rsid w:val="0021448A"/>
    <w:rsid w:val="00215CA0"/>
    <w:rsid w:val="00216D67"/>
    <w:rsid w:val="00216FEB"/>
    <w:rsid w:val="00223F71"/>
    <w:rsid w:val="00225147"/>
    <w:rsid w:val="0022599C"/>
    <w:rsid w:val="00225E5B"/>
    <w:rsid w:val="00225F85"/>
    <w:rsid w:val="0022725C"/>
    <w:rsid w:val="00230F72"/>
    <w:rsid w:val="00231B07"/>
    <w:rsid w:val="00234858"/>
    <w:rsid w:val="002350D8"/>
    <w:rsid w:val="00235195"/>
    <w:rsid w:val="002361C0"/>
    <w:rsid w:val="00236731"/>
    <w:rsid w:val="00240820"/>
    <w:rsid w:val="00241652"/>
    <w:rsid w:val="00242A55"/>
    <w:rsid w:val="002434C1"/>
    <w:rsid w:val="0024574A"/>
    <w:rsid w:val="00246D22"/>
    <w:rsid w:val="00251DF7"/>
    <w:rsid w:val="00257439"/>
    <w:rsid w:val="00260DC8"/>
    <w:rsid w:val="002641D4"/>
    <w:rsid w:val="00270A1C"/>
    <w:rsid w:val="002726D7"/>
    <w:rsid w:val="002727F9"/>
    <w:rsid w:val="00272EC9"/>
    <w:rsid w:val="002748CD"/>
    <w:rsid w:val="00276942"/>
    <w:rsid w:val="002771A9"/>
    <w:rsid w:val="00277C4A"/>
    <w:rsid w:val="002813E7"/>
    <w:rsid w:val="002831D5"/>
    <w:rsid w:val="00285263"/>
    <w:rsid w:val="002865E1"/>
    <w:rsid w:val="002920AB"/>
    <w:rsid w:val="002935E2"/>
    <w:rsid w:val="0029361A"/>
    <w:rsid w:val="00293D1E"/>
    <w:rsid w:val="00295230"/>
    <w:rsid w:val="002A413A"/>
    <w:rsid w:val="002A706B"/>
    <w:rsid w:val="002B2495"/>
    <w:rsid w:val="002B36EB"/>
    <w:rsid w:val="002B3ADB"/>
    <w:rsid w:val="002B488E"/>
    <w:rsid w:val="002B4E86"/>
    <w:rsid w:val="002B5ACF"/>
    <w:rsid w:val="002B673F"/>
    <w:rsid w:val="002B720C"/>
    <w:rsid w:val="002C006E"/>
    <w:rsid w:val="002C1130"/>
    <w:rsid w:val="002C29FD"/>
    <w:rsid w:val="002C2FBF"/>
    <w:rsid w:val="002C3974"/>
    <w:rsid w:val="002C3D1D"/>
    <w:rsid w:val="002D2F4C"/>
    <w:rsid w:val="002D4429"/>
    <w:rsid w:val="002E1305"/>
    <w:rsid w:val="002E156C"/>
    <w:rsid w:val="002E1780"/>
    <w:rsid w:val="002E1AB4"/>
    <w:rsid w:val="002E2362"/>
    <w:rsid w:val="002E360D"/>
    <w:rsid w:val="002E3866"/>
    <w:rsid w:val="002E3EE6"/>
    <w:rsid w:val="002E4256"/>
    <w:rsid w:val="002F2456"/>
    <w:rsid w:val="002F3010"/>
    <w:rsid w:val="002F30FA"/>
    <w:rsid w:val="002F3F25"/>
    <w:rsid w:val="002F407B"/>
    <w:rsid w:val="002F4734"/>
    <w:rsid w:val="002F6651"/>
    <w:rsid w:val="002F6F00"/>
    <w:rsid w:val="002F7506"/>
    <w:rsid w:val="00304C11"/>
    <w:rsid w:val="00310847"/>
    <w:rsid w:val="00310D77"/>
    <w:rsid w:val="003137E4"/>
    <w:rsid w:val="003138FE"/>
    <w:rsid w:val="00314510"/>
    <w:rsid w:val="00314E66"/>
    <w:rsid w:val="00314F92"/>
    <w:rsid w:val="003153D5"/>
    <w:rsid w:val="0031590F"/>
    <w:rsid w:val="00317A5E"/>
    <w:rsid w:val="0032095E"/>
    <w:rsid w:val="00320ED5"/>
    <w:rsid w:val="00322EB4"/>
    <w:rsid w:val="0032323C"/>
    <w:rsid w:val="00324939"/>
    <w:rsid w:val="00324AE6"/>
    <w:rsid w:val="00325E47"/>
    <w:rsid w:val="00335C05"/>
    <w:rsid w:val="0033777F"/>
    <w:rsid w:val="00337DFE"/>
    <w:rsid w:val="003407D9"/>
    <w:rsid w:val="003408AA"/>
    <w:rsid w:val="00344A6F"/>
    <w:rsid w:val="00345ED6"/>
    <w:rsid w:val="00346ADF"/>
    <w:rsid w:val="00346B54"/>
    <w:rsid w:val="0034703F"/>
    <w:rsid w:val="00351CCB"/>
    <w:rsid w:val="003520BA"/>
    <w:rsid w:val="003540AF"/>
    <w:rsid w:val="003547E0"/>
    <w:rsid w:val="0035483A"/>
    <w:rsid w:val="003553A5"/>
    <w:rsid w:val="0036159C"/>
    <w:rsid w:val="00365574"/>
    <w:rsid w:val="00366945"/>
    <w:rsid w:val="00366AF8"/>
    <w:rsid w:val="00366CFD"/>
    <w:rsid w:val="003701FC"/>
    <w:rsid w:val="003718DD"/>
    <w:rsid w:val="00371962"/>
    <w:rsid w:val="003746D8"/>
    <w:rsid w:val="00374DDC"/>
    <w:rsid w:val="0037642A"/>
    <w:rsid w:val="003765C5"/>
    <w:rsid w:val="003765F8"/>
    <w:rsid w:val="00376975"/>
    <w:rsid w:val="00377BB3"/>
    <w:rsid w:val="0038040E"/>
    <w:rsid w:val="0038115C"/>
    <w:rsid w:val="00381410"/>
    <w:rsid w:val="003824D2"/>
    <w:rsid w:val="00382C55"/>
    <w:rsid w:val="00384563"/>
    <w:rsid w:val="003847E4"/>
    <w:rsid w:val="003862E9"/>
    <w:rsid w:val="0038699A"/>
    <w:rsid w:val="00387544"/>
    <w:rsid w:val="00387761"/>
    <w:rsid w:val="0039020B"/>
    <w:rsid w:val="003907AA"/>
    <w:rsid w:val="00390C98"/>
    <w:rsid w:val="003911AC"/>
    <w:rsid w:val="00392CD2"/>
    <w:rsid w:val="003951CA"/>
    <w:rsid w:val="00395A29"/>
    <w:rsid w:val="00397105"/>
    <w:rsid w:val="003A0480"/>
    <w:rsid w:val="003A0EA5"/>
    <w:rsid w:val="003A1080"/>
    <w:rsid w:val="003A27A8"/>
    <w:rsid w:val="003A2CFC"/>
    <w:rsid w:val="003A34D0"/>
    <w:rsid w:val="003A3DD2"/>
    <w:rsid w:val="003A4721"/>
    <w:rsid w:val="003A4DFA"/>
    <w:rsid w:val="003A5588"/>
    <w:rsid w:val="003B0754"/>
    <w:rsid w:val="003B1439"/>
    <w:rsid w:val="003B1905"/>
    <w:rsid w:val="003B20E8"/>
    <w:rsid w:val="003B21EB"/>
    <w:rsid w:val="003B2CB2"/>
    <w:rsid w:val="003B3047"/>
    <w:rsid w:val="003B3C85"/>
    <w:rsid w:val="003B5EFC"/>
    <w:rsid w:val="003B6E15"/>
    <w:rsid w:val="003B7581"/>
    <w:rsid w:val="003B7E0C"/>
    <w:rsid w:val="003C000F"/>
    <w:rsid w:val="003C14C1"/>
    <w:rsid w:val="003C283A"/>
    <w:rsid w:val="003C34FE"/>
    <w:rsid w:val="003C5505"/>
    <w:rsid w:val="003C6132"/>
    <w:rsid w:val="003C71E1"/>
    <w:rsid w:val="003C7EF6"/>
    <w:rsid w:val="003D0F3B"/>
    <w:rsid w:val="003D10C4"/>
    <w:rsid w:val="003D18B1"/>
    <w:rsid w:val="003D21FF"/>
    <w:rsid w:val="003D226D"/>
    <w:rsid w:val="003D35F1"/>
    <w:rsid w:val="003D4EE3"/>
    <w:rsid w:val="003D5E69"/>
    <w:rsid w:val="003E1E15"/>
    <w:rsid w:val="003E2E04"/>
    <w:rsid w:val="003E3BF4"/>
    <w:rsid w:val="003E40D0"/>
    <w:rsid w:val="003E46DF"/>
    <w:rsid w:val="003E4812"/>
    <w:rsid w:val="003E7AA9"/>
    <w:rsid w:val="003F02CE"/>
    <w:rsid w:val="003F3FC3"/>
    <w:rsid w:val="003F5672"/>
    <w:rsid w:val="00402F83"/>
    <w:rsid w:val="00405711"/>
    <w:rsid w:val="004064E4"/>
    <w:rsid w:val="0040655A"/>
    <w:rsid w:val="00406C4A"/>
    <w:rsid w:val="004101BD"/>
    <w:rsid w:val="004128A5"/>
    <w:rsid w:val="00412A25"/>
    <w:rsid w:val="00412CDE"/>
    <w:rsid w:val="00412FD5"/>
    <w:rsid w:val="00415EC7"/>
    <w:rsid w:val="004212A2"/>
    <w:rsid w:val="004213A6"/>
    <w:rsid w:val="00422F0F"/>
    <w:rsid w:val="00423D3B"/>
    <w:rsid w:val="00424F20"/>
    <w:rsid w:val="00427349"/>
    <w:rsid w:val="00434455"/>
    <w:rsid w:val="00434783"/>
    <w:rsid w:val="00435683"/>
    <w:rsid w:val="00436834"/>
    <w:rsid w:val="00437A47"/>
    <w:rsid w:val="00437B63"/>
    <w:rsid w:val="004404E1"/>
    <w:rsid w:val="00441C4F"/>
    <w:rsid w:val="00441E0D"/>
    <w:rsid w:val="00443D87"/>
    <w:rsid w:val="00445522"/>
    <w:rsid w:val="00445A9F"/>
    <w:rsid w:val="0044605F"/>
    <w:rsid w:val="00447DAC"/>
    <w:rsid w:val="004506B9"/>
    <w:rsid w:val="00451829"/>
    <w:rsid w:val="0045308E"/>
    <w:rsid w:val="00453F2C"/>
    <w:rsid w:val="00455677"/>
    <w:rsid w:val="004557C7"/>
    <w:rsid w:val="00456B64"/>
    <w:rsid w:val="00457D79"/>
    <w:rsid w:val="0046014A"/>
    <w:rsid w:val="0046076D"/>
    <w:rsid w:val="0046147B"/>
    <w:rsid w:val="004615D6"/>
    <w:rsid w:val="00463FB5"/>
    <w:rsid w:val="00464AEB"/>
    <w:rsid w:val="00464BE6"/>
    <w:rsid w:val="00466611"/>
    <w:rsid w:val="00472D22"/>
    <w:rsid w:val="004741F7"/>
    <w:rsid w:val="004746FF"/>
    <w:rsid w:val="00474A80"/>
    <w:rsid w:val="00475617"/>
    <w:rsid w:val="0047623C"/>
    <w:rsid w:val="00480101"/>
    <w:rsid w:val="00482B0D"/>
    <w:rsid w:val="00483FBE"/>
    <w:rsid w:val="00484DEA"/>
    <w:rsid w:val="00485223"/>
    <w:rsid w:val="00485241"/>
    <w:rsid w:val="00486DCC"/>
    <w:rsid w:val="00490F3A"/>
    <w:rsid w:val="004921AB"/>
    <w:rsid w:val="004928F2"/>
    <w:rsid w:val="0049341E"/>
    <w:rsid w:val="00493E15"/>
    <w:rsid w:val="00494E79"/>
    <w:rsid w:val="00495380"/>
    <w:rsid w:val="004957AE"/>
    <w:rsid w:val="00496129"/>
    <w:rsid w:val="004964C2"/>
    <w:rsid w:val="00497A98"/>
    <w:rsid w:val="004A2575"/>
    <w:rsid w:val="004A45BA"/>
    <w:rsid w:val="004A7BD7"/>
    <w:rsid w:val="004B131E"/>
    <w:rsid w:val="004B382F"/>
    <w:rsid w:val="004B6FF9"/>
    <w:rsid w:val="004C0186"/>
    <w:rsid w:val="004C054F"/>
    <w:rsid w:val="004C49F5"/>
    <w:rsid w:val="004C5B91"/>
    <w:rsid w:val="004C6439"/>
    <w:rsid w:val="004C680B"/>
    <w:rsid w:val="004D0BF9"/>
    <w:rsid w:val="004D188F"/>
    <w:rsid w:val="004D1C21"/>
    <w:rsid w:val="004D7F25"/>
    <w:rsid w:val="004E0EBF"/>
    <w:rsid w:val="004E1CA4"/>
    <w:rsid w:val="004E37DA"/>
    <w:rsid w:val="004E478E"/>
    <w:rsid w:val="004E55A1"/>
    <w:rsid w:val="004E5F71"/>
    <w:rsid w:val="004E62C6"/>
    <w:rsid w:val="004E64D6"/>
    <w:rsid w:val="004E662F"/>
    <w:rsid w:val="004E7915"/>
    <w:rsid w:val="004F23B5"/>
    <w:rsid w:val="004F4E3E"/>
    <w:rsid w:val="004F533C"/>
    <w:rsid w:val="004F5B84"/>
    <w:rsid w:val="004F6DEF"/>
    <w:rsid w:val="004F79EF"/>
    <w:rsid w:val="004F7BE2"/>
    <w:rsid w:val="004F7D32"/>
    <w:rsid w:val="00500D06"/>
    <w:rsid w:val="00501A4A"/>
    <w:rsid w:val="00502C4E"/>
    <w:rsid w:val="00503EA7"/>
    <w:rsid w:val="00504079"/>
    <w:rsid w:val="005049CE"/>
    <w:rsid w:val="00507CF1"/>
    <w:rsid w:val="005107F3"/>
    <w:rsid w:val="005112EF"/>
    <w:rsid w:val="005135E0"/>
    <w:rsid w:val="005136D5"/>
    <w:rsid w:val="00513757"/>
    <w:rsid w:val="0051414F"/>
    <w:rsid w:val="00515584"/>
    <w:rsid w:val="00517E94"/>
    <w:rsid w:val="0052135F"/>
    <w:rsid w:val="00522AB8"/>
    <w:rsid w:val="00522B69"/>
    <w:rsid w:val="00530903"/>
    <w:rsid w:val="0053124B"/>
    <w:rsid w:val="00531FCD"/>
    <w:rsid w:val="00532D89"/>
    <w:rsid w:val="005357CC"/>
    <w:rsid w:val="005372FD"/>
    <w:rsid w:val="00537F73"/>
    <w:rsid w:val="005403FB"/>
    <w:rsid w:val="0054267F"/>
    <w:rsid w:val="005428F0"/>
    <w:rsid w:val="005429C3"/>
    <w:rsid w:val="00542A37"/>
    <w:rsid w:val="00543747"/>
    <w:rsid w:val="00544615"/>
    <w:rsid w:val="00545B7F"/>
    <w:rsid w:val="00545F24"/>
    <w:rsid w:val="00546C6C"/>
    <w:rsid w:val="00546EDC"/>
    <w:rsid w:val="0054754D"/>
    <w:rsid w:val="00547992"/>
    <w:rsid w:val="00550197"/>
    <w:rsid w:val="00550790"/>
    <w:rsid w:val="0055346F"/>
    <w:rsid w:val="005549F8"/>
    <w:rsid w:val="00554F0D"/>
    <w:rsid w:val="0055547A"/>
    <w:rsid w:val="005566D2"/>
    <w:rsid w:val="00556D68"/>
    <w:rsid w:val="00557484"/>
    <w:rsid w:val="0055794C"/>
    <w:rsid w:val="005605A9"/>
    <w:rsid w:val="00560B36"/>
    <w:rsid w:val="005613AF"/>
    <w:rsid w:val="0056258E"/>
    <w:rsid w:val="00563D1A"/>
    <w:rsid w:val="00564827"/>
    <w:rsid w:val="005668A9"/>
    <w:rsid w:val="00566936"/>
    <w:rsid w:val="00566E5C"/>
    <w:rsid w:val="00567AA3"/>
    <w:rsid w:val="005700A4"/>
    <w:rsid w:val="00570237"/>
    <w:rsid w:val="005703F4"/>
    <w:rsid w:val="00571DFF"/>
    <w:rsid w:val="005724FB"/>
    <w:rsid w:val="0057403F"/>
    <w:rsid w:val="00576307"/>
    <w:rsid w:val="005778AB"/>
    <w:rsid w:val="0058076B"/>
    <w:rsid w:val="0058171A"/>
    <w:rsid w:val="00581FA9"/>
    <w:rsid w:val="005822A5"/>
    <w:rsid w:val="00583939"/>
    <w:rsid w:val="005844CC"/>
    <w:rsid w:val="00587B9C"/>
    <w:rsid w:val="00590184"/>
    <w:rsid w:val="00591023"/>
    <w:rsid w:val="00592A9C"/>
    <w:rsid w:val="00593CDF"/>
    <w:rsid w:val="005961B6"/>
    <w:rsid w:val="00597032"/>
    <w:rsid w:val="00597A12"/>
    <w:rsid w:val="005A0149"/>
    <w:rsid w:val="005A09E8"/>
    <w:rsid w:val="005A0A69"/>
    <w:rsid w:val="005A0E73"/>
    <w:rsid w:val="005A15AE"/>
    <w:rsid w:val="005A1623"/>
    <w:rsid w:val="005A1DB9"/>
    <w:rsid w:val="005A5BDE"/>
    <w:rsid w:val="005A6AC3"/>
    <w:rsid w:val="005B0876"/>
    <w:rsid w:val="005B1920"/>
    <w:rsid w:val="005B2E31"/>
    <w:rsid w:val="005B3224"/>
    <w:rsid w:val="005B372B"/>
    <w:rsid w:val="005B4AB0"/>
    <w:rsid w:val="005B4E5B"/>
    <w:rsid w:val="005B56DE"/>
    <w:rsid w:val="005B6B43"/>
    <w:rsid w:val="005B70BE"/>
    <w:rsid w:val="005C14D6"/>
    <w:rsid w:val="005C4E2C"/>
    <w:rsid w:val="005C55CA"/>
    <w:rsid w:val="005C5D6B"/>
    <w:rsid w:val="005C656D"/>
    <w:rsid w:val="005C6BF2"/>
    <w:rsid w:val="005C7432"/>
    <w:rsid w:val="005C7868"/>
    <w:rsid w:val="005D33AE"/>
    <w:rsid w:val="005D3947"/>
    <w:rsid w:val="005D3BE4"/>
    <w:rsid w:val="005D3C0D"/>
    <w:rsid w:val="005D45B6"/>
    <w:rsid w:val="005D6043"/>
    <w:rsid w:val="005D604C"/>
    <w:rsid w:val="005D76B5"/>
    <w:rsid w:val="005E0A84"/>
    <w:rsid w:val="005E140F"/>
    <w:rsid w:val="005E220A"/>
    <w:rsid w:val="005E26A4"/>
    <w:rsid w:val="005E367D"/>
    <w:rsid w:val="005E3815"/>
    <w:rsid w:val="005E5F70"/>
    <w:rsid w:val="005E6A27"/>
    <w:rsid w:val="005F38B9"/>
    <w:rsid w:val="005F4669"/>
    <w:rsid w:val="005F5386"/>
    <w:rsid w:val="005F5D3B"/>
    <w:rsid w:val="005F6769"/>
    <w:rsid w:val="005F6D0F"/>
    <w:rsid w:val="005F6E6B"/>
    <w:rsid w:val="006002B0"/>
    <w:rsid w:val="006007EE"/>
    <w:rsid w:val="006009C7"/>
    <w:rsid w:val="00600A96"/>
    <w:rsid w:val="00600BA2"/>
    <w:rsid w:val="0060141D"/>
    <w:rsid w:val="00603000"/>
    <w:rsid w:val="00606314"/>
    <w:rsid w:val="0060693E"/>
    <w:rsid w:val="00610B8C"/>
    <w:rsid w:val="00611146"/>
    <w:rsid w:val="006145D0"/>
    <w:rsid w:val="006151A0"/>
    <w:rsid w:val="00616DC6"/>
    <w:rsid w:val="006172F6"/>
    <w:rsid w:val="00620D26"/>
    <w:rsid w:val="00621191"/>
    <w:rsid w:val="00622662"/>
    <w:rsid w:val="0062267D"/>
    <w:rsid w:val="00622700"/>
    <w:rsid w:val="00622AD2"/>
    <w:rsid w:val="00622EC1"/>
    <w:rsid w:val="00623833"/>
    <w:rsid w:val="00624A9A"/>
    <w:rsid w:val="00625EBE"/>
    <w:rsid w:val="00630AED"/>
    <w:rsid w:val="00630CFE"/>
    <w:rsid w:val="00631000"/>
    <w:rsid w:val="00633B2E"/>
    <w:rsid w:val="00633F37"/>
    <w:rsid w:val="006343BA"/>
    <w:rsid w:val="00634DD8"/>
    <w:rsid w:val="006367BA"/>
    <w:rsid w:val="00636BC5"/>
    <w:rsid w:val="0063796D"/>
    <w:rsid w:val="00641FC2"/>
    <w:rsid w:val="00646182"/>
    <w:rsid w:val="006461A5"/>
    <w:rsid w:val="00646F8A"/>
    <w:rsid w:val="00647F1C"/>
    <w:rsid w:val="006501BC"/>
    <w:rsid w:val="00650557"/>
    <w:rsid w:val="00650B79"/>
    <w:rsid w:val="00650C7F"/>
    <w:rsid w:val="00651FBF"/>
    <w:rsid w:val="006531C3"/>
    <w:rsid w:val="00655064"/>
    <w:rsid w:val="00656ADC"/>
    <w:rsid w:val="00660AAF"/>
    <w:rsid w:val="00661148"/>
    <w:rsid w:val="0066199A"/>
    <w:rsid w:val="00662E0D"/>
    <w:rsid w:val="0066343E"/>
    <w:rsid w:val="006635E2"/>
    <w:rsid w:val="0066448B"/>
    <w:rsid w:val="00664ECC"/>
    <w:rsid w:val="00666C75"/>
    <w:rsid w:val="00666D91"/>
    <w:rsid w:val="00672A4B"/>
    <w:rsid w:val="00673499"/>
    <w:rsid w:val="006758F5"/>
    <w:rsid w:val="006767D6"/>
    <w:rsid w:val="00677967"/>
    <w:rsid w:val="00680C70"/>
    <w:rsid w:val="00680CB9"/>
    <w:rsid w:val="00681169"/>
    <w:rsid w:val="00683E97"/>
    <w:rsid w:val="00684A7D"/>
    <w:rsid w:val="00685904"/>
    <w:rsid w:val="00687EB9"/>
    <w:rsid w:val="00691E1C"/>
    <w:rsid w:val="0069457B"/>
    <w:rsid w:val="00694D72"/>
    <w:rsid w:val="00695C8C"/>
    <w:rsid w:val="00697643"/>
    <w:rsid w:val="00697B3A"/>
    <w:rsid w:val="006A05FA"/>
    <w:rsid w:val="006A09F8"/>
    <w:rsid w:val="006A1995"/>
    <w:rsid w:val="006A2AAF"/>
    <w:rsid w:val="006A2D92"/>
    <w:rsid w:val="006A2EBC"/>
    <w:rsid w:val="006A3AFF"/>
    <w:rsid w:val="006A3C70"/>
    <w:rsid w:val="006A4C13"/>
    <w:rsid w:val="006A6D69"/>
    <w:rsid w:val="006A6E9E"/>
    <w:rsid w:val="006B1212"/>
    <w:rsid w:val="006B2CDE"/>
    <w:rsid w:val="006B5A90"/>
    <w:rsid w:val="006B7766"/>
    <w:rsid w:val="006B7B92"/>
    <w:rsid w:val="006C0E61"/>
    <w:rsid w:val="006C0FFE"/>
    <w:rsid w:val="006C262F"/>
    <w:rsid w:val="006C3A64"/>
    <w:rsid w:val="006C3AB5"/>
    <w:rsid w:val="006C4A9B"/>
    <w:rsid w:val="006C6455"/>
    <w:rsid w:val="006D0B28"/>
    <w:rsid w:val="006D1162"/>
    <w:rsid w:val="006D1CF2"/>
    <w:rsid w:val="006D244C"/>
    <w:rsid w:val="006D2CDE"/>
    <w:rsid w:val="006D2DF3"/>
    <w:rsid w:val="006D363D"/>
    <w:rsid w:val="006D7BD9"/>
    <w:rsid w:val="006E13BD"/>
    <w:rsid w:val="006E2F2E"/>
    <w:rsid w:val="006E42AF"/>
    <w:rsid w:val="006E4F1A"/>
    <w:rsid w:val="006E66EF"/>
    <w:rsid w:val="006E6729"/>
    <w:rsid w:val="006E7CDF"/>
    <w:rsid w:val="006F1D0D"/>
    <w:rsid w:val="006F38D5"/>
    <w:rsid w:val="006F5B0A"/>
    <w:rsid w:val="006F792B"/>
    <w:rsid w:val="007020A1"/>
    <w:rsid w:val="00704B08"/>
    <w:rsid w:val="00705849"/>
    <w:rsid w:val="0070683D"/>
    <w:rsid w:val="00706953"/>
    <w:rsid w:val="00711536"/>
    <w:rsid w:val="0071171E"/>
    <w:rsid w:val="007123E4"/>
    <w:rsid w:val="00712F01"/>
    <w:rsid w:val="007137AB"/>
    <w:rsid w:val="00713FC5"/>
    <w:rsid w:val="00714E82"/>
    <w:rsid w:val="00715FD9"/>
    <w:rsid w:val="00716458"/>
    <w:rsid w:val="0071763F"/>
    <w:rsid w:val="0072052B"/>
    <w:rsid w:val="00721FC1"/>
    <w:rsid w:val="00722385"/>
    <w:rsid w:val="00725432"/>
    <w:rsid w:val="00725435"/>
    <w:rsid w:val="00732856"/>
    <w:rsid w:val="00732C65"/>
    <w:rsid w:val="0073326C"/>
    <w:rsid w:val="007341AA"/>
    <w:rsid w:val="007357C9"/>
    <w:rsid w:val="007360EF"/>
    <w:rsid w:val="00736EF6"/>
    <w:rsid w:val="00736EFA"/>
    <w:rsid w:val="00741E7C"/>
    <w:rsid w:val="007443AF"/>
    <w:rsid w:val="007443CE"/>
    <w:rsid w:val="00745438"/>
    <w:rsid w:val="00745B49"/>
    <w:rsid w:val="00746031"/>
    <w:rsid w:val="007462A3"/>
    <w:rsid w:val="00746497"/>
    <w:rsid w:val="00750909"/>
    <w:rsid w:val="00752E8C"/>
    <w:rsid w:val="0075302B"/>
    <w:rsid w:val="0075674E"/>
    <w:rsid w:val="00760E02"/>
    <w:rsid w:val="00762692"/>
    <w:rsid w:val="00766C60"/>
    <w:rsid w:val="00767073"/>
    <w:rsid w:val="00767109"/>
    <w:rsid w:val="007675E2"/>
    <w:rsid w:val="0077190F"/>
    <w:rsid w:val="00771CC1"/>
    <w:rsid w:val="00771CD4"/>
    <w:rsid w:val="00773A01"/>
    <w:rsid w:val="00774371"/>
    <w:rsid w:val="00774784"/>
    <w:rsid w:val="00774877"/>
    <w:rsid w:val="00781253"/>
    <w:rsid w:val="007819E0"/>
    <w:rsid w:val="007821BD"/>
    <w:rsid w:val="007852CF"/>
    <w:rsid w:val="00787B23"/>
    <w:rsid w:val="007904A2"/>
    <w:rsid w:val="0079115E"/>
    <w:rsid w:val="007936CA"/>
    <w:rsid w:val="007941AB"/>
    <w:rsid w:val="007943F1"/>
    <w:rsid w:val="00795926"/>
    <w:rsid w:val="00795D57"/>
    <w:rsid w:val="00796B2A"/>
    <w:rsid w:val="00796ED1"/>
    <w:rsid w:val="00797396"/>
    <w:rsid w:val="007A10E8"/>
    <w:rsid w:val="007A20A5"/>
    <w:rsid w:val="007A21D2"/>
    <w:rsid w:val="007A5C0B"/>
    <w:rsid w:val="007A5CFC"/>
    <w:rsid w:val="007A69FB"/>
    <w:rsid w:val="007A6BD6"/>
    <w:rsid w:val="007A709D"/>
    <w:rsid w:val="007A79DA"/>
    <w:rsid w:val="007B0D9A"/>
    <w:rsid w:val="007B1005"/>
    <w:rsid w:val="007B1C03"/>
    <w:rsid w:val="007B3FD8"/>
    <w:rsid w:val="007B5C5E"/>
    <w:rsid w:val="007C0674"/>
    <w:rsid w:val="007C0A4E"/>
    <w:rsid w:val="007C1653"/>
    <w:rsid w:val="007C1CB3"/>
    <w:rsid w:val="007C1D45"/>
    <w:rsid w:val="007C1E01"/>
    <w:rsid w:val="007C29C1"/>
    <w:rsid w:val="007C3687"/>
    <w:rsid w:val="007C3FCC"/>
    <w:rsid w:val="007C45DF"/>
    <w:rsid w:val="007C4BEB"/>
    <w:rsid w:val="007C5E1F"/>
    <w:rsid w:val="007C6DAB"/>
    <w:rsid w:val="007D03DC"/>
    <w:rsid w:val="007D12FB"/>
    <w:rsid w:val="007D4177"/>
    <w:rsid w:val="007D5D29"/>
    <w:rsid w:val="007D67E6"/>
    <w:rsid w:val="007E1803"/>
    <w:rsid w:val="007E1D82"/>
    <w:rsid w:val="007E2ADD"/>
    <w:rsid w:val="007E3CDE"/>
    <w:rsid w:val="007E445D"/>
    <w:rsid w:val="007E4909"/>
    <w:rsid w:val="007E6E14"/>
    <w:rsid w:val="007E7CEC"/>
    <w:rsid w:val="007E7E3B"/>
    <w:rsid w:val="007F1881"/>
    <w:rsid w:val="007F66AD"/>
    <w:rsid w:val="008006E2"/>
    <w:rsid w:val="008010BD"/>
    <w:rsid w:val="00801432"/>
    <w:rsid w:val="00801A32"/>
    <w:rsid w:val="008022FF"/>
    <w:rsid w:val="0080303E"/>
    <w:rsid w:val="00804BE3"/>
    <w:rsid w:val="00805DDD"/>
    <w:rsid w:val="00806133"/>
    <w:rsid w:val="00807164"/>
    <w:rsid w:val="008078F5"/>
    <w:rsid w:val="00807BBB"/>
    <w:rsid w:val="00810FFA"/>
    <w:rsid w:val="008113C1"/>
    <w:rsid w:val="008142F7"/>
    <w:rsid w:val="00814416"/>
    <w:rsid w:val="00814E60"/>
    <w:rsid w:val="008204DD"/>
    <w:rsid w:val="00822051"/>
    <w:rsid w:val="00822527"/>
    <w:rsid w:val="008253B3"/>
    <w:rsid w:val="008263A9"/>
    <w:rsid w:val="008279FA"/>
    <w:rsid w:val="00830DD1"/>
    <w:rsid w:val="008333A1"/>
    <w:rsid w:val="008335E6"/>
    <w:rsid w:val="008335F5"/>
    <w:rsid w:val="00834D79"/>
    <w:rsid w:val="00835379"/>
    <w:rsid w:val="00837446"/>
    <w:rsid w:val="0084029D"/>
    <w:rsid w:val="00840CE2"/>
    <w:rsid w:val="00841058"/>
    <w:rsid w:val="0084106D"/>
    <w:rsid w:val="008413DE"/>
    <w:rsid w:val="00841FCD"/>
    <w:rsid w:val="0084603C"/>
    <w:rsid w:val="00847469"/>
    <w:rsid w:val="00850638"/>
    <w:rsid w:val="00852174"/>
    <w:rsid w:val="00855E25"/>
    <w:rsid w:val="00856C34"/>
    <w:rsid w:val="0085787C"/>
    <w:rsid w:val="00860AC2"/>
    <w:rsid w:val="00860E5E"/>
    <w:rsid w:val="008615F6"/>
    <w:rsid w:val="00861C31"/>
    <w:rsid w:val="008636EA"/>
    <w:rsid w:val="008639CF"/>
    <w:rsid w:val="00867B64"/>
    <w:rsid w:val="00870148"/>
    <w:rsid w:val="008718F9"/>
    <w:rsid w:val="00871BD0"/>
    <w:rsid w:val="00871D63"/>
    <w:rsid w:val="008732BA"/>
    <w:rsid w:val="00874E8B"/>
    <w:rsid w:val="00876B1A"/>
    <w:rsid w:val="00876FC6"/>
    <w:rsid w:val="008779E1"/>
    <w:rsid w:val="00885E5D"/>
    <w:rsid w:val="008863E2"/>
    <w:rsid w:val="00891A2C"/>
    <w:rsid w:val="00891B00"/>
    <w:rsid w:val="008937AE"/>
    <w:rsid w:val="0089394D"/>
    <w:rsid w:val="00894A7C"/>
    <w:rsid w:val="0089510E"/>
    <w:rsid w:val="008960CF"/>
    <w:rsid w:val="008972F9"/>
    <w:rsid w:val="00897855"/>
    <w:rsid w:val="008A018F"/>
    <w:rsid w:val="008A2166"/>
    <w:rsid w:val="008A29DF"/>
    <w:rsid w:val="008A2DE9"/>
    <w:rsid w:val="008A3B08"/>
    <w:rsid w:val="008A4DA2"/>
    <w:rsid w:val="008A55EA"/>
    <w:rsid w:val="008A7124"/>
    <w:rsid w:val="008A79CE"/>
    <w:rsid w:val="008A7FC4"/>
    <w:rsid w:val="008B1560"/>
    <w:rsid w:val="008B2EBD"/>
    <w:rsid w:val="008B35D3"/>
    <w:rsid w:val="008B4692"/>
    <w:rsid w:val="008B67CE"/>
    <w:rsid w:val="008B7793"/>
    <w:rsid w:val="008C0526"/>
    <w:rsid w:val="008C257A"/>
    <w:rsid w:val="008C4BFF"/>
    <w:rsid w:val="008C4FFE"/>
    <w:rsid w:val="008C5E2F"/>
    <w:rsid w:val="008C5ED5"/>
    <w:rsid w:val="008C6623"/>
    <w:rsid w:val="008C69BE"/>
    <w:rsid w:val="008C7650"/>
    <w:rsid w:val="008D101A"/>
    <w:rsid w:val="008D109A"/>
    <w:rsid w:val="008D1ADC"/>
    <w:rsid w:val="008D22CA"/>
    <w:rsid w:val="008D34D1"/>
    <w:rsid w:val="008D356F"/>
    <w:rsid w:val="008D50BB"/>
    <w:rsid w:val="008D7BE4"/>
    <w:rsid w:val="008E0DAA"/>
    <w:rsid w:val="008E202E"/>
    <w:rsid w:val="008E2E04"/>
    <w:rsid w:val="008E309F"/>
    <w:rsid w:val="008E4053"/>
    <w:rsid w:val="008E69F7"/>
    <w:rsid w:val="008F0436"/>
    <w:rsid w:val="008F0DF1"/>
    <w:rsid w:val="008F129A"/>
    <w:rsid w:val="008F17D0"/>
    <w:rsid w:val="008F1DA1"/>
    <w:rsid w:val="008F2E3A"/>
    <w:rsid w:val="008F338C"/>
    <w:rsid w:val="008F425A"/>
    <w:rsid w:val="008F4785"/>
    <w:rsid w:val="00903699"/>
    <w:rsid w:val="0090442B"/>
    <w:rsid w:val="00910F33"/>
    <w:rsid w:val="0091104D"/>
    <w:rsid w:val="009126B8"/>
    <w:rsid w:val="00913A60"/>
    <w:rsid w:val="009151E3"/>
    <w:rsid w:val="00915440"/>
    <w:rsid w:val="00915F12"/>
    <w:rsid w:val="00916136"/>
    <w:rsid w:val="00920E86"/>
    <w:rsid w:val="009233FE"/>
    <w:rsid w:val="0092364D"/>
    <w:rsid w:val="00924AB2"/>
    <w:rsid w:val="009262DA"/>
    <w:rsid w:val="009265B5"/>
    <w:rsid w:val="0092711B"/>
    <w:rsid w:val="009276A9"/>
    <w:rsid w:val="009307FA"/>
    <w:rsid w:val="00930AAD"/>
    <w:rsid w:val="00930B6B"/>
    <w:rsid w:val="00932F16"/>
    <w:rsid w:val="00933768"/>
    <w:rsid w:val="0093417D"/>
    <w:rsid w:val="0093475B"/>
    <w:rsid w:val="00934EAE"/>
    <w:rsid w:val="009369D0"/>
    <w:rsid w:val="00937798"/>
    <w:rsid w:val="00937DF1"/>
    <w:rsid w:val="00940CC3"/>
    <w:rsid w:val="009411FA"/>
    <w:rsid w:val="00943EA3"/>
    <w:rsid w:val="00945303"/>
    <w:rsid w:val="0094585D"/>
    <w:rsid w:val="0094669B"/>
    <w:rsid w:val="00947326"/>
    <w:rsid w:val="009508CD"/>
    <w:rsid w:val="00950CF9"/>
    <w:rsid w:val="009529BF"/>
    <w:rsid w:val="00953363"/>
    <w:rsid w:val="0095420B"/>
    <w:rsid w:val="00954603"/>
    <w:rsid w:val="00955085"/>
    <w:rsid w:val="0095571A"/>
    <w:rsid w:val="009602AB"/>
    <w:rsid w:val="009615B7"/>
    <w:rsid w:val="009641C5"/>
    <w:rsid w:val="0096480C"/>
    <w:rsid w:val="009668BF"/>
    <w:rsid w:val="0096768A"/>
    <w:rsid w:val="00967CF0"/>
    <w:rsid w:val="00971402"/>
    <w:rsid w:val="00974304"/>
    <w:rsid w:val="009755A9"/>
    <w:rsid w:val="00975AF9"/>
    <w:rsid w:val="0097626B"/>
    <w:rsid w:val="00976563"/>
    <w:rsid w:val="009776CC"/>
    <w:rsid w:val="00977854"/>
    <w:rsid w:val="0098005E"/>
    <w:rsid w:val="0098166C"/>
    <w:rsid w:val="00981FFC"/>
    <w:rsid w:val="00982A4C"/>
    <w:rsid w:val="00983739"/>
    <w:rsid w:val="00983AD2"/>
    <w:rsid w:val="00985101"/>
    <w:rsid w:val="00985671"/>
    <w:rsid w:val="00990F71"/>
    <w:rsid w:val="00991082"/>
    <w:rsid w:val="00997BAE"/>
    <w:rsid w:val="009A0517"/>
    <w:rsid w:val="009A0D18"/>
    <w:rsid w:val="009A0E90"/>
    <w:rsid w:val="009A6FAA"/>
    <w:rsid w:val="009B1601"/>
    <w:rsid w:val="009B2843"/>
    <w:rsid w:val="009B4EFC"/>
    <w:rsid w:val="009B7576"/>
    <w:rsid w:val="009C09DD"/>
    <w:rsid w:val="009C2242"/>
    <w:rsid w:val="009C3797"/>
    <w:rsid w:val="009C3846"/>
    <w:rsid w:val="009C3F59"/>
    <w:rsid w:val="009C40F5"/>
    <w:rsid w:val="009C4CC3"/>
    <w:rsid w:val="009C5134"/>
    <w:rsid w:val="009D063A"/>
    <w:rsid w:val="009D0D25"/>
    <w:rsid w:val="009D0DE2"/>
    <w:rsid w:val="009D19E7"/>
    <w:rsid w:val="009D2790"/>
    <w:rsid w:val="009D4844"/>
    <w:rsid w:val="009D76A7"/>
    <w:rsid w:val="009E2010"/>
    <w:rsid w:val="009E254B"/>
    <w:rsid w:val="009E4934"/>
    <w:rsid w:val="009F12DD"/>
    <w:rsid w:val="009F15FC"/>
    <w:rsid w:val="009F1943"/>
    <w:rsid w:val="009F1B59"/>
    <w:rsid w:val="009F27D5"/>
    <w:rsid w:val="009F4297"/>
    <w:rsid w:val="009F433F"/>
    <w:rsid w:val="009F459F"/>
    <w:rsid w:val="009F5A08"/>
    <w:rsid w:val="00A07417"/>
    <w:rsid w:val="00A10BCB"/>
    <w:rsid w:val="00A11DF3"/>
    <w:rsid w:val="00A14DC1"/>
    <w:rsid w:val="00A16CA1"/>
    <w:rsid w:val="00A17487"/>
    <w:rsid w:val="00A17945"/>
    <w:rsid w:val="00A17A98"/>
    <w:rsid w:val="00A17EB2"/>
    <w:rsid w:val="00A206E2"/>
    <w:rsid w:val="00A2182E"/>
    <w:rsid w:val="00A21ED1"/>
    <w:rsid w:val="00A222BC"/>
    <w:rsid w:val="00A239F5"/>
    <w:rsid w:val="00A24D90"/>
    <w:rsid w:val="00A26EAC"/>
    <w:rsid w:val="00A3087F"/>
    <w:rsid w:val="00A3131D"/>
    <w:rsid w:val="00A31CB0"/>
    <w:rsid w:val="00A400C1"/>
    <w:rsid w:val="00A40E13"/>
    <w:rsid w:val="00A4490B"/>
    <w:rsid w:val="00A46A5C"/>
    <w:rsid w:val="00A50B22"/>
    <w:rsid w:val="00A51B6D"/>
    <w:rsid w:val="00A52736"/>
    <w:rsid w:val="00A536BD"/>
    <w:rsid w:val="00A53A62"/>
    <w:rsid w:val="00A53F69"/>
    <w:rsid w:val="00A53FB3"/>
    <w:rsid w:val="00A553F3"/>
    <w:rsid w:val="00A557FE"/>
    <w:rsid w:val="00A57D61"/>
    <w:rsid w:val="00A62E9F"/>
    <w:rsid w:val="00A649DD"/>
    <w:rsid w:val="00A64BCE"/>
    <w:rsid w:val="00A65F48"/>
    <w:rsid w:val="00A666E4"/>
    <w:rsid w:val="00A6781B"/>
    <w:rsid w:val="00A71AF5"/>
    <w:rsid w:val="00A72EF6"/>
    <w:rsid w:val="00A7315B"/>
    <w:rsid w:val="00A741BA"/>
    <w:rsid w:val="00A758C9"/>
    <w:rsid w:val="00A7599E"/>
    <w:rsid w:val="00A765CC"/>
    <w:rsid w:val="00A7725C"/>
    <w:rsid w:val="00A81536"/>
    <w:rsid w:val="00A816E0"/>
    <w:rsid w:val="00A82133"/>
    <w:rsid w:val="00A82F71"/>
    <w:rsid w:val="00A832A1"/>
    <w:rsid w:val="00A83FAA"/>
    <w:rsid w:val="00A85083"/>
    <w:rsid w:val="00A8641D"/>
    <w:rsid w:val="00A8680B"/>
    <w:rsid w:val="00A905DF"/>
    <w:rsid w:val="00A907C2"/>
    <w:rsid w:val="00A945ED"/>
    <w:rsid w:val="00A947B9"/>
    <w:rsid w:val="00A9666C"/>
    <w:rsid w:val="00A970E7"/>
    <w:rsid w:val="00AA2C2D"/>
    <w:rsid w:val="00AA2FE3"/>
    <w:rsid w:val="00AA6549"/>
    <w:rsid w:val="00AB017F"/>
    <w:rsid w:val="00AB03B3"/>
    <w:rsid w:val="00AB0C8B"/>
    <w:rsid w:val="00AB21EA"/>
    <w:rsid w:val="00AB371A"/>
    <w:rsid w:val="00AB430B"/>
    <w:rsid w:val="00AB55E1"/>
    <w:rsid w:val="00AB59E0"/>
    <w:rsid w:val="00AB5BCC"/>
    <w:rsid w:val="00AB5EC3"/>
    <w:rsid w:val="00AB6059"/>
    <w:rsid w:val="00AB6735"/>
    <w:rsid w:val="00AB67C0"/>
    <w:rsid w:val="00AB7A53"/>
    <w:rsid w:val="00AC04B8"/>
    <w:rsid w:val="00AC06CD"/>
    <w:rsid w:val="00AC0B02"/>
    <w:rsid w:val="00AC2810"/>
    <w:rsid w:val="00AC39DF"/>
    <w:rsid w:val="00AC522C"/>
    <w:rsid w:val="00AC6CA5"/>
    <w:rsid w:val="00AC706D"/>
    <w:rsid w:val="00AC7535"/>
    <w:rsid w:val="00AC7644"/>
    <w:rsid w:val="00AC798C"/>
    <w:rsid w:val="00AD0B4A"/>
    <w:rsid w:val="00AD2C99"/>
    <w:rsid w:val="00AD3C09"/>
    <w:rsid w:val="00AD4424"/>
    <w:rsid w:val="00AD69E3"/>
    <w:rsid w:val="00AD73BF"/>
    <w:rsid w:val="00AE0671"/>
    <w:rsid w:val="00AE0B96"/>
    <w:rsid w:val="00AE2F3D"/>
    <w:rsid w:val="00AE551C"/>
    <w:rsid w:val="00AE6BE8"/>
    <w:rsid w:val="00AF153C"/>
    <w:rsid w:val="00AF28E1"/>
    <w:rsid w:val="00AF2AEC"/>
    <w:rsid w:val="00AF49F1"/>
    <w:rsid w:val="00AF6514"/>
    <w:rsid w:val="00AF6FAB"/>
    <w:rsid w:val="00B01152"/>
    <w:rsid w:val="00B0154B"/>
    <w:rsid w:val="00B0205B"/>
    <w:rsid w:val="00B02CE9"/>
    <w:rsid w:val="00B057EF"/>
    <w:rsid w:val="00B05C29"/>
    <w:rsid w:val="00B05E81"/>
    <w:rsid w:val="00B068C2"/>
    <w:rsid w:val="00B10C2E"/>
    <w:rsid w:val="00B1143C"/>
    <w:rsid w:val="00B12060"/>
    <w:rsid w:val="00B13E3D"/>
    <w:rsid w:val="00B14413"/>
    <w:rsid w:val="00B153D0"/>
    <w:rsid w:val="00B15E0A"/>
    <w:rsid w:val="00B172D5"/>
    <w:rsid w:val="00B208ED"/>
    <w:rsid w:val="00B225AF"/>
    <w:rsid w:val="00B22673"/>
    <w:rsid w:val="00B230D2"/>
    <w:rsid w:val="00B23665"/>
    <w:rsid w:val="00B24304"/>
    <w:rsid w:val="00B24AA6"/>
    <w:rsid w:val="00B24DB5"/>
    <w:rsid w:val="00B26940"/>
    <w:rsid w:val="00B26D2D"/>
    <w:rsid w:val="00B27118"/>
    <w:rsid w:val="00B27F2D"/>
    <w:rsid w:val="00B30055"/>
    <w:rsid w:val="00B303E1"/>
    <w:rsid w:val="00B3233A"/>
    <w:rsid w:val="00B32EF8"/>
    <w:rsid w:val="00B3578A"/>
    <w:rsid w:val="00B35BB9"/>
    <w:rsid w:val="00B360F4"/>
    <w:rsid w:val="00B36990"/>
    <w:rsid w:val="00B36D22"/>
    <w:rsid w:val="00B44553"/>
    <w:rsid w:val="00B450E3"/>
    <w:rsid w:val="00B4553B"/>
    <w:rsid w:val="00B45F7B"/>
    <w:rsid w:val="00B559B6"/>
    <w:rsid w:val="00B55F7B"/>
    <w:rsid w:val="00B56978"/>
    <w:rsid w:val="00B57B75"/>
    <w:rsid w:val="00B60730"/>
    <w:rsid w:val="00B6161B"/>
    <w:rsid w:val="00B62593"/>
    <w:rsid w:val="00B633F6"/>
    <w:rsid w:val="00B63698"/>
    <w:rsid w:val="00B6418D"/>
    <w:rsid w:val="00B66193"/>
    <w:rsid w:val="00B66992"/>
    <w:rsid w:val="00B66BB6"/>
    <w:rsid w:val="00B66ED2"/>
    <w:rsid w:val="00B67EC7"/>
    <w:rsid w:val="00B71214"/>
    <w:rsid w:val="00B72D87"/>
    <w:rsid w:val="00B750E6"/>
    <w:rsid w:val="00B7587E"/>
    <w:rsid w:val="00B75BB7"/>
    <w:rsid w:val="00B81DD6"/>
    <w:rsid w:val="00B823DC"/>
    <w:rsid w:val="00B8314A"/>
    <w:rsid w:val="00B8384A"/>
    <w:rsid w:val="00B86FD7"/>
    <w:rsid w:val="00B921F3"/>
    <w:rsid w:val="00B930C3"/>
    <w:rsid w:val="00B934C7"/>
    <w:rsid w:val="00B959AD"/>
    <w:rsid w:val="00BA3738"/>
    <w:rsid w:val="00BA4587"/>
    <w:rsid w:val="00BA62D2"/>
    <w:rsid w:val="00BA65AD"/>
    <w:rsid w:val="00BA6687"/>
    <w:rsid w:val="00BA6736"/>
    <w:rsid w:val="00BA741B"/>
    <w:rsid w:val="00BB34CF"/>
    <w:rsid w:val="00BB6026"/>
    <w:rsid w:val="00BB720B"/>
    <w:rsid w:val="00BB7EEA"/>
    <w:rsid w:val="00BC0DE4"/>
    <w:rsid w:val="00BC231D"/>
    <w:rsid w:val="00BC3295"/>
    <w:rsid w:val="00BC3444"/>
    <w:rsid w:val="00BC3A41"/>
    <w:rsid w:val="00BC3AB6"/>
    <w:rsid w:val="00BC4DD5"/>
    <w:rsid w:val="00BC54D7"/>
    <w:rsid w:val="00BC57A2"/>
    <w:rsid w:val="00BC6579"/>
    <w:rsid w:val="00BC69B1"/>
    <w:rsid w:val="00BC7A5B"/>
    <w:rsid w:val="00BC7C03"/>
    <w:rsid w:val="00BC7C6C"/>
    <w:rsid w:val="00BD1239"/>
    <w:rsid w:val="00BD22BF"/>
    <w:rsid w:val="00BD398D"/>
    <w:rsid w:val="00BD3C5F"/>
    <w:rsid w:val="00BD426E"/>
    <w:rsid w:val="00BD4829"/>
    <w:rsid w:val="00BE00B7"/>
    <w:rsid w:val="00BE0C61"/>
    <w:rsid w:val="00BE19F8"/>
    <w:rsid w:val="00BE36A2"/>
    <w:rsid w:val="00BE7141"/>
    <w:rsid w:val="00BE7FC0"/>
    <w:rsid w:val="00BF2394"/>
    <w:rsid w:val="00BF2A5B"/>
    <w:rsid w:val="00BF32D1"/>
    <w:rsid w:val="00BF39D7"/>
    <w:rsid w:val="00BF5326"/>
    <w:rsid w:val="00BF5BBB"/>
    <w:rsid w:val="00BF64A3"/>
    <w:rsid w:val="00BF730F"/>
    <w:rsid w:val="00BF76F6"/>
    <w:rsid w:val="00C00C82"/>
    <w:rsid w:val="00C022FD"/>
    <w:rsid w:val="00C101E2"/>
    <w:rsid w:val="00C1042C"/>
    <w:rsid w:val="00C10E04"/>
    <w:rsid w:val="00C114AC"/>
    <w:rsid w:val="00C119FF"/>
    <w:rsid w:val="00C13605"/>
    <w:rsid w:val="00C13E8D"/>
    <w:rsid w:val="00C144AE"/>
    <w:rsid w:val="00C16664"/>
    <w:rsid w:val="00C1684F"/>
    <w:rsid w:val="00C16A9F"/>
    <w:rsid w:val="00C20523"/>
    <w:rsid w:val="00C22B1F"/>
    <w:rsid w:val="00C23B23"/>
    <w:rsid w:val="00C2526D"/>
    <w:rsid w:val="00C26B37"/>
    <w:rsid w:val="00C27EFD"/>
    <w:rsid w:val="00C33257"/>
    <w:rsid w:val="00C3375D"/>
    <w:rsid w:val="00C33862"/>
    <w:rsid w:val="00C344D3"/>
    <w:rsid w:val="00C35354"/>
    <w:rsid w:val="00C36A76"/>
    <w:rsid w:val="00C36FC9"/>
    <w:rsid w:val="00C3763F"/>
    <w:rsid w:val="00C418E5"/>
    <w:rsid w:val="00C42FBE"/>
    <w:rsid w:val="00C4436A"/>
    <w:rsid w:val="00C44928"/>
    <w:rsid w:val="00C45160"/>
    <w:rsid w:val="00C50F74"/>
    <w:rsid w:val="00C51014"/>
    <w:rsid w:val="00C52AC5"/>
    <w:rsid w:val="00C558C9"/>
    <w:rsid w:val="00C55A26"/>
    <w:rsid w:val="00C57E56"/>
    <w:rsid w:val="00C61F7C"/>
    <w:rsid w:val="00C65BAA"/>
    <w:rsid w:val="00C6605A"/>
    <w:rsid w:val="00C66A74"/>
    <w:rsid w:val="00C66F1F"/>
    <w:rsid w:val="00C71BD5"/>
    <w:rsid w:val="00C7375E"/>
    <w:rsid w:val="00C737E6"/>
    <w:rsid w:val="00C7381F"/>
    <w:rsid w:val="00C75F3E"/>
    <w:rsid w:val="00C7630D"/>
    <w:rsid w:val="00C76829"/>
    <w:rsid w:val="00C8091B"/>
    <w:rsid w:val="00C81070"/>
    <w:rsid w:val="00C82C6B"/>
    <w:rsid w:val="00C83180"/>
    <w:rsid w:val="00C83CCC"/>
    <w:rsid w:val="00C859C7"/>
    <w:rsid w:val="00C91445"/>
    <w:rsid w:val="00C92B8F"/>
    <w:rsid w:val="00C92EBE"/>
    <w:rsid w:val="00C938E9"/>
    <w:rsid w:val="00C93B65"/>
    <w:rsid w:val="00C94FAB"/>
    <w:rsid w:val="00C97399"/>
    <w:rsid w:val="00C97505"/>
    <w:rsid w:val="00CA1DCC"/>
    <w:rsid w:val="00CA2DFE"/>
    <w:rsid w:val="00CA7BA0"/>
    <w:rsid w:val="00CB0496"/>
    <w:rsid w:val="00CB094E"/>
    <w:rsid w:val="00CB40B4"/>
    <w:rsid w:val="00CB4F38"/>
    <w:rsid w:val="00CB4F71"/>
    <w:rsid w:val="00CC0186"/>
    <w:rsid w:val="00CC1730"/>
    <w:rsid w:val="00CC33B8"/>
    <w:rsid w:val="00CC34E8"/>
    <w:rsid w:val="00CD340B"/>
    <w:rsid w:val="00CD4D2D"/>
    <w:rsid w:val="00CD522B"/>
    <w:rsid w:val="00CD67C5"/>
    <w:rsid w:val="00CD6AFD"/>
    <w:rsid w:val="00CD7C1A"/>
    <w:rsid w:val="00CE00CC"/>
    <w:rsid w:val="00CE017C"/>
    <w:rsid w:val="00CE0456"/>
    <w:rsid w:val="00CE23C4"/>
    <w:rsid w:val="00CE51A1"/>
    <w:rsid w:val="00CE5AD2"/>
    <w:rsid w:val="00CF0CD4"/>
    <w:rsid w:val="00CF3D16"/>
    <w:rsid w:val="00CF3D41"/>
    <w:rsid w:val="00CF5D5B"/>
    <w:rsid w:val="00CF6B17"/>
    <w:rsid w:val="00CF7CAA"/>
    <w:rsid w:val="00D02BF3"/>
    <w:rsid w:val="00D0381D"/>
    <w:rsid w:val="00D04BB8"/>
    <w:rsid w:val="00D05033"/>
    <w:rsid w:val="00D051A2"/>
    <w:rsid w:val="00D071BA"/>
    <w:rsid w:val="00D07276"/>
    <w:rsid w:val="00D1112A"/>
    <w:rsid w:val="00D12D6D"/>
    <w:rsid w:val="00D12F04"/>
    <w:rsid w:val="00D14EFE"/>
    <w:rsid w:val="00D1547F"/>
    <w:rsid w:val="00D162AC"/>
    <w:rsid w:val="00D1689D"/>
    <w:rsid w:val="00D1725F"/>
    <w:rsid w:val="00D1794A"/>
    <w:rsid w:val="00D20928"/>
    <w:rsid w:val="00D23865"/>
    <w:rsid w:val="00D25C13"/>
    <w:rsid w:val="00D26397"/>
    <w:rsid w:val="00D26703"/>
    <w:rsid w:val="00D27622"/>
    <w:rsid w:val="00D27C8E"/>
    <w:rsid w:val="00D30959"/>
    <w:rsid w:val="00D30E8D"/>
    <w:rsid w:val="00D31472"/>
    <w:rsid w:val="00D33AA7"/>
    <w:rsid w:val="00D35BB5"/>
    <w:rsid w:val="00D40C8D"/>
    <w:rsid w:val="00D4317F"/>
    <w:rsid w:val="00D43353"/>
    <w:rsid w:val="00D451BC"/>
    <w:rsid w:val="00D452BB"/>
    <w:rsid w:val="00D4537E"/>
    <w:rsid w:val="00D45933"/>
    <w:rsid w:val="00D45EE1"/>
    <w:rsid w:val="00D53536"/>
    <w:rsid w:val="00D5395E"/>
    <w:rsid w:val="00D55C84"/>
    <w:rsid w:val="00D57259"/>
    <w:rsid w:val="00D57F1E"/>
    <w:rsid w:val="00D61175"/>
    <w:rsid w:val="00D61853"/>
    <w:rsid w:val="00D62B4B"/>
    <w:rsid w:val="00D6369F"/>
    <w:rsid w:val="00D64126"/>
    <w:rsid w:val="00D66714"/>
    <w:rsid w:val="00D66916"/>
    <w:rsid w:val="00D704F0"/>
    <w:rsid w:val="00D7117E"/>
    <w:rsid w:val="00D732FC"/>
    <w:rsid w:val="00D75A13"/>
    <w:rsid w:val="00D75DAA"/>
    <w:rsid w:val="00D81123"/>
    <w:rsid w:val="00D8160E"/>
    <w:rsid w:val="00D819DC"/>
    <w:rsid w:val="00D86035"/>
    <w:rsid w:val="00D86C14"/>
    <w:rsid w:val="00D87CE4"/>
    <w:rsid w:val="00D87F08"/>
    <w:rsid w:val="00D87F7F"/>
    <w:rsid w:val="00D90718"/>
    <w:rsid w:val="00D90F22"/>
    <w:rsid w:val="00D91EC5"/>
    <w:rsid w:val="00D93547"/>
    <w:rsid w:val="00D942DF"/>
    <w:rsid w:val="00D94ACA"/>
    <w:rsid w:val="00D95C7A"/>
    <w:rsid w:val="00D96B3A"/>
    <w:rsid w:val="00DA077C"/>
    <w:rsid w:val="00DA0E84"/>
    <w:rsid w:val="00DA1ED1"/>
    <w:rsid w:val="00DA2775"/>
    <w:rsid w:val="00DA3818"/>
    <w:rsid w:val="00DA4C95"/>
    <w:rsid w:val="00DA5BB5"/>
    <w:rsid w:val="00DA695F"/>
    <w:rsid w:val="00DB010E"/>
    <w:rsid w:val="00DB1592"/>
    <w:rsid w:val="00DB1E08"/>
    <w:rsid w:val="00DB39D5"/>
    <w:rsid w:val="00DB5B07"/>
    <w:rsid w:val="00DB5F1E"/>
    <w:rsid w:val="00DB6808"/>
    <w:rsid w:val="00DC01F4"/>
    <w:rsid w:val="00DC0D2C"/>
    <w:rsid w:val="00DC1BB7"/>
    <w:rsid w:val="00DC315A"/>
    <w:rsid w:val="00DC6A22"/>
    <w:rsid w:val="00DC7352"/>
    <w:rsid w:val="00DD1523"/>
    <w:rsid w:val="00DD2EE3"/>
    <w:rsid w:val="00DE2C0C"/>
    <w:rsid w:val="00DE4148"/>
    <w:rsid w:val="00DE4531"/>
    <w:rsid w:val="00DE460E"/>
    <w:rsid w:val="00DE57A3"/>
    <w:rsid w:val="00DE6CF7"/>
    <w:rsid w:val="00DE6D05"/>
    <w:rsid w:val="00DF2B95"/>
    <w:rsid w:val="00DF2F13"/>
    <w:rsid w:val="00DF36AE"/>
    <w:rsid w:val="00DF407F"/>
    <w:rsid w:val="00DF5209"/>
    <w:rsid w:val="00DF59F7"/>
    <w:rsid w:val="00DF603A"/>
    <w:rsid w:val="00DF74DA"/>
    <w:rsid w:val="00E0004E"/>
    <w:rsid w:val="00E00770"/>
    <w:rsid w:val="00E02051"/>
    <w:rsid w:val="00E027A9"/>
    <w:rsid w:val="00E05819"/>
    <w:rsid w:val="00E060D5"/>
    <w:rsid w:val="00E10C41"/>
    <w:rsid w:val="00E11CCA"/>
    <w:rsid w:val="00E11FCB"/>
    <w:rsid w:val="00E12B53"/>
    <w:rsid w:val="00E13415"/>
    <w:rsid w:val="00E1397D"/>
    <w:rsid w:val="00E13E04"/>
    <w:rsid w:val="00E20594"/>
    <w:rsid w:val="00E22914"/>
    <w:rsid w:val="00E22BDD"/>
    <w:rsid w:val="00E22C74"/>
    <w:rsid w:val="00E23942"/>
    <w:rsid w:val="00E24B3D"/>
    <w:rsid w:val="00E259DE"/>
    <w:rsid w:val="00E26260"/>
    <w:rsid w:val="00E26E5C"/>
    <w:rsid w:val="00E270DD"/>
    <w:rsid w:val="00E27A58"/>
    <w:rsid w:val="00E30F11"/>
    <w:rsid w:val="00E353D4"/>
    <w:rsid w:val="00E4224A"/>
    <w:rsid w:val="00E43CC2"/>
    <w:rsid w:val="00E447E1"/>
    <w:rsid w:val="00E44CC0"/>
    <w:rsid w:val="00E44D82"/>
    <w:rsid w:val="00E456A5"/>
    <w:rsid w:val="00E45CE4"/>
    <w:rsid w:val="00E47297"/>
    <w:rsid w:val="00E477F9"/>
    <w:rsid w:val="00E5026D"/>
    <w:rsid w:val="00E50DD5"/>
    <w:rsid w:val="00E50F53"/>
    <w:rsid w:val="00E513FC"/>
    <w:rsid w:val="00E53183"/>
    <w:rsid w:val="00E53E7D"/>
    <w:rsid w:val="00E550CF"/>
    <w:rsid w:val="00E55B5E"/>
    <w:rsid w:val="00E56957"/>
    <w:rsid w:val="00E6041E"/>
    <w:rsid w:val="00E61DB2"/>
    <w:rsid w:val="00E62658"/>
    <w:rsid w:val="00E6333D"/>
    <w:rsid w:val="00E6455A"/>
    <w:rsid w:val="00E64F95"/>
    <w:rsid w:val="00E65B37"/>
    <w:rsid w:val="00E6674C"/>
    <w:rsid w:val="00E66E90"/>
    <w:rsid w:val="00E717DF"/>
    <w:rsid w:val="00E7498E"/>
    <w:rsid w:val="00E759C8"/>
    <w:rsid w:val="00E75EF5"/>
    <w:rsid w:val="00E75F70"/>
    <w:rsid w:val="00E7696C"/>
    <w:rsid w:val="00E77A0A"/>
    <w:rsid w:val="00E77B9A"/>
    <w:rsid w:val="00E80499"/>
    <w:rsid w:val="00E808BF"/>
    <w:rsid w:val="00E80A1C"/>
    <w:rsid w:val="00E8444E"/>
    <w:rsid w:val="00E87BD3"/>
    <w:rsid w:val="00E906E1"/>
    <w:rsid w:val="00E90CEE"/>
    <w:rsid w:val="00E90DF9"/>
    <w:rsid w:val="00E91041"/>
    <w:rsid w:val="00E9250C"/>
    <w:rsid w:val="00E92C73"/>
    <w:rsid w:val="00E9370D"/>
    <w:rsid w:val="00E93E6C"/>
    <w:rsid w:val="00E948CF"/>
    <w:rsid w:val="00E95801"/>
    <w:rsid w:val="00E967AD"/>
    <w:rsid w:val="00E978C9"/>
    <w:rsid w:val="00EA191B"/>
    <w:rsid w:val="00EA1988"/>
    <w:rsid w:val="00EA4D1E"/>
    <w:rsid w:val="00EA504E"/>
    <w:rsid w:val="00EA51C3"/>
    <w:rsid w:val="00EA6775"/>
    <w:rsid w:val="00EB07C7"/>
    <w:rsid w:val="00EB15C6"/>
    <w:rsid w:val="00EB2830"/>
    <w:rsid w:val="00EB503F"/>
    <w:rsid w:val="00EB7079"/>
    <w:rsid w:val="00EB71BA"/>
    <w:rsid w:val="00EB7369"/>
    <w:rsid w:val="00EB7A30"/>
    <w:rsid w:val="00EB7F74"/>
    <w:rsid w:val="00EC0C3C"/>
    <w:rsid w:val="00EC0DF7"/>
    <w:rsid w:val="00EC1B90"/>
    <w:rsid w:val="00EC1B97"/>
    <w:rsid w:val="00EC287D"/>
    <w:rsid w:val="00EC43A8"/>
    <w:rsid w:val="00EC581D"/>
    <w:rsid w:val="00EC62BB"/>
    <w:rsid w:val="00ED01AD"/>
    <w:rsid w:val="00ED0FA2"/>
    <w:rsid w:val="00ED175E"/>
    <w:rsid w:val="00ED246E"/>
    <w:rsid w:val="00ED4AED"/>
    <w:rsid w:val="00ED6152"/>
    <w:rsid w:val="00ED6F7F"/>
    <w:rsid w:val="00ED7751"/>
    <w:rsid w:val="00EE0F79"/>
    <w:rsid w:val="00EE2066"/>
    <w:rsid w:val="00EE23B1"/>
    <w:rsid w:val="00EE27CF"/>
    <w:rsid w:val="00EE32F1"/>
    <w:rsid w:val="00EE51C4"/>
    <w:rsid w:val="00EE6690"/>
    <w:rsid w:val="00EE6697"/>
    <w:rsid w:val="00EE72A2"/>
    <w:rsid w:val="00EF05E3"/>
    <w:rsid w:val="00EF3280"/>
    <w:rsid w:val="00EF6C50"/>
    <w:rsid w:val="00EF7995"/>
    <w:rsid w:val="00EF7DFB"/>
    <w:rsid w:val="00F014FF"/>
    <w:rsid w:val="00F03399"/>
    <w:rsid w:val="00F03467"/>
    <w:rsid w:val="00F03AE9"/>
    <w:rsid w:val="00F03C0D"/>
    <w:rsid w:val="00F048D5"/>
    <w:rsid w:val="00F07A11"/>
    <w:rsid w:val="00F07C61"/>
    <w:rsid w:val="00F1056A"/>
    <w:rsid w:val="00F10B03"/>
    <w:rsid w:val="00F10F09"/>
    <w:rsid w:val="00F1103E"/>
    <w:rsid w:val="00F12685"/>
    <w:rsid w:val="00F13D85"/>
    <w:rsid w:val="00F1539F"/>
    <w:rsid w:val="00F15D36"/>
    <w:rsid w:val="00F1678D"/>
    <w:rsid w:val="00F1683F"/>
    <w:rsid w:val="00F2063C"/>
    <w:rsid w:val="00F21B6D"/>
    <w:rsid w:val="00F21E72"/>
    <w:rsid w:val="00F22746"/>
    <w:rsid w:val="00F22E20"/>
    <w:rsid w:val="00F23E86"/>
    <w:rsid w:val="00F2445F"/>
    <w:rsid w:val="00F24BD1"/>
    <w:rsid w:val="00F27BEF"/>
    <w:rsid w:val="00F312F4"/>
    <w:rsid w:val="00F3220E"/>
    <w:rsid w:val="00F33375"/>
    <w:rsid w:val="00F33445"/>
    <w:rsid w:val="00F33B21"/>
    <w:rsid w:val="00F35EB3"/>
    <w:rsid w:val="00F3628F"/>
    <w:rsid w:val="00F36BA1"/>
    <w:rsid w:val="00F373E8"/>
    <w:rsid w:val="00F40632"/>
    <w:rsid w:val="00F40715"/>
    <w:rsid w:val="00F40F01"/>
    <w:rsid w:val="00F412B3"/>
    <w:rsid w:val="00F41E41"/>
    <w:rsid w:val="00F4228B"/>
    <w:rsid w:val="00F42670"/>
    <w:rsid w:val="00F43FD2"/>
    <w:rsid w:val="00F50619"/>
    <w:rsid w:val="00F5116D"/>
    <w:rsid w:val="00F53BD5"/>
    <w:rsid w:val="00F54CF5"/>
    <w:rsid w:val="00F560A7"/>
    <w:rsid w:val="00F56382"/>
    <w:rsid w:val="00F628C3"/>
    <w:rsid w:val="00F62F8B"/>
    <w:rsid w:val="00F63BB0"/>
    <w:rsid w:val="00F64EB0"/>
    <w:rsid w:val="00F66975"/>
    <w:rsid w:val="00F67793"/>
    <w:rsid w:val="00F67EE9"/>
    <w:rsid w:val="00F701A7"/>
    <w:rsid w:val="00F706CD"/>
    <w:rsid w:val="00F7259C"/>
    <w:rsid w:val="00F72762"/>
    <w:rsid w:val="00F72B92"/>
    <w:rsid w:val="00F74210"/>
    <w:rsid w:val="00F7481E"/>
    <w:rsid w:val="00F7528A"/>
    <w:rsid w:val="00F761C5"/>
    <w:rsid w:val="00F769A6"/>
    <w:rsid w:val="00F774EC"/>
    <w:rsid w:val="00F7784D"/>
    <w:rsid w:val="00F80AAC"/>
    <w:rsid w:val="00F80CC9"/>
    <w:rsid w:val="00F811FC"/>
    <w:rsid w:val="00F82937"/>
    <w:rsid w:val="00F83328"/>
    <w:rsid w:val="00F84DD6"/>
    <w:rsid w:val="00F8594C"/>
    <w:rsid w:val="00F85F56"/>
    <w:rsid w:val="00F86217"/>
    <w:rsid w:val="00F875E5"/>
    <w:rsid w:val="00F87B53"/>
    <w:rsid w:val="00F90620"/>
    <w:rsid w:val="00F9538F"/>
    <w:rsid w:val="00F9559F"/>
    <w:rsid w:val="00F96585"/>
    <w:rsid w:val="00FA322F"/>
    <w:rsid w:val="00FA396D"/>
    <w:rsid w:val="00FA4DBF"/>
    <w:rsid w:val="00FA5BE1"/>
    <w:rsid w:val="00FA67ED"/>
    <w:rsid w:val="00FA72EE"/>
    <w:rsid w:val="00FB04C1"/>
    <w:rsid w:val="00FB0CC1"/>
    <w:rsid w:val="00FB2EF0"/>
    <w:rsid w:val="00FB3315"/>
    <w:rsid w:val="00FB384F"/>
    <w:rsid w:val="00FB4196"/>
    <w:rsid w:val="00FB63C7"/>
    <w:rsid w:val="00FB6418"/>
    <w:rsid w:val="00FB6ED2"/>
    <w:rsid w:val="00FB7A48"/>
    <w:rsid w:val="00FC00A2"/>
    <w:rsid w:val="00FC0D25"/>
    <w:rsid w:val="00FC1EDA"/>
    <w:rsid w:val="00FC25E7"/>
    <w:rsid w:val="00FC2CB3"/>
    <w:rsid w:val="00FC3522"/>
    <w:rsid w:val="00FC598D"/>
    <w:rsid w:val="00FC5EB9"/>
    <w:rsid w:val="00FC7872"/>
    <w:rsid w:val="00FD13D0"/>
    <w:rsid w:val="00FD309F"/>
    <w:rsid w:val="00FD4B55"/>
    <w:rsid w:val="00FD5695"/>
    <w:rsid w:val="00FD6F94"/>
    <w:rsid w:val="00FE0173"/>
    <w:rsid w:val="00FE24D2"/>
    <w:rsid w:val="00FE3E40"/>
    <w:rsid w:val="00FE5AF7"/>
    <w:rsid w:val="00FE5CEF"/>
    <w:rsid w:val="00FE7908"/>
    <w:rsid w:val="00FE7F6A"/>
    <w:rsid w:val="00FF0841"/>
    <w:rsid w:val="00FF1FBE"/>
    <w:rsid w:val="00FF2645"/>
    <w:rsid w:val="00FF452E"/>
    <w:rsid w:val="00FF5182"/>
    <w:rsid w:val="00FF56C6"/>
    <w:rsid w:val="00FF7E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6C2E10-7A54-43CC-A80E-2A52C771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38E9"/>
    <w:pPr>
      <w:spacing w:line="360" w:lineRule="auto"/>
      <w:jc w:val="both"/>
    </w:pPr>
    <w:rPr>
      <w:rFonts w:ascii="Times New Roman" w:hAnsi="Times New Roman"/>
      <w:sz w:val="24"/>
    </w:rPr>
  </w:style>
  <w:style w:type="paragraph" w:styleId="Nagwek1">
    <w:name w:val="heading 1"/>
    <w:basedOn w:val="Normalny"/>
    <w:next w:val="Normalny"/>
    <w:link w:val="Nagwek1Znak"/>
    <w:uiPriority w:val="9"/>
    <w:qFormat/>
    <w:rsid w:val="00BC231D"/>
    <w:pPr>
      <w:keepNext/>
      <w:keepLines/>
      <w:spacing w:before="200" w:after="200"/>
      <w:outlineLvl w:val="0"/>
    </w:pPr>
    <w:rPr>
      <w:rFonts w:eastAsiaTheme="majorEastAsia" w:cstheme="majorBidi"/>
      <w:b/>
      <w:bCs/>
      <w:color w:val="000000" w:themeColor="text1"/>
      <w:sz w:val="28"/>
      <w:szCs w:val="28"/>
    </w:rPr>
  </w:style>
  <w:style w:type="paragraph" w:styleId="Nagwek2">
    <w:name w:val="heading 2"/>
    <w:basedOn w:val="Normalny"/>
    <w:next w:val="Normalny"/>
    <w:link w:val="Nagwek2Znak"/>
    <w:uiPriority w:val="9"/>
    <w:unhideWhenUsed/>
    <w:qFormat/>
    <w:rsid w:val="000F4345"/>
    <w:pPr>
      <w:keepNext/>
      <w:keepLines/>
      <w:spacing w:before="200" w:after="200"/>
      <w:outlineLvl w:val="1"/>
    </w:pPr>
    <w:rPr>
      <w:rFonts w:asciiTheme="minorHAnsi" w:eastAsiaTheme="majorEastAsia" w:hAnsiTheme="minorHAnsi" w:cstheme="majorBidi"/>
      <w:b/>
      <w:bCs/>
      <w:color w:val="000000" w:themeColor="text1"/>
      <w:sz w:val="26"/>
      <w:szCs w:val="26"/>
    </w:rPr>
  </w:style>
  <w:style w:type="paragraph" w:styleId="Nagwek3">
    <w:name w:val="heading 3"/>
    <w:basedOn w:val="Normalny"/>
    <w:next w:val="Normalny"/>
    <w:link w:val="Nagwek3Znak"/>
    <w:uiPriority w:val="9"/>
    <w:unhideWhenUsed/>
    <w:qFormat/>
    <w:rsid w:val="001247F2"/>
    <w:pPr>
      <w:keepNext/>
      <w:keepLines/>
      <w:spacing w:before="200"/>
      <w:outlineLvl w:val="2"/>
    </w:pPr>
    <w:rPr>
      <w:rFonts w:eastAsiaTheme="majorEastAsia" w:cstheme="majorBidi"/>
      <w:b/>
      <w:b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C231D"/>
    <w:rPr>
      <w:rFonts w:ascii="Times New Roman" w:eastAsiaTheme="majorEastAsia" w:hAnsi="Times New Roman" w:cstheme="majorBidi"/>
      <w:b/>
      <w:bCs/>
      <w:color w:val="000000" w:themeColor="text1"/>
      <w:sz w:val="28"/>
      <w:szCs w:val="28"/>
    </w:rPr>
  </w:style>
  <w:style w:type="character" w:customStyle="1" w:styleId="Nagwek2Znak">
    <w:name w:val="Nagłówek 2 Znak"/>
    <w:basedOn w:val="Domylnaczcionkaakapitu"/>
    <w:link w:val="Nagwek2"/>
    <w:uiPriority w:val="9"/>
    <w:rsid w:val="000F4345"/>
    <w:rPr>
      <w:rFonts w:eastAsiaTheme="majorEastAsia" w:cstheme="majorBidi"/>
      <w:b/>
      <w:bCs/>
      <w:color w:val="000000" w:themeColor="text1"/>
      <w:sz w:val="26"/>
      <w:szCs w:val="26"/>
    </w:rPr>
  </w:style>
  <w:style w:type="character" w:customStyle="1" w:styleId="Nagwek3Znak">
    <w:name w:val="Nagłówek 3 Znak"/>
    <w:basedOn w:val="Domylnaczcionkaakapitu"/>
    <w:link w:val="Nagwek3"/>
    <w:uiPriority w:val="9"/>
    <w:rsid w:val="001247F2"/>
    <w:rPr>
      <w:rFonts w:ascii="Times New Roman" w:eastAsiaTheme="majorEastAsia" w:hAnsi="Times New Roman" w:cstheme="majorBidi"/>
      <w:b/>
      <w:bCs/>
      <w:color w:val="000000" w:themeColor="text1"/>
      <w:sz w:val="24"/>
    </w:rPr>
  </w:style>
  <w:style w:type="paragraph" w:styleId="Legenda">
    <w:name w:val="caption"/>
    <w:aliases w:val="Tabela"/>
    <w:basedOn w:val="Normalny"/>
    <w:next w:val="Normalny"/>
    <w:link w:val="LegendaZnak"/>
    <w:uiPriority w:val="35"/>
    <w:unhideWhenUsed/>
    <w:qFormat/>
    <w:rsid w:val="00C71BD5"/>
    <w:pPr>
      <w:spacing w:line="240" w:lineRule="auto"/>
    </w:pPr>
    <w:rPr>
      <w:b/>
      <w:bCs/>
      <w:sz w:val="22"/>
      <w:szCs w:val="18"/>
    </w:rPr>
  </w:style>
  <w:style w:type="character" w:styleId="Pogrubienie">
    <w:name w:val="Strong"/>
    <w:basedOn w:val="Domylnaczcionkaakapitu"/>
    <w:uiPriority w:val="22"/>
    <w:qFormat/>
    <w:rsid w:val="000D331B"/>
    <w:rPr>
      <w:b/>
      <w:bCs/>
    </w:rPr>
  </w:style>
  <w:style w:type="paragraph" w:styleId="Akapitzlist">
    <w:name w:val="List Paragraph"/>
    <w:basedOn w:val="Normalny"/>
    <w:uiPriority w:val="34"/>
    <w:qFormat/>
    <w:rsid w:val="000D331B"/>
    <w:pPr>
      <w:ind w:left="720"/>
      <w:contextualSpacing/>
    </w:pPr>
  </w:style>
  <w:style w:type="character" w:customStyle="1" w:styleId="LegendaZnak">
    <w:name w:val="Legenda Znak"/>
    <w:aliases w:val="Tabela Znak"/>
    <w:basedOn w:val="Domylnaczcionkaakapitu"/>
    <w:link w:val="Legenda"/>
    <w:uiPriority w:val="35"/>
    <w:rsid w:val="00C71BD5"/>
    <w:rPr>
      <w:rFonts w:ascii="Times New Roman" w:hAnsi="Times New Roman"/>
      <w:b/>
      <w:bCs/>
      <w:szCs w:val="18"/>
    </w:rPr>
  </w:style>
  <w:style w:type="paragraph" w:styleId="Nagwekspisutreci">
    <w:name w:val="TOC Heading"/>
    <w:basedOn w:val="Nagwek1"/>
    <w:next w:val="Normalny"/>
    <w:uiPriority w:val="39"/>
    <w:unhideWhenUsed/>
    <w:qFormat/>
    <w:rsid w:val="000D331B"/>
    <w:pPr>
      <w:outlineLvl w:val="9"/>
    </w:pPr>
    <w:rPr>
      <w:lang w:eastAsia="pl-PL"/>
    </w:rPr>
  </w:style>
  <w:style w:type="paragraph" w:customStyle="1" w:styleId="Tabele">
    <w:name w:val="Tabele"/>
    <w:aliases w:val="wykresy..."/>
    <w:basedOn w:val="Legenda"/>
    <w:link w:val="TabeleZnak"/>
    <w:qFormat/>
    <w:rsid w:val="000D331B"/>
    <w:pPr>
      <w:keepNext/>
      <w:spacing w:line="276" w:lineRule="auto"/>
      <w:ind w:left="1134" w:hanging="1134"/>
    </w:pPr>
    <w:rPr>
      <w:szCs w:val="24"/>
    </w:rPr>
  </w:style>
  <w:style w:type="character" w:customStyle="1" w:styleId="TabeleZnak">
    <w:name w:val="Tabele Znak"/>
    <w:aliases w:val="wykresy... Znak"/>
    <w:basedOn w:val="LegendaZnak"/>
    <w:link w:val="Tabele"/>
    <w:rsid w:val="000D331B"/>
    <w:rPr>
      <w:rFonts w:ascii="Times New Roman" w:hAnsi="Times New Roman"/>
      <w:b/>
      <w:bCs/>
      <w:sz w:val="20"/>
      <w:szCs w:val="24"/>
    </w:rPr>
  </w:style>
  <w:style w:type="paragraph" w:customStyle="1" w:styleId="Styl1">
    <w:name w:val="Styl1"/>
    <w:basedOn w:val="Normalny"/>
    <w:link w:val="Styl1Znak"/>
    <w:qFormat/>
    <w:rsid w:val="000D331B"/>
    <w:pPr>
      <w:spacing w:after="120"/>
      <w:jc w:val="center"/>
    </w:pPr>
    <w:rPr>
      <w:b/>
      <w:sz w:val="22"/>
      <w:szCs w:val="24"/>
    </w:rPr>
  </w:style>
  <w:style w:type="character" w:customStyle="1" w:styleId="Styl1Znak">
    <w:name w:val="Styl1 Znak"/>
    <w:basedOn w:val="Domylnaczcionkaakapitu"/>
    <w:link w:val="Styl1"/>
    <w:rsid w:val="000D331B"/>
    <w:rPr>
      <w:rFonts w:ascii="Times New Roman" w:hAnsi="Times New Roman"/>
      <w:b/>
      <w:szCs w:val="24"/>
      <w:lang w:eastAsia="en-US"/>
    </w:rPr>
  </w:style>
  <w:style w:type="paragraph" w:customStyle="1" w:styleId="Wykresy">
    <w:name w:val="Wykresy"/>
    <w:basedOn w:val="Legenda"/>
    <w:link w:val="WykresyZnak"/>
    <w:qFormat/>
    <w:rsid w:val="000D331B"/>
    <w:pPr>
      <w:keepNext/>
      <w:spacing w:line="360" w:lineRule="auto"/>
      <w:ind w:left="1134" w:hanging="1134"/>
      <w:jc w:val="center"/>
    </w:pPr>
  </w:style>
  <w:style w:type="character" w:customStyle="1" w:styleId="WykresyZnak">
    <w:name w:val="Wykresy Znak"/>
    <w:basedOn w:val="LegendaZnak"/>
    <w:link w:val="Wykresy"/>
    <w:rsid w:val="000D331B"/>
    <w:rPr>
      <w:rFonts w:ascii="Times New Roman" w:hAnsi="Times New Roman"/>
      <w:b/>
      <w:bCs/>
      <w:sz w:val="20"/>
      <w:szCs w:val="18"/>
    </w:rPr>
  </w:style>
  <w:style w:type="paragraph" w:styleId="Bezodstpw">
    <w:name w:val="No Spacing"/>
    <w:link w:val="BezodstpwZnak"/>
    <w:uiPriority w:val="1"/>
    <w:qFormat/>
    <w:rsid w:val="000D331B"/>
    <w:pPr>
      <w:spacing w:line="240" w:lineRule="auto"/>
    </w:pPr>
  </w:style>
  <w:style w:type="character" w:customStyle="1" w:styleId="BezodstpwZnak">
    <w:name w:val="Bez odstępów Znak"/>
    <w:basedOn w:val="Domylnaczcionkaakapitu"/>
    <w:link w:val="Bezodstpw"/>
    <w:uiPriority w:val="1"/>
    <w:rsid w:val="000D331B"/>
  </w:style>
  <w:style w:type="paragraph" w:customStyle="1" w:styleId="Spistreci">
    <w:name w:val="Spis treści"/>
    <w:basedOn w:val="Bezodstpw"/>
    <w:link w:val="SpistreciZnak"/>
    <w:qFormat/>
    <w:rsid w:val="000D331B"/>
    <w:pPr>
      <w:numPr>
        <w:numId w:val="1"/>
      </w:numPr>
      <w:spacing w:line="276" w:lineRule="auto"/>
      <w:jc w:val="both"/>
    </w:pPr>
    <w:rPr>
      <w:rFonts w:cstheme="minorHAnsi"/>
      <w:sz w:val="24"/>
      <w:szCs w:val="24"/>
    </w:rPr>
  </w:style>
  <w:style w:type="character" w:customStyle="1" w:styleId="SpistreciZnak">
    <w:name w:val="Spis treści Znak"/>
    <w:basedOn w:val="BezodstpwZnak"/>
    <w:link w:val="Spistreci"/>
    <w:rsid w:val="000D331B"/>
    <w:rPr>
      <w:rFonts w:cstheme="minorHAnsi"/>
      <w:sz w:val="24"/>
      <w:szCs w:val="24"/>
    </w:rPr>
  </w:style>
  <w:style w:type="paragraph" w:customStyle="1" w:styleId="spis1">
    <w:name w:val="spis1"/>
    <w:basedOn w:val="Spistreci"/>
    <w:link w:val="spis1Znak"/>
    <w:qFormat/>
    <w:rsid w:val="000D331B"/>
    <w:pPr>
      <w:numPr>
        <w:numId w:val="0"/>
      </w:numPr>
      <w:spacing w:line="360" w:lineRule="auto"/>
    </w:pPr>
    <w:rPr>
      <w:rFonts w:ascii="Times New Roman" w:hAnsi="Times New Roman" w:cs="Times New Roman"/>
      <w:b/>
      <w:sz w:val="28"/>
    </w:rPr>
  </w:style>
  <w:style w:type="character" w:customStyle="1" w:styleId="spis1Znak">
    <w:name w:val="spis1 Znak"/>
    <w:basedOn w:val="SpistreciZnak"/>
    <w:link w:val="spis1"/>
    <w:rsid w:val="000D331B"/>
    <w:rPr>
      <w:rFonts w:ascii="Times New Roman" w:hAnsi="Times New Roman" w:cs="Times New Roman"/>
      <w:b/>
      <w:sz w:val="28"/>
      <w:szCs w:val="24"/>
    </w:rPr>
  </w:style>
  <w:style w:type="paragraph" w:customStyle="1" w:styleId="spsi2">
    <w:name w:val="spsi2"/>
    <w:basedOn w:val="Spistreci"/>
    <w:link w:val="spsi2Znak"/>
    <w:qFormat/>
    <w:rsid w:val="000D331B"/>
    <w:pPr>
      <w:numPr>
        <w:numId w:val="0"/>
      </w:numPr>
      <w:spacing w:line="360" w:lineRule="auto"/>
    </w:pPr>
    <w:rPr>
      <w:rFonts w:ascii="Times New Roman" w:hAnsi="Times New Roman" w:cs="Times New Roman"/>
      <w:b/>
    </w:rPr>
  </w:style>
  <w:style w:type="character" w:customStyle="1" w:styleId="spsi2Znak">
    <w:name w:val="spsi2 Znak"/>
    <w:basedOn w:val="SpistreciZnak"/>
    <w:link w:val="spsi2"/>
    <w:rsid w:val="000D331B"/>
    <w:rPr>
      <w:rFonts w:ascii="Times New Roman" w:hAnsi="Times New Roman" w:cs="Times New Roman"/>
      <w:b/>
      <w:sz w:val="24"/>
      <w:szCs w:val="24"/>
    </w:rPr>
  </w:style>
  <w:style w:type="paragraph" w:styleId="Spistreci1">
    <w:name w:val="toc 1"/>
    <w:basedOn w:val="Normalny"/>
    <w:next w:val="Normalny"/>
    <w:autoRedefine/>
    <w:uiPriority w:val="39"/>
    <w:unhideWhenUsed/>
    <w:qFormat/>
    <w:rsid w:val="003B21EB"/>
    <w:pPr>
      <w:tabs>
        <w:tab w:val="right" w:leader="dot" w:pos="9628"/>
      </w:tabs>
      <w:spacing w:line="240" w:lineRule="auto"/>
      <w:ind w:left="0"/>
      <w:jc w:val="left"/>
    </w:pPr>
    <w:rPr>
      <w:rFonts w:asciiTheme="minorHAnsi" w:hAnsiTheme="minorHAnsi"/>
      <w:b/>
      <w:bCs/>
      <w:i/>
      <w:iCs/>
      <w:szCs w:val="24"/>
    </w:rPr>
  </w:style>
  <w:style w:type="paragraph" w:customStyle="1" w:styleId="Spistreci21">
    <w:name w:val="Spis treści 21"/>
    <w:basedOn w:val="Normalny"/>
    <w:next w:val="Normalny"/>
    <w:autoRedefine/>
    <w:uiPriority w:val="39"/>
    <w:unhideWhenUsed/>
    <w:qFormat/>
    <w:rsid w:val="000D331B"/>
    <w:pPr>
      <w:spacing w:line="276" w:lineRule="auto"/>
      <w:ind w:left="240"/>
      <w:jc w:val="left"/>
    </w:pPr>
    <w:rPr>
      <w:rFonts w:ascii="Calibri" w:hAnsi="Calibri" w:cs="Calibri"/>
      <w:smallCaps/>
      <w:sz w:val="20"/>
      <w:szCs w:val="20"/>
    </w:rPr>
  </w:style>
  <w:style w:type="paragraph" w:customStyle="1" w:styleId="Spistreci31">
    <w:name w:val="Spis treści 31"/>
    <w:basedOn w:val="Normalny"/>
    <w:next w:val="Normalny"/>
    <w:autoRedefine/>
    <w:uiPriority w:val="39"/>
    <w:unhideWhenUsed/>
    <w:qFormat/>
    <w:rsid w:val="000D331B"/>
    <w:pPr>
      <w:spacing w:line="276" w:lineRule="auto"/>
      <w:ind w:left="480"/>
      <w:jc w:val="left"/>
    </w:pPr>
    <w:rPr>
      <w:rFonts w:ascii="Calibri" w:hAnsi="Calibri" w:cs="Calibri"/>
      <w:i/>
      <w:iCs/>
      <w:sz w:val="20"/>
      <w:szCs w:val="20"/>
    </w:rPr>
  </w:style>
  <w:style w:type="paragraph" w:customStyle="1" w:styleId="mapy">
    <w:name w:val="mapy"/>
    <w:basedOn w:val="Normalny"/>
    <w:link w:val="mapyZnak"/>
    <w:qFormat/>
    <w:rsid w:val="000D331B"/>
    <w:pPr>
      <w:keepNext/>
      <w:spacing w:after="120"/>
    </w:pPr>
    <w:rPr>
      <w:rFonts w:eastAsia="Calibri" w:cs="Times New Roman"/>
      <w:b/>
      <w:bCs/>
      <w:sz w:val="20"/>
      <w:szCs w:val="18"/>
      <w:lang w:eastAsia="pl-PL"/>
    </w:rPr>
  </w:style>
  <w:style w:type="character" w:customStyle="1" w:styleId="mapyZnak">
    <w:name w:val="mapy Znak"/>
    <w:basedOn w:val="Domylnaczcionkaakapitu"/>
    <w:link w:val="mapy"/>
    <w:rsid w:val="000D331B"/>
    <w:rPr>
      <w:rFonts w:ascii="Times New Roman" w:eastAsia="Calibri" w:hAnsi="Times New Roman" w:cs="Times New Roman"/>
      <w:b/>
      <w:bCs/>
      <w:sz w:val="20"/>
      <w:szCs w:val="18"/>
      <w:lang w:eastAsia="pl-PL"/>
    </w:rPr>
  </w:style>
  <w:style w:type="paragraph" w:customStyle="1" w:styleId="Mapy0">
    <w:name w:val="Mapy"/>
    <w:basedOn w:val="Normalny"/>
    <w:link w:val="MapyZnak0"/>
    <w:qFormat/>
    <w:rsid w:val="000D331B"/>
    <w:pPr>
      <w:spacing w:after="200" w:line="276" w:lineRule="auto"/>
      <w:contextualSpacing/>
      <w:jc w:val="left"/>
    </w:pPr>
    <w:rPr>
      <w:rFonts w:cs="Times New Roman"/>
      <w:b/>
      <w:sz w:val="20"/>
      <w:szCs w:val="20"/>
    </w:rPr>
  </w:style>
  <w:style w:type="character" w:customStyle="1" w:styleId="MapyZnak0">
    <w:name w:val="Mapy Znak"/>
    <w:basedOn w:val="Domylnaczcionkaakapitu"/>
    <w:link w:val="Mapy0"/>
    <w:rsid w:val="000D331B"/>
    <w:rPr>
      <w:rFonts w:ascii="Times New Roman" w:hAnsi="Times New Roman" w:cs="Times New Roman"/>
      <w:b/>
      <w:sz w:val="20"/>
      <w:szCs w:val="20"/>
    </w:rPr>
  </w:style>
  <w:style w:type="paragraph" w:customStyle="1" w:styleId="tabele0">
    <w:name w:val="tabele"/>
    <w:basedOn w:val="Normalny"/>
    <w:link w:val="tabeleZnak0"/>
    <w:qFormat/>
    <w:rsid w:val="000D331B"/>
    <w:pPr>
      <w:keepNext/>
      <w:jc w:val="left"/>
      <w:outlineLvl w:val="2"/>
    </w:pPr>
    <w:rPr>
      <w:rFonts w:eastAsia="Times New Roman" w:cs="Times New Roman"/>
      <w:b/>
      <w:bCs/>
      <w:sz w:val="20"/>
      <w:szCs w:val="26"/>
      <w:lang w:eastAsia="pl-PL"/>
    </w:rPr>
  </w:style>
  <w:style w:type="character" w:customStyle="1" w:styleId="tabeleZnak0">
    <w:name w:val="tabele Znak"/>
    <w:basedOn w:val="Domylnaczcionkaakapitu"/>
    <w:link w:val="tabele0"/>
    <w:rsid w:val="000D331B"/>
    <w:rPr>
      <w:rFonts w:ascii="Times New Roman" w:eastAsia="Times New Roman" w:hAnsi="Times New Roman" w:cs="Times New Roman"/>
      <w:b/>
      <w:bCs/>
      <w:sz w:val="20"/>
      <w:szCs w:val="26"/>
      <w:lang w:eastAsia="pl-PL"/>
    </w:rPr>
  </w:style>
  <w:style w:type="paragraph" w:customStyle="1" w:styleId="spis3">
    <w:name w:val="spis3"/>
    <w:basedOn w:val="Normalny"/>
    <w:link w:val="spis3Znak"/>
    <w:qFormat/>
    <w:rsid w:val="000D331B"/>
    <w:pPr>
      <w:spacing w:line="276" w:lineRule="auto"/>
      <w:ind w:firstLine="708"/>
    </w:pPr>
    <w:rPr>
      <w:rFonts w:eastAsia="Calibri" w:cs="Times New Roman"/>
      <w:b/>
    </w:rPr>
  </w:style>
  <w:style w:type="character" w:customStyle="1" w:styleId="spis3Znak">
    <w:name w:val="spis3 Znak"/>
    <w:basedOn w:val="Domylnaczcionkaakapitu"/>
    <w:link w:val="spis3"/>
    <w:rsid w:val="000D331B"/>
    <w:rPr>
      <w:rFonts w:ascii="Times New Roman" w:eastAsia="Calibri" w:hAnsi="Times New Roman" w:cs="Times New Roman"/>
      <w:b/>
      <w:sz w:val="24"/>
    </w:rPr>
  </w:style>
  <w:style w:type="table" w:styleId="Tabela-Siatka">
    <w:name w:val="Table Grid"/>
    <w:basedOn w:val="Standardowy"/>
    <w:uiPriority w:val="59"/>
    <w:rsid w:val="00E645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6455A"/>
    <w:pPr>
      <w:spacing w:line="240" w:lineRule="auto"/>
    </w:pPr>
    <w:rPr>
      <w:sz w:val="20"/>
      <w:szCs w:val="20"/>
    </w:rPr>
  </w:style>
  <w:style w:type="character" w:customStyle="1" w:styleId="TekstprzypisudolnegoZnak">
    <w:name w:val="Tekst przypisu dolnego Znak"/>
    <w:basedOn w:val="Domylnaczcionkaakapitu"/>
    <w:link w:val="Tekstprzypisudolnego"/>
    <w:uiPriority w:val="99"/>
    <w:rsid w:val="00E6455A"/>
    <w:rPr>
      <w:rFonts w:ascii="Times New Roman" w:hAnsi="Times New Roman"/>
      <w:sz w:val="20"/>
      <w:szCs w:val="20"/>
    </w:rPr>
  </w:style>
  <w:style w:type="character" w:styleId="Odwoanieprzypisudolnego">
    <w:name w:val="footnote reference"/>
    <w:basedOn w:val="Domylnaczcionkaakapitu"/>
    <w:uiPriority w:val="99"/>
    <w:semiHidden/>
    <w:unhideWhenUsed/>
    <w:rsid w:val="00E6455A"/>
    <w:rPr>
      <w:vertAlign w:val="superscript"/>
    </w:rPr>
  </w:style>
  <w:style w:type="character" w:styleId="Hipercze">
    <w:name w:val="Hyperlink"/>
    <w:basedOn w:val="Domylnaczcionkaakapitu"/>
    <w:uiPriority w:val="99"/>
    <w:unhideWhenUsed/>
    <w:rsid w:val="00E6455A"/>
    <w:rPr>
      <w:color w:val="0563C1" w:themeColor="hyperlink"/>
      <w:u w:val="single"/>
    </w:rPr>
  </w:style>
  <w:style w:type="paragraph" w:styleId="Tekstdymka">
    <w:name w:val="Balloon Text"/>
    <w:basedOn w:val="Normalny"/>
    <w:link w:val="TekstdymkaZnak"/>
    <w:uiPriority w:val="99"/>
    <w:semiHidden/>
    <w:unhideWhenUsed/>
    <w:rsid w:val="00E6455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455A"/>
    <w:rPr>
      <w:rFonts w:ascii="Tahoma" w:hAnsi="Tahoma" w:cs="Tahoma"/>
      <w:sz w:val="16"/>
      <w:szCs w:val="16"/>
    </w:rPr>
  </w:style>
  <w:style w:type="character" w:styleId="Odwoaniedokomentarza">
    <w:name w:val="annotation reference"/>
    <w:basedOn w:val="Domylnaczcionkaakapitu"/>
    <w:uiPriority w:val="99"/>
    <w:semiHidden/>
    <w:unhideWhenUsed/>
    <w:rsid w:val="00E23942"/>
    <w:rPr>
      <w:sz w:val="16"/>
      <w:szCs w:val="16"/>
    </w:rPr>
  </w:style>
  <w:style w:type="paragraph" w:styleId="Tekstkomentarza">
    <w:name w:val="annotation text"/>
    <w:basedOn w:val="Normalny"/>
    <w:link w:val="TekstkomentarzaZnak"/>
    <w:uiPriority w:val="99"/>
    <w:semiHidden/>
    <w:unhideWhenUsed/>
    <w:rsid w:val="00E239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23942"/>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E23942"/>
    <w:rPr>
      <w:b/>
      <w:bCs/>
    </w:rPr>
  </w:style>
  <w:style w:type="character" w:customStyle="1" w:styleId="TematkomentarzaZnak">
    <w:name w:val="Temat komentarza Znak"/>
    <w:basedOn w:val="TekstkomentarzaZnak"/>
    <w:link w:val="Tematkomentarza"/>
    <w:uiPriority w:val="99"/>
    <w:semiHidden/>
    <w:rsid w:val="00E23942"/>
    <w:rPr>
      <w:rFonts w:ascii="Times New Roman" w:hAnsi="Times New Roman"/>
      <w:b/>
      <w:bCs/>
      <w:sz w:val="20"/>
      <w:szCs w:val="20"/>
    </w:rPr>
  </w:style>
  <w:style w:type="paragraph" w:styleId="Nagwek">
    <w:name w:val="header"/>
    <w:basedOn w:val="Normalny"/>
    <w:link w:val="NagwekZnak"/>
    <w:uiPriority w:val="99"/>
    <w:unhideWhenUsed/>
    <w:rsid w:val="003765C5"/>
    <w:pPr>
      <w:tabs>
        <w:tab w:val="center" w:pos="4536"/>
        <w:tab w:val="right" w:pos="9072"/>
      </w:tabs>
      <w:spacing w:line="240" w:lineRule="auto"/>
    </w:pPr>
  </w:style>
  <w:style w:type="character" w:customStyle="1" w:styleId="NagwekZnak">
    <w:name w:val="Nagłówek Znak"/>
    <w:basedOn w:val="Domylnaczcionkaakapitu"/>
    <w:link w:val="Nagwek"/>
    <w:uiPriority w:val="99"/>
    <w:rsid w:val="003765C5"/>
    <w:rPr>
      <w:rFonts w:ascii="Times New Roman" w:hAnsi="Times New Roman"/>
      <w:sz w:val="24"/>
    </w:rPr>
  </w:style>
  <w:style w:type="paragraph" w:styleId="Stopka">
    <w:name w:val="footer"/>
    <w:basedOn w:val="Normalny"/>
    <w:link w:val="StopkaZnak"/>
    <w:uiPriority w:val="99"/>
    <w:unhideWhenUsed/>
    <w:rsid w:val="003765C5"/>
    <w:pPr>
      <w:tabs>
        <w:tab w:val="center" w:pos="4536"/>
        <w:tab w:val="right" w:pos="9072"/>
      </w:tabs>
      <w:spacing w:line="240" w:lineRule="auto"/>
    </w:pPr>
  </w:style>
  <w:style w:type="character" w:customStyle="1" w:styleId="StopkaZnak">
    <w:name w:val="Stopka Znak"/>
    <w:basedOn w:val="Domylnaczcionkaakapitu"/>
    <w:link w:val="Stopka"/>
    <w:uiPriority w:val="99"/>
    <w:rsid w:val="003765C5"/>
    <w:rPr>
      <w:rFonts w:ascii="Times New Roman" w:hAnsi="Times New Roman"/>
      <w:sz w:val="24"/>
    </w:rPr>
  </w:style>
  <w:style w:type="paragraph" w:styleId="Spisilustracji">
    <w:name w:val="table of figures"/>
    <w:basedOn w:val="Normalny"/>
    <w:next w:val="Normalny"/>
    <w:uiPriority w:val="99"/>
    <w:unhideWhenUsed/>
    <w:rsid w:val="00BF32D1"/>
  </w:style>
  <w:style w:type="paragraph" w:styleId="Spistreci2">
    <w:name w:val="toc 2"/>
    <w:basedOn w:val="Normalny"/>
    <w:next w:val="Normalny"/>
    <w:autoRedefine/>
    <w:uiPriority w:val="39"/>
    <w:unhideWhenUsed/>
    <w:rsid w:val="003A0480"/>
    <w:pPr>
      <w:spacing w:before="120"/>
      <w:ind w:left="240"/>
      <w:jc w:val="left"/>
    </w:pPr>
    <w:rPr>
      <w:rFonts w:asciiTheme="minorHAnsi" w:hAnsiTheme="minorHAnsi"/>
      <w:b/>
      <w:bCs/>
      <w:sz w:val="22"/>
    </w:rPr>
  </w:style>
  <w:style w:type="table" w:customStyle="1" w:styleId="Tabela-Siatka1">
    <w:name w:val="Tabela - Siatka1"/>
    <w:basedOn w:val="Standardowy"/>
    <w:next w:val="Tabela-Siatka"/>
    <w:uiPriority w:val="59"/>
    <w:rsid w:val="00A239F5"/>
    <w:pPr>
      <w:spacing w:line="240" w:lineRule="auto"/>
      <w:ind w:left="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07BB7"/>
    <w:pPr>
      <w:spacing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53F2C"/>
    <w:pPr>
      <w:spacing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67CF0"/>
    <w:pPr>
      <w:spacing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5026D"/>
    <w:pPr>
      <w:spacing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145BFA"/>
    <w:pPr>
      <w:spacing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2E1780"/>
    <w:pPr>
      <w:spacing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333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333D"/>
    <w:rPr>
      <w:rFonts w:ascii="Times New Roman" w:hAnsi="Times New Roman"/>
      <w:sz w:val="20"/>
      <w:szCs w:val="20"/>
    </w:rPr>
  </w:style>
  <w:style w:type="character" w:styleId="Odwoanieprzypisukocowego">
    <w:name w:val="endnote reference"/>
    <w:basedOn w:val="Domylnaczcionkaakapitu"/>
    <w:uiPriority w:val="99"/>
    <w:semiHidden/>
    <w:unhideWhenUsed/>
    <w:rsid w:val="00E6333D"/>
    <w:rPr>
      <w:vertAlign w:val="superscript"/>
    </w:rPr>
  </w:style>
  <w:style w:type="table" w:customStyle="1" w:styleId="Tabela-Siatka21">
    <w:name w:val="Tabela - Siatka21"/>
    <w:basedOn w:val="Standardowy"/>
    <w:next w:val="Tabela-Siatka"/>
    <w:uiPriority w:val="39"/>
    <w:rsid w:val="001672E6"/>
    <w:pPr>
      <w:spacing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9538F"/>
    <w:pPr>
      <w:spacing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30F11"/>
    <w:pPr>
      <w:spacing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3">
    <w:name w:val="toc 3"/>
    <w:basedOn w:val="Normalny"/>
    <w:next w:val="Normalny"/>
    <w:autoRedefine/>
    <w:uiPriority w:val="39"/>
    <w:unhideWhenUsed/>
    <w:rsid w:val="00FB4196"/>
    <w:pPr>
      <w:ind w:left="480"/>
      <w:jc w:val="left"/>
    </w:pPr>
    <w:rPr>
      <w:rFonts w:asciiTheme="minorHAnsi" w:hAnsiTheme="minorHAnsi"/>
      <w:sz w:val="20"/>
      <w:szCs w:val="20"/>
    </w:rPr>
  </w:style>
  <w:style w:type="paragraph" w:styleId="Spistreci4">
    <w:name w:val="toc 4"/>
    <w:basedOn w:val="Normalny"/>
    <w:next w:val="Normalny"/>
    <w:autoRedefine/>
    <w:uiPriority w:val="39"/>
    <w:unhideWhenUsed/>
    <w:rsid w:val="00FB4196"/>
    <w:pPr>
      <w:ind w:left="720"/>
      <w:jc w:val="left"/>
    </w:pPr>
    <w:rPr>
      <w:rFonts w:asciiTheme="minorHAnsi" w:hAnsiTheme="minorHAnsi"/>
      <w:sz w:val="20"/>
      <w:szCs w:val="20"/>
    </w:rPr>
  </w:style>
  <w:style w:type="paragraph" w:styleId="Spistreci5">
    <w:name w:val="toc 5"/>
    <w:basedOn w:val="Normalny"/>
    <w:next w:val="Normalny"/>
    <w:autoRedefine/>
    <w:uiPriority w:val="39"/>
    <w:unhideWhenUsed/>
    <w:rsid w:val="00FB4196"/>
    <w:pPr>
      <w:ind w:left="960"/>
      <w:jc w:val="left"/>
    </w:pPr>
    <w:rPr>
      <w:rFonts w:asciiTheme="minorHAnsi" w:hAnsiTheme="minorHAnsi"/>
      <w:sz w:val="20"/>
      <w:szCs w:val="20"/>
    </w:rPr>
  </w:style>
  <w:style w:type="paragraph" w:styleId="Spistreci6">
    <w:name w:val="toc 6"/>
    <w:basedOn w:val="Normalny"/>
    <w:next w:val="Normalny"/>
    <w:autoRedefine/>
    <w:uiPriority w:val="39"/>
    <w:unhideWhenUsed/>
    <w:rsid w:val="00FB4196"/>
    <w:pPr>
      <w:ind w:left="1200"/>
      <w:jc w:val="left"/>
    </w:pPr>
    <w:rPr>
      <w:rFonts w:asciiTheme="minorHAnsi" w:hAnsiTheme="minorHAnsi"/>
      <w:sz w:val="20"/>
      <w:szCs w:val="20"/>
    </w:rPr>
  </w:style>
  <w:style w:type="paragraph" w:styleId="Spistreci7">
    <w:name w:val="toc 7"/>
    <w:basedOn w:val="Normalny"/>
    <w:next w:val="Normalny"/>
    <w:autoRedefine/>
    <w:uiPriority w:val="39"/>
    <w:unhideWhenUsed/>
    <w:rsid w:val="00FB4196"/>
    <w:pPr>
      <w:ind w:left="1440"/>
      <w:jc w:val="left"/>
    </w:pPr>
    <w:rPr>
      <w:rFonts w:asciiTheme="minorHAnsi" w:hAnsiTheme="minorHAnsi"/>
      <w:sz w:val="20"/>
      <w:szCs w:val="20"/>
    </w:rPr>
  </w:style>
  <w:style w:type="paragraph" w:styleId="Spistreci8">
    <w:name w:val="toc 8"/>
    <w:basedOn w:val="Normalny"/>
    <w:next w:val="Normalny"/>
    <w:autoRedefine/>
    <w:uiPriority w:val="39"/>
    <w:unhideWhenUsed/>
    <w:rsid w:val="00FB4196"/>
    <w:pPr>
      <w:ind w:left="1680"/>
      <w:jc w:val="left"/>
    </w:pPr>
    <w:rPr>
      <w:rFonts w:asciiTheme="minorHAnsi" w:hAnsiTheme="minorHAnsi"/>
      <w:sz w:val="20"/>
      <w:szCs w:val="20"/>
    </w:rPr>
  </w:style>
  <w:style w:type="paragraph" w:styleId="Spistreci9">
    <w:name w:val="toc 9"/>
    <w:basedOn w:val="Normalny"/>
    <w:next w:val="Normalny"/>
    <w:autoRedefine/>
    <w:uiPriority w:val="39"/>
    <w:unhideWhenUsed/>
    <w:rsid w:val="00FB4196"/>
    <w:pPr>
      <w:ind w:left="1920"/>
      <w:jc w:val="left"/>
    </w:pPr>
    <w:rPr>
      <w:rFonts w:asciiTheme="minorHAnsi" w:hAnsiTheme="minorHAnsi"/>
      <w:sz w:val="20"/>
      <w:szCs w:val="20"/>
    </w:rPr>
  </w:style>
  <w:style w:type="table" w:customStyle="1" w:styleId="Tabela-Siatka10">
    <w:name w:val="Tabela - Siatka10"/>
    <w:basedOn w:val="Standardowy"/>
    <w:next w:val="Tabela-Siatka"/>
    <w:uiPriority w:val="59"/>
    <w:rsid w:val="008B1560"/>
    <w:pPr>
      <w:spacing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8B1560"/>
    <w:pPr>
      <w:spacing w:after="180" w:line="268" w:lineRule="auto"/>
      <w:ind w:left="0" w:firstLine="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46C6C"/>
    <w:pPr>
      <w:spacing w:line="240" w:lineRule="auto"/>
      <w:ind w:left="0" w:firstLine="0"/>
    </w:pPr>
    <w:rPr>
      <w:rFonts w:ascii="Times New Roman" w:hAnsi="Times New Roman"/>
      <w:sz w:val="24"/>
    </w:rPr>
  </w:style>
  <w:style w:type="paragraph" w:customStyle="1" w:styleId="Osignicie">
    <w:name w:val="Osiągnięcie"/>
    <w:basedOn w:val="Tekstpodstawowy"/>
    <w:rsid w:val="0072052B"/>
  </w:style>
  <w:style w:type="paragraph" w:styleId="Tekstpodstawowy">
    <w:name w:val="Body Text"/>
    <w:basedOn w:val="Normalny"/>
    <w:link w:val="TekstpodstawowyZnak"/>
    <w:uiPriority w:val="99"/>
    <w:semiHidden/>
    <w:unhideWhenUsed/>
    <w:rsid w:val="0072052B"/>
    <w:pPr>
      <w:spacing w:after="120"/>
    </w:pPr>
  </w:style>
  <w:style w:type="character" w:customStyle="1" w:styleId="TekstpodstawowyZnak">
    <w:name w:val="Tekst podstawowy Znak"/>
    <w:basedOn w:val="Domylnaczcionkaakapitu"/>
    <w:link w:val="Tekstpodstawowy"/>
    <w:uiPriority w:val="99"/>
    <w:semiHidden/>
    <w:rsid w:val="0072052B"/>
    <w:rPr>
      <w:rFonts w:ascii="Times New Roman" w:hAnsi="Times New Roman"/>
      <w:sz w:val="24"/>
    </w:rPr>
  </w:style>
  <w:style w:type="table" w:customStyle="1" w:styleId="Tabela-Siatka12">
    <w:name w:val="Tabela - Siatka12"/>
    <w:basedOn w:val="Standardowy"/>
    <w:next w:val="Tabela-Siatka"/>
    <w:uiPriority w:val="39"/>
    <w:rsid w:val="00CF6B17"/>
    <w:pPr>
      <w:spacing w:line="240" w:lineRule="auto"/>
      <w:ind w:left="0"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7B23"/>
    <w:pPr>
      <w:autoSpaceDE w:val="0"/>
      <w:autoSpaceDN w:val="0"/>
      <w:adjustRightInd w:val="0"/>
      <w:spacing w:line="240" w:lineRule="auto"/>
      <w:ind w:left="0" w:firstLine="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9215">
      <w:bodyDiv w:val="1"/>
      <w:marLeft w:val="0"/>
      <w:marRight w:val="0"/>
      <w:marTop w:val="0"/>
      <w:marBottom w:val="0"/>
      <w:divBdr>
        <w:top w:val="none" w:sz="0" w:space="0" w:color="auto"/>
        <w:left w:val="none" w:sz="0" w:space="0" w:color="auto"/>
        <w:bottom w:val="none" w:sz="0" w:space="0" w:color="auto"/>
        <w:right w:val="none" w:sz="0" w:space="0" w:color="auto"/>
      </w:divBdr>
    </w:div>
    <w:div w:id="295381194">
      <w:bodyDiv w:val="1"/>
      <w:marLeft w:val="0"/>
      <w:marRight w:val="0"/>
      <w:marTop w:val="0"/>
      <w:marBottom w:val="0"/>
      <w:divBdr>
        <w:top w:val="none" w:sz="0" w:space="0" w:color="auto"/>
        <w:left w:val="none" w:sz="0" w:space="0" w:color="auto"/>
        <w:bottom w:val="none" w:sz="0" w:space="0" w:color="auto"/>
        <w:right w:val="none" w:sz="0" w:space="0" w:color="auto"/>
      </w:divBdr>
    </w:div>
    <w:div w:id="656420085">
      <w:bodyDiv w:val="1"/>
      <w:marLeft w:val="0"/>
      <w:marRight w:val="0"/>
      <w:marTop w:val="0"/>
      <w:marBottom w:val="0"/>
      <w:divBdr>
        <w:top w:val="none" w:sz="0" w:space="0" w:color="auto"/>
        <w:left w:val="none" w:sz="0" w:space="0" w:color="auto"/>
        <w:bottom w:val="none" w:sz="0" w:space="0" w:color="auto"/>
        <w:right w:val="none" w:sz="0" w:space="0" w:color="auto"/>
      </w:divBdr>
    </w:div>
    <w:div w:id="810706368">
      <w:bodyDiv w:val="1"/>
      <w:marLeft w:val="0"/>
      <w:marRight w:val="0"/>
      <w:marTop w:val="0"/>
      <w:marBottom w:val="0"/>
      <w:divBdr>
        <w:top w:val="none" w:sz="0" w:space="0" w:color="auto"/>
        <w:left w:val="none" w:sz="0" w:space="0" w:color="auto"/>
        <w:bottom w:val="none" w:sz="0" w:space="0" w:color="auto"/>
        <w:right w:val="none" w:sz="0" w:space="0" w:color="auto"/>
      </w:divBdr>
    </w:div>
    <w:div w:id="833765800">
      <w:bodyDiv w:val="1"/>
      <w:marLeft w:val="0"/>
      <w:marRight w:val="0"/>
      <w:marTop w:val="0"/>
      <w:marBottom w:val="0"/>
      <w:divBdr>
        <w:top w:val="none" w:sz="0" w:space="0" w:color="auto"/>
        <w:left w:val="none" w:sz="0" w:space="0" w:color="auto"/>
        <w:bottom w:val="none" w:sz="0" w:space="0" w:color="auto"/>
        <w:right w:val="none" w:sz="0" w:space="0" w:color="auto"/>
      </w:divBdr>
    </w:div>
    <w:div w:id="1228804570">
      <w:bodyDiv w:val="1"/>
      <w:marLeft w:val="0"/>
      <w:marRight w:val="0"/>
      <w:marTop w:val="0"/>
      <w:marBottom w:val="0"/>
      <w:divBdr>
        <w:top w:val="none" w:sz="0" w:space="0" w:color="auto"/>
        <w:left w:val="none" w:sz="0" w:space="0" w:color="auto"/>
        <w:bottom w:val="none" w:sz="0" w:space="0" w:color="auto"/>
        <w:right w:val="none" w:sz="0" w:space="0" w:color="auto"/>
      </w:divBdr>
    </w:div>
    <w:div w:id="1644388593">
      <w:bodyDiv w:val="1"/>
      <w:marLeft w:val="0"/>
      <w:marRight w:val="0"/>
      <w:marTop w:val="0"/>
      <w:marBottom w:val="0"/>
      <w:divBdr>
        <w:top w:val="none" w:sz="0" w:space="0" w:color="auto"/>
        <w:left w:val="none" w:sz="0" w:space="0" w:color="auto"/>
        <w:bottom w:val="none" w:sz="0" w:space="0" w:color="auto"/>
        <w:right w:val="none" w:sz="0" w:space="0" w:color="auto"/>
      </w:divBdr>
    </w:div>
    <w:div w:id="164897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wis\Desktop\Lukasz_Polchlopek\LGD\gorce\dane%202014.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Seria 1</c:v>
                </c:pt>
              </c:strCache>
            </c:strRef>
          </c:tx>
          <c:invertIfNegative val="0"/>
          <c:dPt>
            <c:idx val="0"/>
            <c:invertIfNegative val="0"/>
            <c:bubble3D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F504-42A7-9D08-D56FF791B4D2}"/>
              </c:ext>
            </c:extLst>
          </c:dPt>
          <c:dPt>
            <c:idx val="1"/>
            <c:invertIfNegative val="0"/>
            <c:bubble3D val="0"/>
            <c:spPr>
              <a:solidFill>
                <a:srgbClr val="4BACC6"/>
              </a:solidFill>
            </c:spPr>
            <c:extLst xmlns:c16r2="http://schemas.microsoft.com/office/drawing/2015/06/chart">
              <c:ext xmlns:c16="http://schemas.microsoft.com/office/drawing/2014/chart" uri="{C3380CC4-5D6E-409C-BE32-E72D297353CC}">
                <c16:uniqueId val="{00000003-F504-42A7-9D08-D56FF791B4D2}"/>
              </c:ext>
            </c:extLst>
          </c:dPt>
          <c:dPt>
            <c:idx val="2"/>
            <c:invertIfNegative val="0"/>
            <c:bubble3D val="0"/>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F504-42A7-9D08-D56FF791B4D2}"/>
              </c:ext>
            </c:extLst>
          </c:dPt>
          <c:dLbls>
            <c:dLbl>
              <c:idx val="2"/>
              <c:tx>
                <c:rich>
                  <a:bodyPr/>
                  <a:lstStyle/>
                  <a:p>
                    <a:r>
                      <a:rPr lang="en-US">
                        <a:latin typeface="+mn-lt"/>
                      </a:rPr>
                      <a:t>1</a:t>
                    </a:r>
                    <a:r>
                      <a:rPr lang="en-US"/>
                      <a:t> 435,18</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504-42A7-9D08-D56FF791B4D2}"/>
                </c:ext>
                <c:ext xmlns:c15="http://schemas.microsoft.com/office/drawing/2012/chart" uri="{CE6537A1-D6FC-4f65-9D91-7224C49458BB}"/>
              </c:extLst>
            </c:dLbl>
            <c:spPr>
              <a:noFill/>
              <a:ln>
                <a:noFill/>
              </a:ln>
              <a:effectLst/>
            </c:spPr>
            <c:txPr>
              <a:bodyPr/>
              <a:lstStyle/>
              <a:p>
                <a:pPr>
                  <a:defRPr>
                    <a:latin typeface="+mn-lt"/>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Arkusz1!$A$2:$A$4</c:f>
              <c:strCache>
                <c:ptCount val="3"/>
                <c:pt idx="0">
                  <c:v>średnia LGD</c:v>
                </c:pt>
                <c:pt idx="1">
                  <c:v>województwo małopolskie</c:v>
                </c:pt>
                <c:pt idx="2">
                  <c:v>Polska</c:v>
                </c:pt>
              </c:strCache>
            </c:strRef>
          </c:cat>
          <c:val>
            <c:numRef>
              <c:f>Arkusz1!$B$2:$B$4</c:f>
              <c:numCache>
                <c:formatCode>General</c:formatCode>
                <c:ptCount val="3"/>
                <c:pt idx="0">
                  <c:v>784.09</c:v>
                </c:pt>
                <c:pt idx="1">
                  <c:v>912.43</c:v>
                </c:pt>
                <c:pt idx="2">
                  <c:v>1435.1799999999998</c:v>
                </c:pt>
              </c:numCache>
            </c:numRef>
          </c:val>
          <c:extLst xmlns:c16r2="http://schemas.microsoft.com/office/drawing/2015/06/chart">
            <c:ext xmlns:c16="http://schemas.microsoft.com/office/drawing/2014/chart" uri="{C3380CC4-5D6E-409C-BE32-E72D297353CC}">
              <c16:uniqueId val="{00000006-F504-42A7-9D08-D56FF791B4D2}"/>
            </c:ext>
          </c:extLst>
        </c:ser>
        <c:dLbls>
          <c:showLegendKey val="0"/>
          <c:showVal val="0"/>
          <c:showCatName val="0"/>
          <c:showSerName val="0"/>
          <c:showPercent val="0"/>
          <c:showBubbleSize val="0"/>
        </c:dLbls>
        <c:gapWidth val="150"/>
        <c:overlap val="75"/>
        <c:axId val="488645112"/>
        <c:axId val="488645504"/>
      </c:barChart>
      <c:catAx>
        <c:axId val="488645112"/>
        <c:scaling>
          <c:orientation val="minMax"/>
        </c:scaling>
        <c:delete val="0"/>
        <c:axPos val="b"/>
        <c:numFmt formatCode="General" sourceLinked="0"/>
        <c:majorTickMark val="out"/>
        <c:minorTickMark val="none"/>
        <c:tickLblPos val="nextTo"/>
        <c:txPr>
          <a:bodyPr/>
          <a:lstStyle/>
          <a:p>
            <a:pPr>
              <a:defRPr>
                <a:latin typeface="+mn-lt"/>
              </a:defRPr>
            </a:pPr>
            <a:endParaRPr lang="pl-PL"/>
          </a:p>
        </c:txPr>
        <c:crossAx val="488645504"/>
        <c:crosses val="autoZero"/>
        <c:auto val="1"/>
        <c:lblAlgn val="ctr"/>
        <c:lblOffset val="100"/>
        <c:noMultiLvlLbl val="0"/>
      </c:catAx>
      <c:valAx>
        <c:axId val="488645504"/>
        <c:scaling>
          <c:orientation val="minMax"/>
        </c:scaling>
        <c:delete val="1"/>
        <c:axPos val="l"/>
        <c:majorGridlines>
          <c:spPr>
            <a:ln>
              <a:solidFill>
                <a:schemeClr val="bg1">
                  <a:lumMod val="85000"/>
                </a:schemeClr>
              </a:solidFill>
            </a:ln>
          </c:spPr>
        </c:majorGridlines>
        <c:numFmt formatCode="General" sourceLinked="1"/>
        <c:majorTickMark val="out"/>
        <c:minorTickMark val="none"/>
        <c:tickLblPos val="none"/>
        <c:crossAx val="488645112"/>
        <c:crosses val="autoZero"/>
        <c:crossBetween val="between"/>
      </c:valAx>
    </c:plotArea>
    <c:plotVisOnly val="1"/>
    <c:dispBlanksAs val="gap"/>
    <c:showDLblsOverMax val="0"/>
  </c:chart>
  <c:spPr>
    <a:ln>
      <a:noFill/>
    </a:ln>
  </c:spPr>
  <c:txPr>
    <a:bodyPr/>
    <a:lstStyle/>
    <a:p>
      <a:pPr>
        <a:defRPr sz="1100">
          <a:latin typeface="Times New Roman" pitchFamily="18" charset="0"/>
          <a:cs typeface="Times New Roman" pitchFamily="18" charset="0"/>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stacked"/>
        <c:varyColors val="0"/>
        <c:ser>
          <c:idx val="0"/>
          <c:order val="0"/>
          <c:tx>
            <c:strRef>
              <c:f>ludność!$C$29</c:f>
              <c:strCache>
                <c:ptCount val="1"/>
                <c:pt idx="0">
                  <c:v>w wieku przedprodukcyjnym</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ludność!$I$30:$N$30</c:f>
              <c:numCache>
                <c:formatCode>General</c:formatCode>
                <c:ptCount val="6"/>
                <c:pt idx="0">
                  <c:v>2009</c:v>
                </c:pt>
                <c:pt idx="1">
                  <c:v>2010</c:v>
                </c:pt>
                <c:pt idx="2">
                  <c:v>2011</c:v>
                </c:pt>
                <c:pt idx="3">
                  <c:v>2012</c:v>
                </c:pt>
                <c:pt idx="4">
                  <c:v>2013</c:v>
                </c:pt>
                <c:pt idx="5">
                  <c:v>2014</c:v>
                </c:pt>
              </c:numCache>
            </c:numRef>
          </c:cat>
          <c:val>
            <c:numRef>
              <c:f>ludność!$C$34:$H$34</c:f>
              <c:numCache>
                <c:formatCode>0.0</c:formatCode>
                <c:ptCount val="6"/>
                <c:pt idx="0">
                  <c:v>23.496336684272773</c:v>
                </c:pt>
                <c:pt idx="1">
                  <c:v>23.183274321362326</c:v>
                </c:pt>
                <c:pt idx="2">
                  <c:v>22.871413247519442</c:v>
                </c:pt>
                <c:pt idx="3">
                  <c:v>22.501334400854031</c:v>
                </c:pt>
                <c:pt idx="4">
                  <c:v>21.972438983894989</c:v>
                </c:pt>
                <c:pt idx="5">
                  <c:v>21.779781837472189</c:v>
                </c:pt>
              </c:numCache>
            </c:numRef>
          </c:val>
          <c:extLst xmlns:c16r2="http://schemas.microsoft.com/office/drawing/2015/06/chart">
            <c:ext xmlns:c16="http://schemas.microsoft.com/office/drawing/2014/chart" uri="{C3380CC4-5D6E-409C-BE32-E72D297353CC}">
              <c16:uniqueId val="{00000000-EC3F-447E-9139-5AEAC4A5FAF7}"/>
            </c:ext>
          </c:extLst>
        </c:ser>
        <c:ser>
          <c:idx val="1"/>
          <c:order val="1"/>
          <c:tx>
            <c:strRef>
              <c:f>ludność!$I$29</c:f>
              <c:strCache>
                <c:ptCount val="1"/>
                <c:pt idx="0">
                  <c:v>w wieku produkcyjnym</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ludność!$I$30:$N$30</c:f>
              <c:numCache>
                <c:formatCode>General</c:formatCode>
                <c:ptCount val="6"/>
                <c:pt idx="0">
                  <c:v>2009</c:v>
                </c:pt>
                <c:pt idx="1">
                  <c:v>2010</c:v>
                </c:pt>
                <c:pt idx="2">
                  <c:v>2011</c:v>
                </c:pt>
                <c:pt idx="3">
                  <c:v>2012</c:v>
                </c:pt>
                <c:pt idx="4">
                  <c:v>2013</c:v>
                </c:pt>
                <c:pt idx="5">
                  <c:v>2014</c:v>
                </c:pt>
              </c:numCache>
            </c:numRef>
          </c:cat>
          <c:val>
            <c:numRef>
              <c:f>ludność!$I$34:$N$34</c:f>
              <c:numCache>
                <c:formatCode>0.0</c:formatCode>
                <c:ptCount val="6"/>
                <c:pt idx="0">
                  <c:v>61.465326290680011</c:v>
                </c:pt>
                <c:pt idx="1">
                  <c:v>61.888383071993864</c:v>
                </c:pt>
                <c:pt idx="2">
                  <c:v>61.946902654867245</c:v>
                </c:pt>
                <c:pt idx="3">
                  <c:v>62.049639711769395</c:v>
                </c:pt>
                <c:pt idx="4">
                  <c:v>62.327743649343994</c:v>
                </c:pt>
                <c:pt idx="5">
                  <c:v>62.103378535194452</c:v>
                </c:pt>
              </c:numCache>
            </c:numRef>
          </c:val>
          <c:extLst xmlns:c16r2="http://schemas.microsoft.com/office/drawing/2015/06/chart">
            <c:ext xmlns:c16="http://schemas.microsoft.com/office/drawing/2014/chart" uri="{C3380CC4-5D6E-409C-BE32-E72D297353CC}">
              <c16:uniqueId val="{00000001-EC3F-447E-9139-5AEAC4A5FAF7}"/>
            </c:ext>
          </c:extLst>
        </c:ser>
        <c:ser>
          <c:idx val="2"/>
          <c:order val="2"/>
          <c:tx>
            <c:strRef>
              <c:f>ludność!$O$29</c:f>
              <c:strCache>
                <c:ptCount val="1"/>
                <c:pt idx="0">
                  <c:v>w wieku poprodukcyjnym</c:v>
                </c:pt>
              </c:strCache>
            </c:strRef>
          </c:tx>
          <c:invertIfNegative val="0"/>
          <c:dLbls>
            <c:dLbl>
              <c:idx val="0"/>
              <c:layout>
                <c:manualLayout>
                  <c:x val="5.1413881748072114E-3"/>
                  <c:y val="6.440716649549243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B2D-4A5F-87A2-301A95065679}"/>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ludność!$I$30:$N$30</c:f>
              <c:numCache>
                <c:formatCode>General</c:formatCode>
                <c:ptCount val="6"/>
                <c:pt idx="0">
                  <c:v>2009</c:v>
                </c:pt>
                <c:pt idx="1">
                  <c:v>2010</c:v>
                </c:pt>
                <c:pt idx="2">
                  <c:v>2011</c:v>
                </c:pt>
                <c:pt idx="3">
                  <c:v>2012</c:v>
                </c:pt>
                <c:pt idx="4">
                  <c:v>2013</c:v>
                </c:pt>
                <c:pt idx="5">
                  <c:v>2014</c:v>
                </c:pt>
              </c:numCache>
            </c:numRef>
          </c:cat>
          <c:val>
            <c:numRef>
              <c:f>ludność!$O$34:$T$34</c:f>
              <c:numCache>
                <c:formatCode>0.0</c:formatCode>
                <c:ptCount val="6"/>
                <c:pt idx="0">
                  <c:v>15.038337025046848</c:v>
                </c:pt>
                <c:pt idx="1">
                  <c:v>14.92834260664306</c:v>
                </c:pt>
                <c:pt idx="2">
                  <c:v>15.181684097613322</c:v>
                </c:pt>
                <c:pt idx="3">
                  <c:v>15.449025887376568</c:v>
                </c:pt>
                <c:pt idx="4">
                  <c:v>15.699817366760751</c:v>
                </c:pt>
                <c:pt idx="5">
                  <c:v>16.116839627333313</c:v>
                </c:pt>
              </c:numCache>
            </c:numRef>
          </c:val>
          <c:extLst xmlns:c16r2="http://schemas.microsoft.com/office/drawing/2015/06/chart">
            <c:ext xmlns:c16="http://schemas.microsoft.com/office/drawing/2014/chart" uri="{C3380CC4-5D6E-409C-BE32-E72D297353CC}">
              <c16:uniqueId val="{00000002-EC3F-447E-9139-5AEAC4A5FAF7}"/>
            </c:ext>
          </c:extLst>
        </c:ser>
        <c:dLbls>
          <c:showLegendKey val="0"/>
          <c:showVal val="0"/>
          <c:showCatName val="0"/>
          <c:showSerName val="0"/>
          <c:showPercent val="0"/>
          <c:showBubbleSize val="0"/>
        </c:dLbls>
        <c:gapWidth val="100"/>
        <c:overlap val="100"/>
        <c:axId val="488645896"/>
        <c:axId val="488646288"/>
      </c:barChart>
      <c:catAx>
        <c:axId val="488645896"/>
        <c:scaling>
          <c:orientation val="minMax"/>
        </c:scaling>
        <c:delete val="0"/>
        <c:axPos val="b"/>
        <c:numFmt formatCode="General" sourceLinked="1"/>
        <c:majorTickMark val="out"/>
        <c:minorTickMark val="none"/>
        <c:tickLblPos val="nextTo"/>
        <c:crossAx val="488646288"/>
        <c:crosses val="autoZero"/>
        <c:auto val="1"/>
        <c:lblAlgn val="ctr"/>
        <c:lblOffset val="100"/>
        <c:noMultiLvlLbl val="0"/>
      </c:catAx>
      <c:valAx>
        <c:axId val="488646288"/>
        <c:scaling>
          <c:orientation val="minMax"/>
          <c:max val="100"/>
        </c:scaling>
        <c:delete val="1"/>
        <c:axPos val="l"/>
        <c:majorGridlines/>
        <c:numFmt formatCode="0.0" sourceLinked="1"/>
        <c:majorTickMark val="out"/>
        <c:minorTickMark val="none"/>
        <c:tickLblPos val="none"/>
        <c:crossAx val="488645896"/>
        <c:crosses val="autoZero"/>
        <c:crossBetween val="between"/>
        <c:majorUnit val="20"/>
      </c:valAx>
    </c:plotArea>
    <c:legend>
      <c:legendPos val="b"/>
      <c:overlay val="0"/>
    </c:legend>
    <c:plotVisOnly val="1"/>
    <c:dispBlanksAs val="gap"/>
    <c:showDLblsOverMax val="0"/>
  </c:chart>
  <c:spPr>
    <a:solidFill>
      <a:schemeClr val="bg1"/>
    </a:solid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Arkusz1!$B$1</c:f>
              <c:strCache>
                <c:ptCount val="1"/>
                <c:pt idx="0">
                  <c:v>Sprzedaż</c:v>
                </c:pt>
              </c:strCache>
            </c:strRef>
          </c:tx>
          <c:explosion val="25"/>
          <c:dPt>
            <c:idx val="0"/>
            <c:bubble3D val="0"/>
            <c:spPr>
              <a:solidFill>
                <a:srgbClr val="66FF33"/>
              </a:solidFill>
            </c:spPr>
            <c:extLst xmlns:c16r2="http://schemas.microsoft.com/office/drawing/2015/06/chart">
              <c:ext xmlns:c16="http://schemas.microsoft.com/office/drawing/2014/chart" uri="{C3380CC4-5D6E-409C-BE32-E72D297353CC}">
                <c16:uniqueId val="{00000001-63BB-492A-9296-8CEBD68FBEA1}"/>
              </c:ext>
            </c:extLst>
          </c:dPt>
          <c:dPt>
            <c:idx val="1"/>
            <c:bubble3D val="0"/>
            <c:spPr>
              <a:solidFill>
                <a:srgbClr val="008000"/>
              </a:solidFill>
            </c:spPr>
            <c:extLst xmlns:c16r2="http://schemas.microsoft.com/office/drawing/2015/06/chart">
              <c:ext xmlns:c16="http://schemas.microsoft.com/office/drawing/2014/chart" uri="{C3380CC4-5D6E-409C-BE32-E72D297353CC}">
                <c16:uniqueId val="{00000003-63BB-492A-9296-8CEBD68FBEA1}"/>
              </c:ext>
            </c:extLst>
          </c:dPt>
          <c:dPt>
            <c:idx val="2"/>
            <c:bubble3D val="0"/>
            <c:spPr>
              <a:solidFill>
                <a:srgbClr val="5B9BD5">
                  <a:lumMod val="75000"/>
                </a:srgbClr>
              </a:solidFill>
            </c:spPr>
            <c:extLst xmlns:c16r2="http://schemas.microsoft.com/office/drawing/2015/06/chart">
              <c:ext xmlns:c16="http://schemas.microsoft.com/office/drawing/2014/chart" uri="{C3380CC4-5D6E-409C-BE32-E72D297353CC}">
                <c16:uniqueId val="{00000005-63BB-492A-9296-8CEBD68FBEA1}"/>
              </c:ext>
            </c:extLst>
          </c:dPt>
          <c:dPt>
            <c:idx val="3"/>
            <c:bubble3D val="0"/>
            <c:spPr>
              <a:solidFill>
                <a:srgbClr val="FFC000">
                  <a:lumMod val="50000"/>
                </a:srgbClr>
              </a:solidFill>
            </c:spPr>
            <c:extLst xmlns:c16r2="http://schemas.microsoft.com/office/drawing/2015/06/chart">
              <c:ext xmlns:c16="http://schemas.microsoft.com/office/drawing/2014/chart" uri="{C3380CC4-5D6E-409C-BE32-E72D297353CC}">
                <c16:uniqueId val="{00000007-63BB-492A-9296-8CEBD68FBEA1}"/>
              </c:ext>
            </c:extLst>
          </c:dPt>
          <c:dPt>
            <c:idx val="4"/>
            <c:bubble3D val="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09-63BB-492A-9296-8CEBD68FBEA1}"/>
              </c:ext>
            </c:extLst>
          </c:dPt>
          <c:dPt>
            <c:idx val="5"/>
            <c:bubble3D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B-63BB-492A-9296-8CEBD68FBEA1}"/>
              </c:ext>
            </c:extLst>
          </c:dPt>
          <c:dLbls>
            <c:dLbl>
              <c:idx val="0"/>
              <c:layout>
                <c:manualLayout>
                  <c:x val="-0.12782752155980487"/>
                  <c:y val="0.102326431418296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3BB-492A-9296-8CEBD68FBEA1}"/>
                </c:ext>
                <c:ext xmlns:c15="http://schemas.microsoft.com/office/drawing/2012/chart" uri="{CE6537A1-D6FC-4f65-9D91-7224C49458BB}"/>
              </c:extLst>
            </c:dLbl>
            <c:dLbl>
              <c:idx val="1"/>
              <c:layout>
                <c:manualLayout>
                  <c:x val="0.11559290802935347"/>
                  <c:y val="-0.1356150481189851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3BB-492A-9296-8CEBD68FBEA1}"/>
                </c:ext>
                <c:ext xmlns:c15="http://schemas.microsoft.com/office/drawing/2012/chart" uri="{CE6537A1-D6FC-4f65-9D91-7224C49458BB}"/>
              </c:extLst>
            </c:dLbl>
            <c:spPr>
              <a:noFill/>
              <a:ln>
                <a:noFill/>
              </a:ln>
              <a:effectLst/>
            </c:spPr>
            <c:txPr>
              <a:bodyPr/>
              <a:lstStyle/>
              <a:p>
                <a:pPr>
                  <a:defRPr sz="1100">
                    <a:latin typeface="+mn-lt"/>
                    <a:cs typeface="Times New Roman" pitchFamily="18" charset="0"/>
                  </a:defRPr>
                </a:pPr>
                <a:endParaRPr lang="pl-PL"/>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Arkusz1!$A$2:$A$7</c:f>
              <c:strCache>
                <c:ptCount val="6"/>
                <c:pt idx="0">
                  <c:v>grunty rolne</c:v>
                </c:pt>
                <c:pt idx="1">
                  <c:v>grunty leśne oraz zadrzewione</c:v>
                </c:pt>
                <c:pt idx="2">
                  <c:v>grunty pod wodami</c:v>
                </c:pt>
                <c:pt idx="3">
                  <c:v>grunty zabudowane i zurbanizowane</c:v>
                </c:pt>
                <c:pt idx="4">
                  <c:v>nieużytki</c:v>
                </c:pt>
                <c:pt idx="5">
                  <c:v>pozostałe</c:v>
                </c:pt>
              </c:strCache>
            </c:strRef>
          </c:cat>
          <c:val>
            <c:numRef>
              <c:f>Arkusz1!$B$2:$B$7</c:f>
              <c:numCache>
                <c:formatCode>General</c:formatCode>
                <c:ptCount val="6"/>
                <c:pt idx="0">
                  <c:v>36.340000000000003</c:v>
                </c:pt>
                <c:pt idx="1">
                  <c:v>57.720000000000013</c:v>
                </c:pt>
                <c:pt idx="2">
                  <c:v>2.94</c:v>
                </c:pt>
                <c:pt idx="3">
                  <c:v>2.27</c:v>
                </c:pt>
                <c:pt idx="4">
                  <c:v>0.56000000000000005</c:v>
                </c:pt>
                <c:pt idx="5">
                  <c:v>0.17</c:v>
                </c:pt>
              </c:numCache>
            </c:numRef>
          </c:val>
          <c:extLst xmlns:c16r2="http://schemas.microsoft.com/office/drawing/2015/06/chart">
            <c:ext xmlns:c16="http://schemas.microsoft.com/office/drawing/2014/chart" uri="{C3380CC4-5D6E-409C-BE32-E72D297353CC}">
              <c16:uniqueId val="{0000000C-63BB-492A-9296-8CEBD68FBEA1}"/>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1544356955380575"/>
          <c:y val="5.3098862642169696E-2"/>
          <c:w val="0.27843398146660236"/>
          <c:h val="0.89380227471564921"/>
        </c:manualLayout>
      </c:layout>
      <c:overlay val="0"/>
      <c:txPr>
        <a:bodyPr/>
        <a:lstStyle/>
        <a:p>
          <a:pPr>
            <a:defRPr sz="1100">
              <a:latin typeface="+mn-lt"/>
              <a:cs typeface="Times New Roman" pitchFamily="18" charset="0"/>
            </a:defRPr>
          </a:pPr>
          <a:endParaRPr lang="pl-PL"/>
        </a:p>
      </c:txPr>
    </c:legend>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72785-0527-46CC-8D3D-42881240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31410</Words>
  <Characters>188462</Characters>
  <Application>Microsoft Office Word</Application>
  <DocSecurity>0</DocSecurity>
  <Lines>1570</Lines>
  <Paragraphs>438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Majka</dc:creator>
  <cp:lastModifiedBy>Leader</cp:lastModifiedBy>
  <cp:revision>20</cp:revision>
  <cp:lastPrinted>2022-08-16T09:38:00Z</cp:lastPrinted>
  <dcterms:created xsi:type="dcterms:W3CDTF">2021-07-30T10:13:00Z</dcterms:created>
  <dcterms:modified xsi:type="dcterms:W3CDTF">2023-02-08T07:26:00Z</dcterms:modified>
</cp:coreProperties>
</file>